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2AE74" w14:textId="57CC2AEC" w:rsidR="00AA2A58" w:rsidRDefault="001C0690">
      <w:pPr>
        <w:rPr>
          <w:b/>
          <w:bCs/>
          <w:sz w:val="28"/>
          <w:szCs w:val="28"/>
        </w:rPr>
      </w:pPr>
      <w:r w:rsidRPr="001C0690">
        <w:rPr>
          <w:b/>
          <w:bCs/>
          <w:sz w:val="28"/>
          <w:szCs w:val="28"/>
        </w:rPr>
        <w:t>CAPÍTULO 4. CONSOLIDACIÓN DEL DOCUMENTO TÉCNICO DE DISEÑO</w:t>
      </w:r>
    </w:p>
    <w:p w14:paraId="50B2A77B" w14:textId="5FF99B04" w:rsidR="001C0690" w:rsidRPr="001C0690" w:rsidRDefault="001C0690" w:rsidP="001C0690">
      <w:pPr>
        <w:jc w:val="both"/>
        <w:rPr>
          <w:b/>
          <w:bCs/>
          <w:sz w:val="28"/>
          <w:szCs w:val="28"/>
        </w:rPr>
      </w:pPr>
      <w:r w:rsidRPr="001C0690">
        <w:rPr>
          <w:b/>
          <w:bCs/>
          <w:sz w:val="28"/>
          <w:szCs w:val="28"/>
        </w:rPr>
        <w:t>4.1 Introducción</w:t>
      </w:r>
    </w:p>
    <w:p w14:paraId="70CFFFBC" w14:textId="77777777" w:rsidR="001C0690" w:rsidRPr="001C0690" w:rsidRDefault="001C0690" w:rsidP="009E06BE">
      <w:pPr>
        <w:jc w:val="both"/>
      </w:pPr>
      <w:r w:rsidRPr="001C0690">
        <w:t xml:space="preserve">El presente capítulo consolida los principales elementos relacionados con el diseño técnico y visual de </w:t>
      </w:r>
      <w:r w:rsidRPr="001C0690">
        <w:rPr>
          <w:b/>
          <w:bCs/>
        </w:rPr>
        <w:t>YENJO 1.0,</w:t>
      </w:r>
      <w:r w:rsidRPr="001C0690">
        <w:t xml:space="preserve"> integrando los criterios definidos durante las etapas de análisis, prototipado y desarrollo de las interfaces de la solución.</w:t>
      </w:r>
    </w:p>
    <w:p w14:paraId="7692B845" w14:textId="77777777" w:rsidR="001C0690" w:rsidRPr="001C0690" w:rsidRDefault="001C0690" w:rsidP="009E06BE">
      <w:pPr>
        <w:jc w:val="both"/>
      </w:pPr>
      <w:r w:rsidRPr="001C0690">
        <w:t>La consolidación tiene como propósito reunir y organizar los aspectos que orientan la presentación y experiencia de uso de la aplicación, manteniendo coherencia con la identidad visual, las necesidades de los usuarios y las decisiones técnicas establecidas para el proyecto.</w:t>
      </w:r>
    </w:p>
    <w:p w14:paraId="75B41B56" w14:textId="77777777" w:rsidR="001C0690" w:rsidRPr="001C0690" w:rsidRDefault="001C0690" w:rsidP="009E06BE">
      <w:pPr>
        <w:jc w:val="both"/>
      </w:pPr>
      <w:r w:rsidRPr="001C0690">
        <w:t>Para esta consolidación se consideran elementos como la paleta de colores, los modos de visualización, los botones de llamada a la acción (CTA), la accesibilidad, la experiencia de usuario (UX), la Landing Page, los componentes comunes, los formularios de autenticación y registro, los mensajes de error y las interfaces web y móviles.</w:t>
      </w:r>
    </w:p>
    <w:p w14:paraId="19899E37" w14:textId="45D8C2C5" w:rsidR="001C0690" w:rsidRPr="001C0690" w:rsidRDefault="001C0690" w:rsidP="009E06BE">
      <w:pPr>
        <w:jc w:val="both"/>
      </w:pPr>
      <w:r w:rsidRPr="001C0690">
        <w:t xml:space="preserve">Estos elementos se relacionan con el proceso de evolución de las interfaces de </w:t>
      </w:r>
      <w:r w:rsidRPr="001C0690">
        <w:rPr>
          <w:b/>
          <w:bCs/>
        </w:rPr>
        <w:t>YENJO 1.0</w:t>
      </w:r>
      <w:r w:rsidRPr="001C0690">
        <w:t>, que inició con prototipos elaborados mediante Balsamiq y Figma y posteriormente evolucionó hacia interfaces desarrolladas con HTML, CSS y Bootstrap.</w:t>
      </w:r>
    </w:p>
    <w:p w14:paraId="4F877414" w14:textId="4A7B3E2A" w:rsidR="001C0690" w:rsidRDefault="001C0690" w:rsidP="009E06BE">
      <w:pPr>
        <w:jc w:val="both"/>
      </w:pPr>
      <w:r w:rsidRPr="001C0690">
        <w:t xml:space="preserve">La consolidación presentada en este capítulo busca establecer una referencia organizada para mantener la coherencia visual, funcional y técnica de las interfaces de </w:t>
      </w:r>
      <w:r w:rsidRPr="001C0690">
        <w:rPr>
          <w:b/>
          <w:bCs/>
        </w:rPr>
        <w:t>YENJO 1.0</w:t>
      </w:r>
      <w:r w:rsidRPr="001C0690">
        <w:t xml:space="preserve"> durante las siguientes etapas del proyecto.</w:t>
      </w:r>
    </w:p>
    <w:p w14:paraId="750CA0AE" w14:textId="007D21BC" w:rsidR="00F6284A" w:rsidRDefault="00F6284A" w:rsidP="001C0690">
      <w:pPr>
        <w:spacing w:after="0"/>
        <w:jc w:val="both"/>
      </w:pPr>
    </w:p>
    <w:p w14:paraId="3755756B" w14:textId="77777777" w:rsidR="009E06BE" w:rsidRPr="009E06BE" w:rsidRDefault="009E06BE" w:rsidP="009E06BE">
      <w:pPr>
        <w:jc w:val="both"/>
        <w:rPr>
          <w:sz w:val="28"/>
          <w:szCs w:val="28"/>
        </w:rPr>
      </w:pPr>
      <w:r w:rsidRPr="009E06BE">
        <w:rPr>
          <w:b/>
          <w:bCs/>
          <w:sz w:val="28"/>
          <w:szCs w:val="28"/>
        </w:rPr>
        <w:t>4.2 Paleta de colores</w:t>
      </w:r>
    </w:p>
    <w:p w14:paraId="64866548" w14:textId="77777777" w:rsidR="009E06BE" w:rsidRPr="009E06BE" w:rsidRDefault="009E06BE" w:rsidP="009E06BE">
      <w:pPr>
        <w:jc w:val="both"/>
      </w:pPr>
      <w:r w:rsidRPr="009E06BE">
        <w:t xml:space="preserve">La identidad visual de </w:t>
      </w:r>
      <w:r w:rsidRPr="009E06BE">
        <w:rPr>
          <w:b/>
          <w:bCs/>
        </w:rPr>
        <w:t>YENJO 1.0</w:t>
      </w:r>
      <w:r w:rsidRPr="009E06BE">
        <w:t xml:space="preserve"> se encuentra definida mediante una paleta de colores orientada a transmitir una imagen estética, elegante y coherente con el sector de servicios de belleza. Esta paleta se aplica de manera consistente en los diferentes componentes e interfaces de la aplicación.</w:t>
      </w:r>
    </w:p>
    <w:p w14:paraId="12E86C14" w14:textId="77777777" w:rsidR="009E06BE" w:rsidRPr="009E06BE" w:rsidRDefault="009E06BE" w:rsidP="009E06BE">
      <w:pPr>
        <w:jc w:val="both"/>
      </w:pPr>
      <w:r w:rsidRPr="009E06BE">
        <w:t xml:space="preserve">El color principal corresponde al </w:t>
      </w:r>
      <w:r w:rsidRPr="009E06BE">
        <w:rPr>
          <w:b/>
          <w:bCs/>
        </w:rPr>
        <w:t>dorado #D4AF37</w:t>
      </w:r>
      <w:r w:rsidRPr="009E06BE">
        <w:t xml:space="preserve">, acompañado por tonalidades doradas complementarias como </w:t>
      </w:r>
      <w:r w:rsidRPr="009E06BE">
        <w:rPr>
          <w:b/>
          <w:bCs/>
        </w:rPr>
        <w:t>#C79A1B</w:t>
      </w:r>
      <w:r w:rsidRPr="009E06BE">
        <w:t xml:space="preserve"> y </w:t>
      </w:r>
      <w:r w:rsidRPr="009E06BE">
        <w:rPr>
          <w:b/>
          <w:bCs/>
        </w:rPr>
        <w:t>#F3D46B</w:t>
      </w:r>
      <w:r w:rsidRPr="009E06BE">
        <w:t xml:space="preserve">. Para los fondos y elementos de la interfaz se utilizan tonalidades oscuras como </w:t>
      </w:r>
      <w:r w:rsidRPr="009E06BE">
        <w:rPr>
          <w:b/>
          <w:bCs/>
        </w:rPr>
        <w:t>#111111</w:t>
      </w:r>
      <w:r w:rsidRPr="009E06BE">
        <w:t xml:space="preserve">, </w:t>
      </w:r>
      <w:r w:rsidRPr="009E06BE">
        <w:rPr>
          <w:b/>
          <w:bCs/>
        </w:rPr>
        <w:t>#1B1B1B</w:t>
      </w:r>
      <w:r w:rsidRPr="009E06BE">
        <w:t xml:space="preserve"> y </w:t>
      </w:r>
      <w:r w:rsidRPr="009E06BE">
        <w:rPr>
          <w:b/>
          <w:bCs/>
        </w:rPr>
        <w:t>#2B2B2B</w:t>
      </w:r>
      <w:r w:rsidRPr="009E06BE">
        <w:t xml:space="preserve">, mientras que </w:t>
      </w:r>
      <w:r w:rsidRPr="009E06BE">
        <w:rPr>
          <w:b/>
          <w:bCs/>
        </w:rPr>
        <w:t>#F5F5F5</w:t>
      </w:r>
      <w:r w:rsidRPr="009E06BE">
        <w:t xml:space="preserve"> se utiliza como color principal para el texto. </w:t>
      </w:r>
    </w:p>
    <w:p w14:paraId="7986E479" w14:textId="77777777" w:rsidR="009E06BE" w:rsidRPr="009E06BE" w:rsidRDefault="009E06BE" w:rsidP="009E06BE">
      <w:pPr>
        <w:jc w:val="both"/>
      </w:pPr>
      <w:r w:rsidRPr="009E06BE">
        <w:t xml:space="preserve">La utilización de esta paleta permite mantener una identidad visual uniforme entre las diferentes interfaces de </w:t>
      </w:r>
      <w:r w:rsidRPr="009E06BE">
        <w:rPr>
          <w:b/>
          <w:bCs/>
        </w:rPr>
        <w:t>YENJO 1.0</w:t>
      </w:r>
      <w:r w:rsidRPr="009E06BE">
        <w:t xml:space="preserve"> y facilita la reutilización de los componentes definidos para el proyecto.</w:t>
      </w:r>
    </w:p>
    <w:p w14:paraId="46F7F26A" w14:textId="12308B81" w:rsidR="009E06BE" w:rsidRDefault="009E06BE" w:rsidP="009E06BE">
      <w:pPr>
        <w:jc w:val="both"/>
      </w:pPr>
      <w:r w:rsidRPr="009E06BE">
        <w:t>Asimismo, la implementación de los colores se encuentra organizada mediante clases y reglas CSS reutilizables, manteniendo Bootstrap como base y evitando, como criterio de diseño, el uso de estilos directamente dentro de los elementos HTML.</w:t>
      </w:r>
    </w:p>
    <w:p w14:paraId="6B649952" w14:textId="77777777" w:rsidR="009E06BE" w:rsidRPr="009E06BE" w:rsidRDefault="009E06BE" w:rsidP="009E06BE">
      <w:pPr>
        <w:jc w:val="both"/>
      </w:pPr>
    </w:p>
    <w:p w14:paraId="5B83D9C6" w14:textId="77777777" w:rsidR="00F6284A" w:rsidRDefault="00F6284A" w:rsidP="001C0690">
      <w:pPr>
        <w:spacing w:after="0"/>
        <w:jc w:val="both"/>
      </w:pPr>
    </w:p>
    <w:p w14:paraId="323C0517" w14:textId="439C15ED" w:rsidR="001C0690" w:rsidRDefault="001C0690" w:rsidP="001C0690">
      <w:pPr>
        <w:spacing w:after="0"/>
        <w:jc w:val="both"/>
      </w:pPr>
    </w:p>
    <w:p w14:paraId="56020561" w14:textId="77777777" w:rsidR="001C0690" w:rsidRPr="001C0690" w:rsidRDefault="001C0690" w:rsidP="001C0690">
      <w:pPr>
        <w:spacing w:after="0"/>
        <w:jc w:val="both"/>
      </w:pPr>
    </w:p>
    <w:p w14:paraId="04147D91" w14:textId="77777777" w:rsidR="00A83F29" w:rsidRPr="00A83F29" w:rsidRDefault="00A83F29" w:rsidP="00A83F29">
      <w:pPr>
        <w:jc w:val="both"/>
        <w:rPr>
          <w:sz w:val="28"/>
          <w:szCs w:val="28"/>
        </w:rPr>
      </w:pPr>
      <w:r w:rsidRPr="00A83F29">
        <w:rPr>
          <w:b/>
          <w:bCs/>
          <w:sz w:val="28"/>
          <w:szCs w:val="28"/>
        </w:rPr>
        <w:lastRenderedPageBreak/>
        <w:t>4.3 Light Mode, Dark Mode y CTA</w:t>
      </w:r>
    </w:p>
    <w:p w14:paraId="2121C612" w14:textId="77777777" w:rsidR="00A83F29" w:rsidRPr="00A83F29" w:rsidRDefault="00A83F29" w:rsidP="00A83F29">
      <w:pPr>
        <w:jc w:val="both"/>
      </w:pPr>
      <w:r w:rsidRPr="00A83F29">
        <w:t xml:space="preserve">El diseño visual de </w:t>
      </w:r>
      <w:r w:rsidRPr="00A83F29">
        <w:rPr>
          <w:b/>
          <w:bCs/>
        </w:rPr>
        <w:t>YENJO 1.0</w:t>
      </w:r>
      <w:r w:rsidRPr="00A83F29">
        <w:t xml:space="preserve"> establece una identidad gráfica basada principalmente en tonalidades oscuras y doradas, utilizadas de manera consistente en las interfaces desarrolladas hasta el momento. Esta combinación permite mantener una apariencia estética y coherente con el contexto de los servicios de belleza.</w:t>
      </w:r>
    </w:p>
    <w:p w14:paraId="27B86254" w14:textId="77777777" w:rsidR="00A83F29" w:rsidRPr="00A83F29" w:rsidRDefault="00A83F29" w:rsidP="00A83F29">
      <w:pPr>
        <w:jc w:val="both"/>
      </w:pPr>
      <w:r w:rsidRPr="00A83F29">
        <w:t xml:space="preserve">En relación con los modos de visualización, el diseño actual de las interfaces de </w:t>
      </w:r>
      <w:r w:rsidRPr="00A83F29">
        <w:rPr>
          <w:b/>
          <w:bCs/>
        </w:rPr>
        <w:t>YENJO 1.0</w:t>
      </w:r>
      <w:r w:rsidRPr="00A83F29">
        <w:t xml:space="preserve"> se encuentra orientado principalmente hacia una </w:t>
      </w:r>
      <w:r w:rsidRPr="00A83F29">
        <w:rPr>
          <w:b/>
          <w:bCs/>
        </w:rPr>
        <w:t>presentación oscura (Dark Mode)</w:t>
      </w:r>
      <w:r w:rsidRPr="00A83F29">
        <w:t>, utilizando fondos oscuros, textos claros y tonalidades doradas para destacar elementos importantes de la interfaz. En esta etapa del proyecto no se establece una funcionalidad independiente para alternar dinámicamente entre Light Mode y Dark Mode, por lo que estos conceptos se consideran dentro de los criterios de diseño visual y no como una funcionalidad implementada.</w:t>
      </w:r>
    </w:p>
    <w:p w14:paraId="67A0F66C" w14:textId="7BF59314" w:rsidR="00A83F29" w:rsidRPr="00A83F29" w:rsidRDefault="00A83F29" w:rsidP="00A83F29">
      <w:pPr>
        <w:jc w:val="both"/>
      </w:pPr>
      <w:r w:rsidRPr="00A83F29">
        <w:t xml:space="preserve">El </w:t>
      </w:r>
      <w:r w:rsidRPr="00A83F29">
        <w:rPr>
          <w:b/>
          <w:bCs/>
        </w:rPr>
        <w:t>Light Mode</w:t>
      </w:r>
      <w:r w:rsidRPr="00A83F29">
        <w:t xml:space="preserve"> se entiende como una alternativa de presentación basada en fondos claros y textos oscuros.</w:t>
      </w:r>
      <w:r w:rsidR="0064381D">
        <w:t xml:space="preserve"> </w:t>
      </w:r>
      <w:r w:rsidRPr="00A83F29">
        <w:rPr>
          <w:b/>
          <w:bCs/>
        </w:rPr>
        <w:t>YENJO 1.0</w:t>
      </w:r>
      <w:r w:rsidRPr="00A83F29">
        <w:t xml:space="preserve"> mantiene actualmente como referencia visual principal el esquema oscuro definido para sus interfaces.</w:t>
      </w:r>
    </w:p>
    <w:p w14:paraId="251A7922" w14:textId="77777777" w:rsidR="00A83F29" w:rsidRPr="00A83F29" w:rsidRDefault="00A83F29" w:rsidP="00A83F29">
      <w:pPr>
        <w:jc w:val="both"/>
      </w:pPr>
      <w:r w:rsidRPr="00A83F29">
        <w:t xml:space="preserve">Los </w:t>
      </w:r>
      <w:r w:rsidRPr="00A83F29">
        <w:rPr>
          <w:b/>
          <w:bCs/>
        </w:rPr>
        <w:t>CTA (Call To Action)</w:t>
      </w:r>
      <w:r w:rsidRPr="00A83F29">
        <w:t xml:space="preserve"> corresponden a los elementos destinados a destacar las acciones principales que puede realizar el usuario dentro de una interfaz. En </w:t>
      </w:r>
      <w:r w:rsidRPr="00A83F29">
        <w:rPr>
          <w:b/>
          <w:bCs/>
        </w:rPr>
        <w:t>YENJO 1.0</w:t>
      </w:r>
      <w:r w:rsidRPr="00A83F29">
        <w:t xml:space="preserve"> se utilizan para resaltar acciones como agendar una cita, iniciar sesión, registrarse, modificar información o realizar otras operaciones relacionadas con el flujo de la aplicación.</w:t>
      </w:r>
    </w:p>
    <w:p w14:paraId="03A5D669" w14:textId="77777777" w:rsidR="00A83F29" w:rsidRPr="00A83F29" w:rsidRDefault="00A83F29" w:rsidP="00A83F29">
      <w:pPr>
        <w:jc w:val="both"/>
      </w:pPr>
      <w:r w:rsidRPr="00A83F29">
        <w:t xml:space="preserve">Los botones de acción utilizan principalmente las tonalidades doradas establecidas para la identidad visual del proyecto, junto con efectos visuales de interacción como </w:t>
      </w:r>
      <w:r w:rsidRPr="00A83F29">
        <w:rPr>
          <w:b/>
          <w:bCs/>
        </w:rPr>
        <w:t>hover, brillo y destello</w:t>
      </w:r>
      <w:r w:rsidRPr="00A83F29">
        <w:t>, buscando facilitar la identificación de las acciones disponibles y mantener una presentación uniforme entre las diferentes interfaces.</w:t>
      </w:r>
    </w:p>
    <w:p w14:paraId="6B72B905" w14:textId="2B30EC8E" w:rsidR="00DF750D" w:rsidRPr="00A83F29" w:rsidRDefault="00A83F29" w:rsidP="00DF750D">
      <w:pPr>
        <w:spacing w:before="240"/>
        <w:jc w:val="both"/>
      </w:pPr>
      <w:r w:rsidRPr="00A83F29">
        <w:t xml:space="preserve">De esta manera, el diseño de </w:t>
      </w:r>
      <w:r w:rsidRPr="00A83F29">
        <w:rPr>
          <w:b/>
          <w:bCs/>
        </w:rPr>
        <w:t>YENJO 1.0</w:t>
      </w:r>
      <w:r w:rsidRPr="00A83F29">
        <w:t xml:space="preserve"> establece una referencia visual basada en el esquema oscuro y dorado actualmente desarrollado, mientras que los criterios relacionados con Light Mode, Dark Mode y CTA permiten documentar las decisiones de diseño solicitadas para la consolidación técnica de la solución.</w:t>
      </w:r>
    </w:p>
    <w:p w14:paraId="4EB21B0E" w14:textId="77777777" w:rsidR="00DF750D" w:rsidRPr="00DF750D" w:rsidRDefault="00DF750D" w:rsidP="00DF750D">
      <w:pPr>
        <w:spacing w:before="240"/>
        <w:jc w:val="both"/>
        <w:rPr>
          <w:sz w:val="28"/>
          <w:szCs w:val="28"/>
        </w:rPr>
      </w:pPr>
      <w:r w:rsidRPr="00DF750D">
        <w:rPr>
          <w:b/>
          <w:bCs/>
          <w:sz w:val="28"/>
          <w:szCs w:val="28"/>
        </w:rPr>
        <w:t>4.4 Accesibilidad</w:t>
      </w:r>
    </w:p>
    <w:p w14:paraId="21C4CD8B" w14:textId="4F88F0F6" w:rsidR="00DF750D" w:rsidRPr="00DF750D" w:rsidRDefault="00DF750D" w:rsidP="00DF750D">
      <w:pPr>
        <w:spacing w:before="240"/>
        <w:jc w:val="both"/>
      </w:pPr>
      <w:r w:rsidRPr="00DF750D">
        <w:t xml:space="preserve">La accesibilidad en </w:t>
      </w:r>
      <w:r w:rsidR="00B22426" w:rsidRPr="00B22426">
        <w:rPr>
          <w:b/>
          <w:bCs/>
        </w:rPr>
        <w:t>Yenjo 1.0</w:t>
      </w:r>
      <w:r>
        <w:rPr>
          <w:b/>
          <w:bCs/>
        </w:rPr>
        <w:t xml:space="preserve"> </w:t>
      </w:r>
      <w:r w:rsidRPr="00DF750D">
        <w:t>se considera como un criterio de diseño orientado a facilitar la interacción de los usuarios con las diferentes interfaces de la aplicación. Para ello, se busca que los elementos visuales y funcionales sean claros, identificables y fáciles de utilizar.</w:t>
      </w:r>
    </w:p>
    <w:p w14:paraId="160E0C5D" w14:textId="77777777" w:rsidR="00DF750D" w:rsidRPr="00DF750D" w:rsidRDefault="00DF750D" w:rsidP="00DF750D">
      <w:pPr>
        <w:jc w:val="both"/>
      </w:pPr>
      <w:r w:rsidRPr="00DF750D">
        <w:t>Dentro del diseño de las interfaces se considera el uso de contraste adecuado entre fondos y textos, especialmente teniendo en cuenta la combinación de tonalidades oscuras y doradas utilizada como identidad visual del proyecto. Los textos deben conservar una presentación legible y los elementos de interacción deben diferenciarse visualmente de los elementos informativos.</w:t>
      </w:r>
    </w:p>
    <w:p w14:paraId="33FD0E79" w14:textId="77777777" w:rsidR="00DF750D" w:rsidRPr="00DF750D" w:rsidRDefault="00DF750D" w:rsidP="00DF750D">
      <w:pPr>
        <w:jc w:val="both"/>
      </w:pPr>
      <w:r w:rsidRPr="00DF750D">
        <w:t>Los botones y demás elementos interactivos se presentan mediante características visuales que permiten identificar su función y estado, incluyendo efectos de interacción como hover, cambios visuales y destellos en determinados botones. Estos recursos buscan proporcionar una respuesta visual al usuario durante la interacción.</w:t>
      </w:r>
    </w:p>
    <w:p w14:paraId="0E2104C3" w14:textId="77777777" w:rsidR="00DF750D" w:rsidRPr="00DF750D" w:rsidRDefault="00DF750D" w:rsidP="00DF750D">
      <w:pPr>
        <w:jc w:val="both"/>
      </w:pPr>
      <w:r w:rsidRPr="00DF750D">
        <w:lastRenderedPageBreak/>
        <w:t>Asimismo, se procura mantener una organización visual consistente en formularios, botones, tarjetas, menús de navegación y demás componentes utilizados en las diferentes pantallas. La reutilización de estos elementos permite conservar patrones visuales similares y facilita que el usuario reconozca las funciones disponibles.</w:t>
      </w:r>
    </w:p>
    <w:p w14:paraId="23C06749" w14:textId="34229CF2" w:rsidR="00DF750D" w:rsidRPr="00DF750D" w:rsidRDefault="00DF750D" w:rsidP="007F2FDF">
      <w:pPr>
        <w:spacing w:after="0"/>
        <w:jc w:val="both"/>
      </w:pPr>
      <w:r w:rsidRPr="00DF750D">
        <w:t xml:space="preserve">La accesibilidad se complementa con los criterios de experiencia de usuario establecidos para </w:t>
      </w:r>
      <w:r>
        <w:t xml:space="preserve">   </w:t>
      </w:r>
      <w:r w:rsidRPr="00DF750D">
        <w:rPr>
          <w:b/>
          <w:bCs/>
        </w:rPr>
        <w:t>YENJO 1.0,</w:t>
      </w:r>
      <w:r w:rsidRPr="00DF750D">
        <w:t xml:space="preserve"> buscando que la navegación y las acciones principales puedan identificarse de manera clara y que la interfaz mantenga una estructura organizada en las diferentes resoluciones de pantalla.</w:t>
      </w:r>
    </w:p>
    <w:p w14:paraId="27472912" w14:textId="77777777" w:rsidR="00DF750D" w:rsidRPr="00DF750D" w:rsidRDefault="00DF750D" w:rsidP="007F2FDF">
      <w:pPr>
        <w:spacing w:before="240" w:after="0"/>
        <w:jc w:val="both"/>
      </w:pPr>
      <w:r w:rsidRPr="00DF750D">
        <w:t>Estos criterios constituyen una referencia para las siguientes etapas de desarrollo, en las cuales podrán realizarse verificaciones específicas de accesibilidad sobre las interfaces implementadas.</w:t>
      </w:r>
    </w:p>
    <w:p w14:paraId="5F3791CB" w14:textId="77777777" w:rsidR="007F2FDF" w:rsidRPr="007F2FDF" w:rsidRDefault="007F2FDF" w:rsidP="007F2FDF">
      <w:pPr>
        <w:spacing w:before="240"/>
        <w:jc w:val="both"/>
        <w:rPr>
          <w:sz w:val="28"/>
          <w:szCs w:val="28"/>
        </w:rPr>
      </w:pPr>
      <w:r w:rsidRPr="007F2FDF">
        <w:rPr>
          <w:b/>
          <w:bCs/>
          <w:sz w:val="28"/>
          <w:szCs w:val="28"/>
        </w:rPr>
        <w:t>4.5 Experiencia de usuario (UX)</w:t>
      </w:r>
    </w:p>
    <w:p w14:paraId="71E0F521" w14:textId="77777777" w:rsidR="007F2FDF" w:rsidRPr="007F2FDF" w:rsidRDefault="007F2FDF" w:rsidP="007F2FDF">
      <w:pPr>
        <w:spacing w:before="240"/>
        <w:jc w:val="both"/>
      </w:pPr>
      <w:r w:rsidRPr="007F2FDF">
        <w:t xml:space="preserve">La experiencia de usuario (UX) en </w:t>
      </w:r>
      <w:r w:rsidRPr="007F2FDF">
        <w:rPr>
          <w:b/>
          <w:bCs/>
        </w:rPr>
        <w:t>YENJO 1.0</w:t>
      </w:r>
      <w:r w:rsidRPr="007F2FDF">
        <w:t xml:space="preserve"> se orienta a facilitar la interacción de los usuarios con la solución mediante interfaces organizadas, consistentes y comprensibles. El diseño busca que las principales acciones y elementos de información puedan ser identificados de manera clara, manteniendo una estructura visual uniforme en las diferentes pantallas.</w:t>
      </w:r>
    </w:p>
    <w:p w14:paraId="5E28F1C4" w14:textId="44A0004A" w:rsidR="007F2FDF" w:rsidRPr="007F2FDF" w:rsidRDefault="007F2FDF" w:rsidP="007F2FDF">
      <w:pPr>
        <w:jc w:val="both"/>
      </w:pPr>
      <w:r w:rsidRPr="007F2FDF">
        <w:t xml:space="preserve">Durante la evolución del proyecto, las interfaces pasaron por diferentes etapas de diseño, iniciando con prototipos elaborados en </w:t>
      </w:r>
      <w:r w:rsidRPr="007F2FDF">
        <w:rPr>
          <w:b/>
          <w:bCs/>
        </w:rPr>
        <w:t>Balsamiq y Figma</w:t>
      </w:r>
      <w:r w:rsidRPr="007F2FDF">
        <w:t xml:space="preserve"> y posteriormente trasladándose a una implementación mediante </w:t>
      </w:r>
      <w:r w:rsidRPr="007F2FDF">
        <w:rPr>
          <w:b/>
          <w:bCs/>
        </w:rPr>
        <w:t>HTML, CSS y Bootstrap</w:t>
      </w:r>
      <w:r w:rsidRPr="007F2FDF">
        <w:t>. Este proceso permitió realizar ajustes sobre la organización de los componentes, formularios, botones, menús de navegación, tarjetas de servicios, tablas de información e iconografía.</w:t>
      </w:r>
    </w:p>
    <w:p w14:paraId="63CFD2EE" w14:textId="77777777" w:rsidR="007F2FDF" w:rsidRPr="007F2FDF" w:rsidRDefault="007F2FDF" w:rsidP="007F2FDF">
      <w:pPr>
        <w:jc w:val="both"/>
      </w:pPr>
      <w:r w:rsidRPr="007F2FDF">
        <w:t xml:space="preserve">Como parte de los criterios de UX se busca mantener una navegación coherente entre las diferentes interfaces, facilitando el acceso a las principales secciones de la aplicación. La estructura de navegación definida contempla elementos como Inicio, Perfil, Panel, Contacto, Inicio de sesión, Nueva Cita y Mis Citas. </w:t>
      </w:r>
    </w:p>
    <w:p w14:paraId="36DBCF6D" w14:textId="77777777" w:rsidR="007F2FDF" w:rsidRPr="007F2FDF" w:rsidRDefault="007F2FDF" w:rsidP="007F2FDF">
      <w:pPr>
        <w:jc w:val="both"/>
      </w:pPr>
      <w:r w:rsidRPr="007F2FDF">
        <w:t xml:space="preserve">La experiencia visual también considera la identidad gráfica de </w:t>
      </w:r>
      <w:r w:rsidRPr="007F2FDF">
        <w:rPr>
          <w:b/>
          <w:bCs/>
        </w:rPr>
        <w:t>YENJO 1.0,</w:t>
      </w:r>
      <w:r w:rsidRPr="007F2FDF">
        <w:t xml:space="preserve"> utilizando de manera consistente la combinación de tonalidades oscuras y doradas, junto con componentes reutilizables y efectos visuales destinados a proporcionar una respuesta perceptible durante la interacción.</w:t>
      </w:r>
    </w:p>
    <w:p w14:paraId="29B14FB5" w14:textId="12B65CA2" w:rsidR="007F2FDF" w:rsidRPr="007F2FDF" w:rsidRDefault="007F2FDF" w:rsidP="007F2FDF">
      <w:pPr>
        <w:jc w:val="both"/>
      </w:pPr>
      <w:r w:rsidRPr="007F2FDF">
        <w:t xml:space="preserve">Otro criterio considerado corresponde a la adaptación de las interfaces a diferentes tamaños de pantalla, utilizando Bootstrap como base para facilitar la presentación </w:t>
      </w:r>
      <w:r w:rsidR="00C87DA0">
        <w:rPr>
          <w:b/>
          <w:bCs/>
        </w:rPr>
        <w:t>R</w:t>
      </w:r>
      <w:r w:rsidRPr="007F2FDF">
        <w:rPr>
          <w:b/>
          <w:bCs/>
        </w:rPr>
        <w:t>esponsive</w:t>
      </w:r>
      <w:r w:rsidRPr="007F2FDF">
        <w:t xml:space="preserve"> de los elementos. De esta manera, se busca conservar la organización y funcionalidad visual de la aplicación tanto en dispositivos de escritorio como en dispositivos de menor tamaño</w:t>
      </w:r>
      <w:r>
        <w:t>.</w:t>
      </w:r>
    </w:p>
    <w:p w14:paraId="124B94B2" w14:textId="7139C279" w:rsidR="007F2FDF" w:rsidRDefault="007F2FDF" w:rsidP="007F2FDF">
      <w:pPr>
        <w:jc w:val="both"/>
      </w:pPr>
      <w:r w:rsidRPr="007F2FDF">
        <w:t xml:space="preserve">En conjunto, estos criterios permiten establecer una experiencia de usuario coherente con el propósito de </w:t>
      </w:r>
      <w:r w:rsidRPr="007F2FDF">
        <w:rPr>
          <w:b/>
          <w:bCs/>
        </w:rPr>
        <w:t>YENJO 1.0</w:t>
      </w:r>
      <w:r w:rsidRPr="007F2FDF">
        <w:t xml:space="preserve"> y proporcionan una base para continuar verificando la facilidad de navegación, claridad de las acciones y adaptación de las interfaces durante las siguientes etapas de desarrollo y pruebas.</w:t>
      </w:r>
    </w:p>
    <w:p w14:paraId="4FE691E5" w14:textId="5B77D46F" w:rsidR="00E4357B" w:rsidRDefault="00E4357B" w:rsidP="007F2FDF">
      <w:pPr>
        <w:jc w:val="both"/>
      </w:pPr>
    </w:p>
    <w:p w14:paraId="1F1D82CA" w14:textId="4A2F3867" w:rsidR="00E4357B" w:rsidRDefault="00E4357B" w:rsidP="007F2FDF">
      <w:pPr>
        <w:jc w:val="both"/>
      </w:pPr>
    </w:p>
    <w:p w14:paraId="678C8F7C" w14:textId="77777777" w:rsidR="00E4357B" w:rsidRPr="00E4357B" w:rsidRDefault="00E4357B" w:rsidP="00E4357B">
      <w:pPr>
        <w:jc w:val="both"/>
        <w:rPr>
          <w:sz w:val="28"/>
          <w:szCs w:val="28"/>
        </w:rPr>
      </w:pPr>
      <w:r w:rsidRPr="00E4357B">
        <w:rPr>
          <w:b/>
          <w:bCs/>
          <w:sz w:val="28"/>
          <w:szCs w:val="28"/>
        </w:rPr>
        <w:lastRenderedPageBreak/>
        <w:t>4.6 Landing Page</w:t>
      </w:r>
    </w:p>
    <w:p w14:paraId="16697EF6" w14:textId="77777777" w:rsidR="00E4357B" w:rsidRPr="00E4357B" w:rsidRDefault="00E4357B" w:rsidP="00E4357B">
      <w:pPr>
        <w:jc w:val="both"/>
      </w:pPr>
      <w:r w:rsidRPr="00E4357B">
        <w:t xml:space="preserve">La Landing Page de </w:t>
      </w:r>
      <w:r w:rsidRPr="00E4357B">
        <w:rPr>
          <w:b/>
          <w:bCs/>
        </w:rPr>
        <w:t>YENJO 1.0</w:t>
      </w:r>
      <w:r w:rsidRPr="00E4357B">
        <w:t xml:space="preserve"> se plantea como la interfaz inicial destinada a presentar la solución al usuario y facilitar su acceso a las principales funcionalidades de la aplicación. Su diseño debe comunicar de manera clara el propósito de la plataforma, su identidad visual y las acciones principales disponibles para el usuario.</w:t>
      </w:r>
    </w:p>
    <w:p w14:paraId="683860F5" w14:textId="77777777" w:rsidR="00E4357B" w:rsidRPr="00E4357B" w:rsidRDefault="00E4357B" w:rsidP="00E4357B">
      <w:pPr>
        <w:jc w:val="both"/>
      </w:pPr>
      <w:r w:rsidRPr="00E4357B">
        <w:t xml:space="preserve">La propuesta visual mantiene la identidad gráfica definida para </w:t>
      </w:r>
      <w:r w:rsidRPr="00E4357B">
        <w:rPr>
          <w:b/>
          <w:bCs/>
        </w:rPr>
        <w:t>YENJO 1.0</w:t>
      </w:r>
      <w:r w:rsidRPr="00E4357B">
        <w:t>, basada principalmente en tonalidades oscuras y doradas, y utiliza una estructura organizada que permite presentar la información de manera clara y jerárquica.</w:t>
      </w:r>
    </w:p>
    <w:p w14:paraId="55EC7CAE" w14:textId="77777777" w:rsidR="00E4357B" w:rsidRPr="00E4357B" w:rsidRDefault="00E4357B" w:rsidP="00E4357B">
      <w:pPr>
        <w:jc w:val="both"/>
      </w:pPr>
      <w:r w:rsidRPr="00E4357B">
        <w:t xml:space="preserve">Como parte de la navegación general definida para el proyecto se contemplan elementos como Inicio, Perfil, Panel, Contacto e Inicio de sesión, además de las opciones relacionadas con la gestión de citas, como Nueva Cita y Mis Citas. </w:t>
      </w:r>
    </w:p>
    <w:p w14:paraId="6C780BB4" w14:textId="77777777" w:rsidR="00E4357B" w:rsidRPr="00E4357B" w:rsidRDefault="00E4357B" w:rsidP="00E4357B">
      <w:pPr>
        <w:jc w:val="both"/>
      </w:pPr>
      <w:r w:rsidRPr="00E4357B">
        <w:t xml:space="preserve">La Landing Page debe permitir al usuario identificar rápidamente el propósito de </w:t>
      </w:r>
      <w:r w:rsidRPr="00E4357B">
        <w:rPr>
          <w:b/>
          <w:bCs/>
        </w:rPr>
        <w:t>YENJO 1.0</w:t>
      </w:r>
      <w:r w:rsidRPr="00E4357B">
        <w:t xml:space="preserve"> y acceder a las acciones principales mediante elementos de navegación y botones CTA claramente diferenciados.</w:t>
      </w:r>
    </w:p>
    <w:p w14:paraId="5465F931" w14:textId="3028101C" w:rsidR="00E4357B" w:rsidRPr="00E4357B" w:rsidRDefault="00E4357B" w:rsidP="00E4357B">
      <w:pPr>
        <w:jc w:val="both"/>
      </w:pPr>
      <w:r w:rsidRPr="00E4357B">
        <w:t xml:space="preserve">El diseño de las interfaces de </w:t>
      </w:r>
      <w:r w:rsidRPr="00E4357B">
        <w:rPr>
          <w:b/>
          <w:bCs/>
        </w:rPr>
        <w:t>YENJO 1.0</w:t>
      </w:r>
      <w:r w:rsidRPr="00E4357B">
        <w:t xml:space="preserve"> evolucionó desde los prototipos elaborados inicialmente en Balsamiq y Figma hasta su implementación mediante HTML, CSS y Bootstrap, realizando ajustes en la organización de componentes, botones, menús de navegación, tarjetas e identidad visual.</w:t>
      </w:r>
    </w:p>
    <w:p w14:paraId="6715AFEE" w14:textId="77777777" w:rsidR="00E4357B" w:rsidRPr="00E4357B" w:rsidRDefault="00E4357B" w:rsidP="00E4357B">
      <w:pPr>
        <w:jc w:val="both"/>
      </w:pPr>
      <w:r w:rsidRPr="00E4357B">
        <w:rPr>
          <w:b/>
          <w:bCs/>
        </w:rPr>
        <w:t>Boceto conceptual de la Landing Page:</w:t>
      </w:r>
    </w:p>
    <w:p w14:paraId="460B2337" w14:textId="77777777" w:rsidR="00E4357B" w:rsidRPr="00E4357B" w:rsidRDefault="00E4357B" w:rsidP="00E4357B">
      <w:pPr>
        <w:jc w:val="both"/>
      </w:pPr>
      <w:r w:rsidRPr="00E4357B">
        <w:rPr>
          <w:b/>
          <w:bCs/>
        </w:rPr>
        <w:t>Encabezado:</w:t>
      </w:r>
      <w:r w:rsidRPr="00E4357B">
        <w:t xml:space="preserve"> logotipo de </w:t>
      </w:r>
      <w:r w:rsidRPr="00E4357B">
        <w:rPr>
          <w:b/>
          <w:bCs/>
        </w:rPr>
        <w:t>YENJO 1.0</w:t>
      </w:r>
      <w:r w:rsidRPr="00E4357B">
        <w:t xml:space="preserve"> y menú principal de navegación.</w:t>
      </w:r>
    </w:p>
    <w:p w14:paraId="3452C215" w14:textId="77777777" w:rsidR="00E4357B" w:rsidRPr="00E4357B" w:rsidRDefault="00E4357B" w:rsidP="00E4357B">
      <w:pPr>
        <w:jc w:val="both"/>
      </w:pPr>
      <w:r w:rsidRPr="00E4357B">
        <w:rPr>
          <w:b/>
          <w:bCs/>
        </w:rPr>
        <w:t>Sección principal:</w:t>
      </w:r>
      <w:r w:rsidRPr="00E4357B">
        <w:t xml:space="preserve"> presentación de la solución y mensaje introductorio relacionado con los servicios de belleza.</w:t>
      </w:r>
    </w:p>
    <w:p w14:paraId="65EC75F2" w14:textId="77777777" w:rsidR="00E4357B" w:rsidRPr="00E4357B" w:rsidRDefault="00E4357B" w:rsidP="00E4357B">
      <w:pPr>
        <w:jc w:val="both"/>
      </w:pPr>
      <w:r w:rsidRPr="00E4357B">
        <w:rPr>
          <w:b/>
          <w:bCs/>
        </w:rPr>
        <w:t>Acciones principales:</w:t>
      </w:r>
      <w:r w:rsidRPr="00E4357B">
        <w:t xml:space="preserve"> botones CTA orientados a facilitar el acceso a las funcionalidades relevantes de la aplicación.</w:t>
      </w:r>
    </w:p>
    <w:p w14:paraId="3B75A858" w14:textId="77777777" w:rsidR="00E4357B" w:rsidRPr="00E4357B" w:rsidRDefault="00E4357B" w:rsidP="00E4357B">
      <w:pPr>
        <w:jc w:val="both"/>
      </w:pPr>
      <w:r w:rsidRPr="00E4357B">
        <w:rPr>
          <w:b/>
          <w:bCs/>
        </w:rPr>
        <w:t>Sección informativa:</w:t>
      </w:r>
      <w:r w:rsidRPr="00E4357B">
        <w:t xml:space="preserve"> presentación resumida de los servicios y beneficios de la plataforma.</w:t>
      </w:r>
    </w:p>
    <w:p w14:paraId="2BC8133C" w14:textId="77777777" w:rsidR="00E4357B" w:rsidRPr="00E4357B" w:rsidRDefault="00E4357B" w:rsidP="00E4357B">
      <w:pPr>
        <w:jc w:val="both"/>
      </w:pPr>
      <w:r w:rsidRPr="00E4357B">
        <w:rPr>
          <w:b/>
          <w:bCs/>
        </w:rPr>
        <w:t>Pie de página:</w:t>
      </w:r>
      <w:r w:rsidRPr="00E4357B">
        <w:t xml:space="preserve"> información complementaria y elementos de contacto.</w:t>
      </w:r>
    </w:p>
    <w:p w14:paraId="3596A16A" w14:textId="7604C4D5" w:rsidR="00E4357B" w:rsidRDefault="00E4357B" w:rsidP="00E4357B">
      <w:pPr>
        <w:jc w:val="both"/>
      </w:pPr>
      <w:r w:rsidRPr="00E4357B">
        <w:t xml:space="preserve">La Landing Page se considera dentro del diseño técnico como referencia para mantener una presentación inicial coherente con la identidad visual y la estructura de navegación de </w:t>
      </w:r>
      <w:r w:rsidRPr="00E4357B">
        <w:rPr>
          <w:b/>
          <w:bCs/>
        </w:rPr>
        <w:t>YENJO 1.0</w:t>
      </w:r>
      <w:r w:rsidRPr="00E4357B">
        <w:t>. La implementación y validación definitiva de sus elementos se realizará de acuerdo con el avance de las siguientes etapas de desarrollo.</w:t>
      </w:r>
    </w:p>
    <w:p w14:paraId="05A80171" w14:textId="258DED41" w:rsidR="00854FCD" w:rsidRPr="00854FCD" w:rsidRDefault="00854FCD" w:rsidP="00854FCD">
      <w:pPr>
        <w:jc w:val="both"/>
        <w:rPr>
          <w:sz w:val="28"/>
          <w:szCs w:val="28"/>
        </w:rPr>
      </w:pPr>
      <w:r w:rsidRPr="00854FCD">
        <w:rPr>
          <w:b/>
          <w:bCs/>
          <w:sz w:val="28"/>
          <w:szCs w:val="28"/>
        </w:rPr>
        <w:t>4.7 Componentes comunes</w:t>
      </w:r>
    </w:p>
    <w:p w14:paraId="194C07EC" w14:textId="77777777" w:rsidR="00854FCD" w:rsidRPr="00854FCD" w:rsidRDefault="00854FCD" w:rsidP="00854FCD">
      <w:pPr>
        <w:jc w:val="both"/>
      </w:pPr>
      <w:r w:rsidRPr="00854FCD">
        <w:rPr>
          <w:b/>
          <w:bCs/>
        </w:rPr>
        <w:t>YENJO 1.0</w:t>
      </w:r>
      <w:r w:rsidRPr="00854FCD">
        <w:t xml:space="preserve"> utiliza una serie de componentes visuales y funcionales comunes que permiten mantener una presentación uniforme entre las diferentes pantallas de la aplicación. Estos componentes facilitan la reutilización de elementos de interfaz y contribuyen a conservar la identidad visual y la organización del proyecto.</w:t>
      </w:r>
    </w:p>
    <w:p w14:paraId="50D930AB" w14:textId="77777777" w:rsidR="00854FCD" w:rsidRDefault="00854FCD" w:rsidP="00854FCD">
      <w:pPr>
        <w:jc w:val="both"/>
      </w:pPr>
    </w:p>
    <w:p w14:paraId="14D8A13C" w14:textId="78402BB1" w:rsidR="00854FCD" w:rsidRPr="00854FCD" w:rsidRDefault="00854FCD" w:rsidP="00854FCD">
      <w:pPr>
        <w:jc w:val="both"/>
      </w:pPr>
      <w:r w:rsidRPr="00854FCD">
        <w:lastRenderedPageBreak/>
        <w:t>Entre los principales componentes comunes se encuentran:</w:t>
      </w:r>
    </w:p>
    <w:p w14:paraId="55AE2CA0" w14:textId="77777777" w:rsidR="00854FCD" w:rsidRPr="00854FCD" w:rsidRDefault="00854FCD" w:rsidP="00854FCD">
      <w:pPr>
        <w:numPr>
          <w:ilvl w:val="0"/>
          <w:numId w:val="2"/>
        </w:numPr>
        <w:spacing w:after="0"/>
        <w:jc w:val="both"/>
      </w:pPr>
      <w:r w:rsidRPr="00854FCD">
        <w:rPr>
          <w:b/>
          <w:bCs/>
        </w:rPr>
        <w:t>Barra de navegación (Navbar):</w:t>
      </w:r>
      <w:r w:rsidRPr="00854FCD">
        <w:t xml:space="preserve"> permite acceder a las diferentes secciones de la aplicación y mantiene una estructura de navegación uniforme.</w:t>
      </w:r>
    </w:p>
    <w:p w14:paraId="15F2C7F3" w14:textId="77777777" w:rsidR="00854FCD" w:rsidRPr="00854FCD" w:rsidRDefault="00854FCD" w:rsidP="00854FCD">
      <w:pPr>
        <w:numPr>
          <w:ilvl w:val="0"/>
          <w:numId w:val="2"/>
        </w:numPr>
        <w:spacing w:after="0"/>
        <w:jc w:val="both"/>
      </w:pPr>
      <w:r w:rsidRPr="00854FCD">
        <w:rPr>
          <w:b/>
          <w:bCs/>
        </w:rPr>
        <w:t>Títulos:</w:t>
      </w:r>
      <w:r w:rsidRPr="00854FCD">
        <w:t xml:space="preserve"> permiten establecer una jerarquía visual para los encabezados principales y las diferentes secciones de las interfaces.</w:t>
      </w:r>
    </w:p>
    <w:p w14:paraId="1DED763E" w14:textId="77777777" w:rsidR="00854FCD" w:rsidRPr="00854FCD" w:rsidRDefault="00854FCD" w:rsidP="00854FCD">
      <w:pPr>
        <w:numPr>
          <w:ilvl w:val="0"/>
          <w:numId w:val="2"/>
        </w:numPr>
        <w:spacing w:after="0"/>
        <w:jc w:val="both"/>
      </w:pPr>
      <w:r w:rsidRPr="00854FCD">
        <w:rPr>
          <w:b/>
          <w:bCs/>
        </w:rPr>
        <w:t>Tarjetas (Cards):</w:t>
      </w:r>
      <w:r w:rsidRPr="00854FCD">
        <w:t xml:space="preserve"> utilizadas para presentar información agrupada, especialmente relacionada con los servicios y otros contenidos de la aplicación.</w:t>
      </w:r>
    </w:p>
    <w:p w14:paraId="39DDEE82" w14:textId="77777777" w:rsidR="00854FCD" w:rsidRPr="00854FCD" w:rsidRDefault="00854FCD" w:rsidP="00854FCD">
      <w:pPr>
        <w:numPr>
          <w:ilvl w:val="0"/>
          <w:numId w:val="2"/>
        </w:numPr>
        <w:spacing w:after="0"/>
        <w:jc w:val="both"/>
      </w:pPr>
      <w:r w:rsidRPr="00854FCD">
        <w:rPr>
          <w:b/>
          <w:bCs/>
        </w:rPr>
        <w:t>Formularios:</w:t>
      </w:r>
      <w:r w:rsidRPr="00854FCD">
        <w:t xml:space="preserve"> utilizados para la introducción y consulta de información por parte del usuario.</w:t>
      </w:r>
    </w:p>
    <w:p w14:paraId="1213BDBB" w14:textId="77777777" w:rsidR="00854FCD" w:rsidRPr="00854FCD" w:rsidRDefault="00854FCD" w:rsidP="00854FCD">
      <w:pPr>
        <w:numPr>
          <w:ilvl w:val="0"/>
          <w:numId w:val="2"/>
        </w:numPr>
        <w:spacing w:after="0"/>
        <w:jc w:val="both"/>
      </w:pPr>
      <w:r w:rsidRPr="00854FCD">
        <w:rPr>
          <w:b/>
          <w:bCs/>
        </w:rPr>
        <w:t>Botones:</w:t>
      </w:r>
      <w:r w:rsidRPr="00854FCD">
        <w:t xml:space="preserve"> permiten ejecutar acciones dentro de las diferentes interfaces, incluyendo acciones principales y secundarias.</w:t>
      </w:r>
    </w:p>
    <w:p w14:paraId="1A6273DF" w14:textId="77777777" w:rsidR="00854FCD" w:rsidRPr="00854FCD" w:rsidRDefault="00854FCD" w:rsidP="00854FCD">
      <w:pPr>
        <w:numPr>
          <w:ilvl w:val="0"/>
          <w:numId w:val="2"/>
        </w:numPr>
        <w:spacing w:after="0"/>
        <w:jc w:val="both"/>
      </w:pPr>
      <w:r w:rsidRPr="00854FCD">
        <w:rPr>
          <w:b/>
          <w:bCs/>
        </w:rPr>
        <w:t>Badges:</w:t>
      </w:r>
      <w:r w:rsidRPr="00854FCD">
        <w:t xml:space="preserve"> permiten representar visualmente estados o información complementaria.</w:t>
      </w:r>
    </w:p>
    <w:p w14:paraId="4E03E9AF" w14:textId="77777777" w:rsidR="00854FCD" w:rsidRPr="00854FCD" w:rsidRDefault="00854FCD" w:rsidP="00854FCD">
      <w:pPr>
        <w:numPr>
          <w:ilvl w:val="0"/>
          <w:numId w:val="2"/>
        </w:numPr>
        <w:spacing w:after="0"/>
        <w:jc w:val="both"/>
      </w:pPr>
      <w:r w:rsidRPr="00854FCD">
        <w:rPr>
          <w:b/>
          <w:bCs/>
        </w:rPr>
        <w:t>Animaciones y efectos visuales:</w:t>
      </w:r>
      <w:r w:rsidRPr="00854FCD">
        <w:t xml:space="preserve"> proporcionan retroalimentación visual durante determinadas interacciones.</w:t>
      </w:r>
    </w:p>
    <w:p w14:paraId="0728B6D8" w14:textId="77777777" w:rsidR="00854FCD" w:rsidRPr="00854FCD" w:rsidRDefault="00854FCD" w:rsidP="00E74BED">
      <w:pPr>
        <w:numPr>
          <w:ilvl w:val="0"/>
          <w:numId w:val="2"/>
        </w:numPr>
        <w:jc w:val="both"/>
      </w:pPr>
      <w:r w:rsidRPr="00854FCD">
        <w:rPr>
          <w:b/>
          <w:bCs/>
        </w:rPr>
        <w:t>Footer:</w:t>
      </w:r>
      <w:r w:rsidRPr="00854FCD">
        <w:t xml:space="preserve"> proporciona un espacio común para información complementaria al final de las páginas.</w:t>
      </w:r>
    </w:p>
    <w:p w14:paraId="3FFB2EE5" w14:textId="0726AC14" w:rsidR="00854FCD" w:rsidRPr="00854FCD" w:rsidRDefault="00854FCD" w:rsidP="00E74BED">
      <w:pPr>
        <w:jc w:val="both"/>
      </w:pPr>
      <w:r w:rsidRPr="00854FCD">
        <w:t xml:space="preserve">Estos componentes fueron desarrollados manteniendo una identidad visual común basada en la paleta de colores definida para </w:t>
      </w:r>
      <w:r w:rsidRPr="00854FCD">
        <w:rPr>
          <w:b/>
          <w:bCs/>
        </w:rPr>
        <w:t>YENJO 1.0</w:t>
      </w:r>
      <w:r w:rsidRPr="00854FCD">
        <w:t xml:space="preserve">. Dentro de los elementos implementados se encuentran características como el logo circular con efecto visual, tarjetas con efectos de elevación y hover, formularios con campos oscuros y estados de interacción dorados, botones de acción con efectos visuales y un footer reutilizable. </w:t>
      </w:r>
    </w:p>
    <w:p w14:paraId="2242EA66" w14:textId="5363D275" w:rsidR="00854FCD" w:rsidRPr="00854FCD" w:rsidRDefault="00854FCD" w:rsidP="00854FCD">
      <w:pPr>
        <w:jc w:val="both"/>
      </w:pPr>
      <w:r w:rsidRPr="00854FCD">
        <w:t>La organización de los estilos se realiza mediante clases reutilizables y una estructura CSS dividida por secciones, lo que permite mantener un orden común para los diferentes elementos de las interfaces.</w:t>
      </w:r>
    </w:p>
    <w:p w14:paraId="7C271169" w14:textId="77777777" w:rsidR="00854FCD" w:rsidRPr="00854FCD" w:rsidRDefault="00854FCD" w:rsidP="00854FCD">
      <w:pPr>
        <w:jc w:val="both"/>
      </w:pPr>
      <w:r w:rsidRPr="00854FCD">
        <w:t xml:space="preserve">La utilización de componentes comunes permite reducir diferencias visuales entre las pantallas y facilita la continuidad del diseño a medida que se incorporen nuevas funcionalidades a </w:t>
      </w:r>
      <w:r w:rsidRPr="00854FCD">
        <w:rPr>
          <w:b/>
          <w:bCs/>
        </w:rPr>
        <w:t>YENJO 1.0.</w:t>
      </w:r>
    </w:p>
    <w:p w14:paraId="078E918A" w14:textId="77777777" w:rsidR="000F0B75" w:rsidRPr="000F0B75" w:rsidRDefault="000F0B75" w:rsidP="000F0B75">
      <w:pPr>
        <w:jc w:val="both"/>
        <w:rPr>
          <w:sz w:val="28"/>
          <w:szCs w:val="28"/>
        </w:rPr>
      </w:pPr>
      <w:r w:rsidRPr="000F0B75">
        <w:rPr>
          <w:b/>
          <w:bCs/>
          <w:sz w:val="28"/>
          <w:szCs w:val="28"/>
        </w:rPr>
        <w:t>4.8 Formularios de autenticación y registro</w:t>
      </w:r>
    </w:p>
    <w:p w14:paraId="037221DF" w14:textId="77777777" w:rsidR="000F0B75" w:rsidRPr="000F0B75" w:rsidRDefault="000F0B75" w:rsidP="000F0B75">
      <w:pPr>
        <w:jc w:val="both"/>
      </w:pPr>
      <w:r w:rsidRPr="000F0B75">
        <w:t xml:space="preserve">Los formularios de autenticación y registro de </w:t>
      </w:r>
      <w:r w:rsidRPr="000F0B75">
        <w:rPr>
          <w:b/>
          <w:bCs/>
        </w:rPr>
        <w:t>YENJO 1.0</w:t>
      </w:r>
      <w:r w:rsidRPr="000F0B75">
        <w:t xml:space="preserve"> constituyen los elementos de interfaz destinados a permitir el acceso de los usuarios a la aplicación y el registro de nuevos usuarios. Su diseño busca mantener una estructura clara, organizada y coherente con la identidad visual definida para el proyecto.</w:t>
      </w:r>
    </w:p>
    <w:p w14:paraId="4C8A071B" w14:textId="1EE45A05" w:rsidR="000F0B75" w:rsidRPr="000F0B75" w:rsidRDefault="000F0B75" w:rsidP="000F0B75">
      <w:pPr>
        <w:jc w:val="both"/>
      </w:pPr>
      <w:r w:rsidRPr="000F0B75">
        <w:t xml:space="preserve">El formulario de </w:t>
      </w:r>
      <w:r w:rsidRPr="000F0B75">
        <w:rPr>
          <w:b/>
          <w:bCs/>
        </w:rPr>
        <w:t>registro</w:t>
      </w:r>
      <w:r w:rsidRPr="000F0B75">
        <w:t xml:space="preserve"> está orientado a recopilar la información necesaria para la creación de una cuenta de usuario. De acuerdo con los actores definidos para </w:t>
      </w:r>
      <w:r w:rsidRPr="000F0B75">
        <w:rPr>
          <w:b/>
          <w:bCs/>
        </w:rPr>
        <w:t>YENJO 1.0</w:t>
      </w:r>
      <w:r w:rsidRPr="000F0B75">
        <w:t xml:space="preserve">, el sistema contempla los roles de </w:t>
      </w:r>
      <w:r w:rsidRPr="000F0B75">
        <w:rPr>
          <w:b/>
          <w:bCs/>
        </w:rPr>
        <w:t>Cliente, Estilista y Administrador</w:t>
      </w:r>
      <w:r w:rsidRPr="000F0B75">
        <w:t>, cada uno con responsabilidades diferenciadas dentro de la solución.</w:t>
      </w:r>
    </w:p>
    <w:p w14:paraId="663F7F42" w14:textId="77777777" w:rsidR="000F0B75" w:rsidRPr="000F0B75" w:rsidRDefault="000F0B75" w:rsidP="000F0B75">
      <w:pPr>
        <w:jc w:val="both"/>
      </w:pPr>
      <w:r w:rsidRPr="000F0B75">
        <w:t xml:space="preserve">El formulario de </w:t>
      </w:r>
      <w:r w:rsidRPr="000F0B75">
        <w:rPr>
          <w:b/>
          <w:bCs/>
        </w:rPr>
        <w:t>inicio de sesión</w:t>
      </w:r>
      <w:r w:rsidRPr="000F0B75">
        <w:t xml:space="preserve"> está destinado al ingreso de los usuarios registrados. Su estructura contempla los campos necesarios para proporcionar las credenciales de acceso y los elementos de interacción correspondientes.</w:t>
      </w:r>
    </w:p>
    <w:p w14:paraId="2D01E8C2" w14:textId="48B52720" w:rsidR="000F0B75" w:rsidRPr="000F0B75" w:rsidRDefault="000F0B75" w:rsidP="000F0B75">
      <w:pPr>
        <w:jc w:val="both"/>
      </w:pPr>
      <w:r w:rsidRPr="000F0B75">
        <w:t xml:space="preserve">Visualmente, estos formularios mantienen los criterios establecidos para las interfaces de </w:t>
      </w:r>
      <w:r>
        <w:t xml:space="preserve">          </w:t>
      </w:r>
      <w:r w:rsidRPr="000F0B75">
        <w:rPr>
          <w:b/>
          <w:bCs/>
        </w:rPr>
        <w:t>YENJO 1.0,</w:t>
      </w:r>
      <w:r w:rsidRPr="000F0B75">
        <w:t xml:space="preserve"> utilizando campos de entrada, etiquetas, botones y elementos de interacción coherentes </w:t>
      </w:r>
      <w:r w:rsidRPr="000F0B75">
        <w:lastRenderedPageBreak/>
        <w:t xml:space="preserve">con la identidad visual del proyecto. Los formularios implementados utilizan campos oscuros, estados de interacción y elementos dorados para conservar la uniformidad visual. </w:t>
      </w:r>
    </w:p>
    <w:p w14:paraId="3D4B35E4" w14:textId="77777777" w:rsidR="000F0B75" w:rsidRPr="000F0B75" w:rsidRDefault="000F0B75" w:rsidP="000F0B75">
      <w:pPr>
        <w:jc w:val="both"/>
      </w:pPr>
      <w:r w:rsidRPr="000F0B75">
        <w:rPr>
          <w:b/>
          <w:bCs/>
        </w:rPr>
        <w:t>Boceto conceptual de los formularios:</w:t>
      </w:r>
    </w:p>
    <w:p w14:paraId="095F3663" w14:textId="77777777" w:rsidR="000F0B75" w:rsidRPr="000F0B75" w:rsidRDefault="000F0B75" w:rsidP="000F0B75">
      <w:pPr>
        <w:jc w:val="both"/>
      </w:pPr>
      <w:r w:rsidRPr="000F0B75">
        <w:rPr>
          <w:b/>
          <w:bCs/>
        </w:rPr>
        <w:t>Formulario de registro</w:t>
      </w:r>
    </w:p>
    <w:p w14:paraId="24B61D2D" w14:textId="77777777" w:rsidR="000F0B75" w:rsidRPr="000F0B75" w:rsidRDefault="000F0B75" w:rsidP="000F0B75">
      <w:pPr>
        <w:pStyle w:val="Prrafodelista"/>
        <w:numPr>
          <w:ilvl w:val="0"/>
          <w:numId w:val="6"/>
        </w:numPr>
        <w:jc w:val="both"/>
      </w:pPr>
      <w:r w:rsidRPr="000F0B75">
        <w:t>Identificación de la pantalla.</w:t>
      </w:r>
    </w:p>
    <w:p w14:paraId="798A1D70" w14:textId="77777777" w:rsidR="000F0B75" w:rsidRPr="000F0B75" w:rsidRDefault="000F0B75" w:rsidP="000F0B75">
      <w:pPr>
        <w:pStyle w:val="Prrafodelista"/>
        <w:numPr>
          <w:ilvl w:val="0"/>
          <w:numId w:val="6"/>
        </w:numPr>
        <w:jc w:val="both"/>
      </w:pPr>
      <w:r w:rsidRPr="000F0B75">
        <w:t>Campos para ingresar la información requerida.</w:t>
      </w:r>
    </w:p>
    <w:p w14:paraId="42984693" w14:textId="77777777" w:rsidR="000F0B75" w:rsidRPr="000F0B75" w:rsidRDefault="000F0B75" w:rsidP="000F0B75">
      <w:pPr>
        <w:pStyle w:val="Prrafodelista"/>
        <w:numPr>
          <w:ilvl w:val="0"/>
          <w:numId w:val="6"/>
        </w:numPr>
        <w:jc w:val="both"/>
      </w:pPr>
      <w:r w:rsidRPr="000F0B75">
        <w:t>Selección o tratamiento del rol cuando corresponda.</w:t>
      </w:r>
    </w:p>
    <w:p w14:paraId="66D85D07" w14:textId="77777777" w:rsidR="000F0B75" w:rsidRPr="000F0B75" w:rsidRDefault="000F0B75" w:rsidP="000F0B75">
      <w:pPr>
        <w:pStyle w:val="Prrafodelista"/>
        <w:numPr>
          <w:ilvl w:val="0"/>
          <w:numId w:val="6"/>
        </w:numPr>
        <w:jc w:val="both"/>
      </w:pPr>
      <w:r w:rsidRPr="000F0B75">
        <w:t>Botón principal para completar el registro.</w:t>
      </w:r>
    </w:p>
    <w:p w14:paraId="1575B767" w14:textId="77777777" w:rsidR="000F0B75" w:rsidRPr="000F0B75" w:rsidRDefault="000F0B75" w:rsidP="000F0B75">
      <w:pPr>
        <w:pStyle w:val="Prrafodelista"/>
        <w:numPr>
          <w:ilvl w:val="0"/>
          <w:numId w:val="6"/>
        </w:numPr>
        <w:jc w:val="both"/>
      </w:pPr>
      <w:r w:rsidRPr="000F0B75">
        <w:t>Acceso a la opción de inicio de sesión.</w:t>
      </w:r>
    </w:p>
    <w:p w14:paraId="6009A66F" w14:textId="77777777" w:rsidR="000F0B75" w:rsidRPr="000F0B75" w:rsidRDefault="000F0B75" w:rsidP="000F0B75">
      <w:pPr>
        <w:jc w:val="both"/>
      </w:pPr>
      <w:r w:rsidRPr="000F0B75">
        <w:rPr>
          <w:b/>
          <w:bCs/>
        </w:rPr>
        <w:t>Formulario de inicio de sesión</w:t>
      </w:r>
    </w:p>
    <w:p w14:paraId="6D42DD1E" w14:textId="77777777" w:rsidR="000F0B75" w:rsidRPr="000F0B75" w:rsidRDefault="000F0B75" w:rsidP="000F0B75">
      <w:pPr>
        <w:numPr>
          <w:ilvl w:val="0"/>
          <w:numId w:val="5"/>
        </w:numPr>
        <w:spacing w:after="0"/>
        <w:jc w:val="both"/>
      </w:pPr>
      <w:r w:rsidRPr="000F0B75">
        <w:t>Identificación de la pantalla.</w:t>
      </w:r>
    </w:p>
    <w:p w14:paraId="3929BE36" w14:textId="77777777" w:rsidR="000F0B75" w:rsidRPr="000F0B75" w:rsidRDefault="000F0B75" w:rsidP="000F0B75">
      <w:pPr>
        <w:numPr>
          <w:ilvl w:val="0"/>
          <w:numId w:val="5"/>
        </w:numPr>
        <w:spacing w:after="0"/>
        <w:jc w:val="both"/>
      </w:pPr>
      <w:r w:rsidRPr="000F0B75">
        <w:t>Campo para correo electrónico.</w:t>
      </w:r>
    </w:p>
    <w:p w14:paraId="1172F044" w14:textId="77777777" w:rsidR="000F0B75" w:rsidRPr="000F0B75" w:rsidRDefault="000F0B75" w:rsidP="000F0B75">
      <w:pPr>
        <w:numPr>
          <w:ilvl w:val="0"/>
          <w:numId w:val="5"/>
        </w:numPr>
        <w:spacing w:after="0"/>
        <w:jc w:val="both"/>
      </w:pPr>
      <w:r w:rsidRPr="000F0B75">
        <w:t>Campo para contraseña.</w:t>
      </w:r>
    </w:p>
    <w:p w14:paraId="01782198" w14:textId="77777777" w:rsidR="000F0B75" w:rsidRPr="000F0B75" w:rsidRDefault="000F0B75" w:rsidP="000F0B75">
      <w:pPr>
        <w:numPr>
          <w:ilvl w:val="0"/>
          <w:numId w:val="5"/>
        </w:numPr>
        <w:spacing w:after="0"/>
        <w:jc w:val="both"/>
      </w:pPr>
      <w:r w:rsidRPr="000F0B75">
        <w:t>Botón principal para iniciar sesión.</w:t>
      </w:r>
    </w:p>
    <w:p w14:paraId="78AD833B" w14:textId="77777777" w:rsidR="000F0B75" w:rsidRPr="000F0B75" w:rsidRDefault="000F0B75" w:rsidP="000F0B75">
      <w:pPr>
        <w:numPr>
          <w:ilvl w:val="0"/>
          <w:numId w:val="5"/>
        </w:numPr>
        <w:jc w:val="both"/>
      </w:pPr>
      <w:r w:rsidRPr="000F0B75">
        <w:t>Acceso a la opción de registro.</w:t>
      </w:r>
    </w:p>
    <w:p w14:paraId="3390656C" w14:textId="77777777" w:rsidR="000F0B75" w:rsidRPr="000F0B75" w:rsidRDefault="000F0B75" w:rsidP="000F0B75">
      <w:pPr>
        <w:jc w:val="both"/>
      </w:pPr>
      <w:r w:rsidRPr="000F0B75">
        <w:t xml:space="preserve">Los formularios constituyen inicialmente elementos de interfaz y presentación. La validación de credenciales, creación de cuentas, control de roles y demás procesos relacionados con la autenticación serán desarrollados e integrados posteriormente con el Backend y la base de datos, de acuerdo con las etapas establecidas para la implementación de </w:t>
      </w:r>
      <w:r w:rsidRPr="000F0B75">
        <w:rPr>
          <w:b/>
          <w:bCs/>
        </w:rPr>
        <w:t>YENJO 1.0.</w:t>
      </w:r>
    </w:p>
    <w:p w14:paraId="3E9C00C5" w14:textId="77777777" w:rsidR="0058643F" w:rsidRPr="0058643F" w:rsidRDefault="0058643F" w:rsidP="0058643F">
      <w:pPr>
        <w:jc w:val="both"/>
        <w:rPr>
          <w:sz w:val="28"/>
          <w:szCs w:val="28"/>
        </w:rPr>
      </w:pPr>
      <w:r w:rsidRPr="0058643F">
        <w:rPr>
          <w:b/>
          <w:bCs/>
          <w:sz w:val="28"/>
          <w:szCs w:val="28"/>
        </w:rPr>
        <w:t>4.9 Mensajes de error</w:t>
      </w:r>
    </w:p>
    <w:p w14:paraId="01D65BAA" w14:textId="77777777" w:rsidR="0058643F" w:rsidRPr="0058643F" w:rsidRDefault="0058643F" w:rsidP="0058643F">
      <w:pPr>
        <w:jc w:val="both"/>
      </w:pPr>
      <w:r w:rsidRPr="0058643F">
        <w:t xml:space="preserve">Los mensajes de error en </w:t>
      </w:r>
      <w:r w:rsidRPr="0058643F">
        <w:rPr>
          <w:b/>
          <w:bCs/>
        </w:rPr>
        <w:t>YENJO 1.0</w:t>
      </w:r>
      <w:r w:rsidRPr="0058643F">
        <w:t xml:space="preserve"> tienen como propósito informar al usuario cuando una acción no puede completarse correctamente o cuando la información suministrada no cumple con las condiciones requeridas. Su presentación debe ser clara y comprensible, permitiendo al usuario identificar la situación y realizar la corrección correspondiente.</w:t>
      </w:r>
    </w:p>
    <w:p w14:paraId="178730EC" w14:textId="77777777" w:rsidR="0058643F" w:rsidRPr="0058643F" w:rsidRDefault="0058643F" w:rsidP="0058643F">
      <w:pPr>
        <w:jc w:val="both"/>
      </w:pPr>
      <w:r w:rsidRPr="0058643F">
        <w:t xml:space="preserve">Los mensajes se contemplan principalmente para situaciones relacionadas con la introducción de información en formularios, autenticación, registro y operaciones realizadas dentro de la aplicación. Entre las situaciones que pueden requerir información al usuario se encuentran los </w:t>
      </w:r>
      <w:r w:rsidRPr="0058643F">
        <w:rPr>
          <w:b/>
          <w:bCs/>
        </w:rPr>
        <w:t>campos obligatorios incompletos, información ingresada incorrectamente, credenciales no válidas y operaciones que no puedan ser procesadas correctamente</w:t>
      </w:r>
      <w:r w:rsidRPr="0058643F">
        <w:t>.</w:t>
      </w:r>
    </w:p>
    <w:p w14:paraId="386C8F00" w14:textId="77777777" w:rsidR="0058643F" w:rsidRPr="0058643F" w:rsidRDefault="0058643F" w:rsidP="0058643F">
      <w:pPr>
        <w:jc w:val="both"/>
      </w:pPr>
      <w:r w:rsidRPr="0058643F">
        <w:t>Como criterio de diseño, los mensajes deben ubicarse de manera cercana al elemento o acción que presenta el inconveniente, evitando generar confusión sobre el origen del error. La información presentada debe utilizar un lenguaje sencillo y orientado a indicar al usuario qué debe revisar o corregir.</w:t>
      </w:r>
    </w:p>
    <w:p w14:paraId="37B6C57F" w14:textId="77777777" w:rsidR="0058643F" w:rsidRPr="0058643F" w:rsidRDefault="0058643F" w:rsidP="0058643F">
      <w:pPr>
        <w:jc w:val="both"/>
      </w:pPr>
      <w:r w:rsidRPr="0058643F">
        <w:t xml:space="preserve">Visualmente, los mensajes de error deben conservar la coherencia con la identidad de </w:t>
      </w:r>
      <w:r w:rsidRPr="0058643F">
        <w:rPr>
          <w:b/>
          <w:bCs/>
        </w:rPr>
        <w:t>YENJO 1.0</w:t>
      </w:r>
      <w:r w:rsidRPr="0058643F">
        <w:t xml:space="preserve"> y diferenciarse de los mensajes informativos o de confirmación. Su presentación debe permitir que el usuario identifique fácilmente que se trata de una situación que requiere atención.</w:t>
      </w:r>
    </w:p>
    <w:p w14:paraId="6074B18C" w14:textId="77777777" w:rsidR="0058643F" w:rsidRDefault="0058643F" w:rsidP="0058643F">
      <w:pPr>
        <w:jc w:val="both"/>
        <w:rPr>
          <w:b/>
          <w:bCs/>
        </w:rPr>
      </w:pPr>
    </w:p>
    <w:p w14:paraId="79C37273" w14:textId="46AC70EB" w:rsidR="0058643F" w:rsidRPr="0058643F" w:rsidRDefault="0058643F" w:rsidP="0058643F">
      <w:pPr>
        <w:jc w:val="both"/>
      </w:pPr>
      <w:r w:rsidRPr="0058643F">
        <w:rPr>
          <w:b/>
          <w:bCs/>
        </w:rPr>
        <w:lastRenderedPageBreak/>
        <w:t>Boceto conceptual de un mensaje de error:</w:t>
      </w:r>
    </w:p>
    <w:p w14:paraId="5A0A9365" w14:textId="77777777" w:rsidR="0058643F" w:rsidRPr="0058643F" w:rsidRDefault="0058643F" w:rsidP="0058643F">
      <w:pPr>
        <w:jc w:val="both"/>
      </w:pPr>
      <w:r w:rsidRPr="0058643F">
        <w:rPr>
          <w:b/>
          <w:bCs/>
        </w:rPr>
        <w:t>Elemento o formulario:</w:t>
      </w:r>
      <w:r w:rsidRPr="0058643F">
        <w:t xml:space="preserve"> campo en el que se presenta el inconveniente.</w:t>
      </w:r>
    </w:p>
    <w:p w14:paraId="62C58000" w14:textId="77777777" w:rsidR="0058643F" w:rsidRPr="0058643F" w:rsidRDefault="0058643F" w:rsidP="0058643F">
      <w:pPr>
        <w:jc w:val="both"/>
      </w:pPr>
      <w:r w:rsidRPr="0058643F">
        <w:rPr>
          <w:b/>
          <w:bCs/>
        </w:rPr>
        <w:t>Mensaje:</w:t>
      </w:r>
      <w:r w:rsidRPr="0058643F">
        <w:t xml:space="preserve"> descripción breve y clara de la situación presentada.</w:t>
      </w:r>
    </w:p>
    <w:p w14:paraId="4DCC78EF" w14:textId="77777777" w:rsidR="0058643F" w:rsidRPr="0058643F" w:rsidRDefault="0058643F" w:rsidP="0058643F">
      <w:pPr>
        <w:jc w:val="both"/>
      </w:pPr>
      <w:r w:rsidRPr="0058643F">
        <w:rPr>
          <w:b/>
          <w:bCs/>
        </w:rPr>
        <w:t>Orientación:</w:t>
      </w:r>
      <w:r w:rsidRPr="0058643F">
        <w:t xml:space="preserve"> indicación sobre la acción que debe realizar el usuario para corregirla.</w:t>
      </w:r>
    </w:p>
    <w:p w14:paraId="3848491C" w14:textId="77777777" w:rsidR="0058643F" w:rsidRPr="0058643F" w:rsidRDefault="0058643F" w:rsidP="0058643F">
      <w:pPr>
        <w:jc w:val="both"/>
      </w:pPr>
      <w:r w:rsidRPr="0058643F">
        <w:t xml:space="preserve">La definición de estos mensajes proporciona una referencia para las interfaces de </w:t>
      </w:r>
      <w:r w:rsidRPr="0058643F">
        <w:rPr>
          <w:b/>
          <w:bCs/>
        </w:rPr>
        <w:t>YENJO 1.0</w:t>
      </w:r>
      <w:r w:rsidRPr="0058643F">
        <w:t>. La validación de los datos, generación de respuestas de error y tratamiento de las situaciones producidas durante las operaciones serán implementados posteriormente en conjunto con el Backend y la API REST.</w:t>
      </w:r>
    </w:p>
    <w:p w14:paraId="0AA9530E" w14:textId="77777777" w:rsidR="00464DD2" w:rsidRPr="00464DD2" w:rsidRDefault="00464DD2" w:rsidP="00464DD2">
      <w:pPr>
        <w:jc w:val="both"/>
        <w:rPr>
          <w:sz w:val="28"/>
          <w:szCs w:val="28"/>
        </w:rPr>
      </w:pPr>
      <w:r w:rsidRPr="00464DD2">
        <w:rPr>
          <w:b/>
          <w:bCs/>
          <w:sz w:val="28"/>
          <w:szCs w:val="28"/>
        </w:rPr>
        <w:t>4.10 Interfaces web</w:t>
      </w:r>
    </w:p>
    <w:p w14:paraId="05886936" w14:textId="77777777" w:rsidR="00C2002C" w:rsidRPr="00C2002C" w:rsidRDefault="00C2002C" w:rsidP="00C2002C">
      <w:pPr>
        <w:jc w:val="both"/>
      </w:pPr>
      <w:r w:rsidRPr="00C2002C">
        <w:t xml:space="preserve">Las interfaces web de </w:t>
      </w:r>
      <w:r w:rsidRPr="00C2002C">
        <w:rPr>
          <w:b/>
          <w:bCs/>
        </w:rPr>
        <w:t>YENJO 1.0</w:t>
      </w:r>
      <w:r w:rsidRPr="00C2002C">
        <w:t xml:space="preserve"> corresponden a las páginas desarrolladas mediante </w:t>
      </w:r>
      <w:r w:rsidRPr="00C2002C">
        <w:rPr>
          <w:b/>
          <w:bCs/>
        </w:rPr>
        <w:t>HTML, CSS y Bootstrap</w:t>
      </w:r>
      <w:r w:rsidRPr="00C2002C">
        <w:t xml:space="preserve">, a partir de la evolución de los prototipos elaborados durante la etapa de diseño. Este proceso permitió trasladar progresivamente las propuestas visuales hacia interfaces web que conservan la identidad gráfica y los criterios de navegación definidos para el proyecto. </w:t>
      </w:r>
    </w:p>
    <w:p w14:paraId="5D38F21D" w14:textId="77777777" w:rsidR="00C2002C" w:rsidRPr="00C2002C" w:rsidRDefault="00C2002C" w:rsidP="00C2002C">
      <w:pPr>
        <w:jc w:val="both"/>
      </w:pPr>
      <w:r w:rsidRPr="00C2002C">
        <w:t xml:space="preserve">Las interfaces mantienen una identidad visual basada principalmente en tonalidades oscuras y doradas, junto con componentes reutilizables que permiten conservar una presentación uniforme entre las diferentes páginas. Durante el proceso de desarrollo se realizaron ajustes sobre formularios, botones, menús de navegación, tarjetas de servicios, tablas de información, iconografía y adaptación responsive mediante Bootstrap. </w:t>
      </w:r>
    </w:p>
    <w:p w14:paraId="6CAD36E5" w14:textId="53F7E263" w:rsidR="00C2002C" w:rsidRDefault="00C2002C" w:rsidP="00C2002C">
      <w:pPr>
        <w:jc w:val="both"/>
      </w:pPr>
      <w:r w:rsidRPr="00C2002C">
        <w:t xml:space="preserve">Actualmente, la interfaz web de </w:t>
      </w:r>
      <w:r w:rsidRPr="00C2002C">
        <w:rPr>
          <w:b/>
          <w:bCs/>
        </w:rPr>
        <w:t>YENJO 1.0</w:t>
      </w:r>
      <w:r w:rsidRPr="00C2002C">
        <w:t xml:space="preserve"> está conformada por las siguientes páginas HTML:</w:t>
      </w:r>
    </w:p>
    <w:p w14:paraId="67B4DF62" w14:textId="33436C32" w:rsidR="00774E65" w:rsidRPr="00C2002C" w:rsidRDefault="00774E65" w:rsidP="00EB17DE">
      <w:pPr>
        <w:pStyle w:val="Prrafodelista"/>
        <w:numPr>
          <w:ilvl w:val="0"/>
          <w:numId w:val="10"/>
        </w:numPr>
        <w:spacing w:after="0"/>
        <w:jc w:val="both"/>
      </w:pPr>
      <w:r w:rsidRPr="00EB17DE">
        <w:rPr>
          <w:b/>
          <w:bCs/>
        </w:rPr>
        <w:t>galeria.html</w:t>
      </w:r>
      <w:r w:rsidRPr="00C2002C">
        <w:t>: presenta los servicios mediante elementos visuales y permite acceder a las acciones relacionadas con la consulta y el agendamiento.</w:t>
      </w:r>
    </w:p>
    <w:p w14:paraId="4C1FF2C4" w14:textId="77777777" w:rsidR="00C2002C" w:rsidRPr="00C2002C" w:rsidRDefault="00C2002C" w:rsidP="00EB17DE">
      <w:pPr>
        <w:pStyle w:val="Prrafodelista"/>
        <w:numPr>
          <w:ilvl w:val="0"/>
          <w:numId w:val="10"/>
        </w:numPr>
        <w:spacing w:after="0"/>
        <w:jc w:val="both"/>
      </w:pPr>
      <w:r w:rsidRPr="00EB17DE">
        <w:rPr>
          <w:b/>
          <w:bCs/>
        </w:rPr>
        <w:t>citas.html</w:t>
      </w:r>
      <w:r w:rsidRPr="00C2002C">
        <w:t>: presenta la información relacionada con las citas y organiza visualmente las acciones asociadas a su consulta y gestión.</w:t>
      </w:r>
    </w:p>
    <w:p w14:paraId="00B1218C" w14:textId="77777777" w:rsidR="00C2002C" w:rsidRPr="00C2002C" w:rsidRDefault="00C2002C" w:rsidP="00EB17DE">
      <w:pPr>
        <w:pStyle w:val="Prrafodelista"/>
        <w:numPr>
          <w:ilvl w:val="0"/>
          <w:numId w:val="10"/>
        </w:numPr>
        <w:spacing w:after="0"/>
        <w:jc w:val="both"/>
      </w:pPr>
      <w:r w:rsidRPr="00EB17DE">
        <w:rPr>
          <w:b/>
          <w:bCs/>
        </w:rPr>
        <w:t>contacto.html</w:t>
      </w:r>
      <w:r w:rsidRPr="00C2002C">
        <w:t>: proporciona la interfaz destinada a presentar información y medios de contacto relacionados con la solución.</w:t>
      </w:r>
    </w:p>
    <w:p w14:paraId="2660B142" w14:textId="77777777" w:rsidR="00C2002C" w:rsidRPr="00C2002C" w:rsidRDefault="00C2002C" w:rsidP="00EB17DE">
      <w:pPr>
        <w:pStyle w:val="Prrafodelista"/>
        <w:numPr>
          <w:ilvl w:val="0"/>
          <w:numId w:val="10"/>
        </w:numPr>
        <w:spacing w:after="0"/>
        <w:jc w:val="both"/>
      </w:pPr>
      <w:r w:rsidRPr="00EB17DE">
        <w:rPr>
          <w:b/>
          <w:bCs/>
        </w:rPr>
        <w:t>dashboard.html</w:t>
      </w:r>
      <w:r w:rsidRPr="00C2002C">
        <w:t>: corresponde a la interfaz de panel desde la cual se organiza y presenta información relacionada con las funciones disponibles para el usuario según el contexto de la aplicación.</w:t>
      </w:r>
    </w:p>
    <w:p w14:paraId="611E4A42" w14:textId="77777777" w:rsidR="00C2002C" w:rsidRPr="00C2002C" w:rsidRDefault="00C2002C" w:rsidP="00EB17DE">
      <w:pPr>
        <w:pStyle w:val="Prrafodelista"/>
        <w:numPr>
          <w:ilvl w:val="0"/>
          <w:numId w:val="10"/>
        </w:numPr>
        <w:spacing w:after="0"/>
        <w:jc w:val="both"/>
      </w:pPr>
      <w:r w:rsidRPr="00EB17DE">
        <w:rPr>
          <w:b/>
          <w:bCs/>
        </w:rPr>
        <w:t>login.html</w:t>
      </w:r>
      <w:r w:rsidRPr="00C2002C">
        <w:t>: corresponde a la interfaz de inicio de sesión destinada al ingreso de usuarios registrados mediante sus credenciales.</w:t>
      </w:r>
    </w:p>
    <w:p w14:paraId="6213C068" w14:textId="77777777" w:rsidR="00C2002C" w:rsidRPr="00C2002C" w:rsidRDefault="00C2002C" w:rsidP="00EB17DE">
      <w:pPr>
        <w:pStyle w:val="Prrafodelista"/>
        <w:numPr>
          <w:ilvl w:val="0"/>
          <w:numId w:val="10"/>
        </w:numPr>
        <w:spacing w:after="0"/>
        <w:jc w:val="both"/>
      </w:pPr>
      <w:r w:rsidRPr="00EB17DE">
        <w:rPr>
          <w:b/>
          <w:bCs/>
        </w:rPr>
        <w:t>nueva_cita.html</w:t>
      </w:r>
      <w:r w:rsidRPr="00C2002C">
        <w:t>: corresponde a la interfaz destinada al proceso de solicitud de una nueva cita, presentando los elementos necesarios para desarrollar este flujo.</w:t>
      </w:r>
    </w:p>
    <w:p w14:paraId="2AC94E58" w14:textId="77777777" w:rsidR="00C2002C" w:rsidRPr="00C2002C" w:rsidRDefault="00C2002C" w:rsidP="00EB17DE">
      <w:pPr>
        <w:pStyle w:val="Prrafodelista"/>
        <w:numPr>
          <w:ilvl w:val="0"/>
          <w:numId w:val="10"/>
        </w:numPr>
        <w:spacing w:after="0"/>
        <w:jc w:val="both"/>
      </w:pPr>
      <w:r w:rsidRPr="00EB17DE">
        <w:rPr>
          <w:b/>
          <w:bCs/>
        </w:rPr>
        <w:t>pagos.html</w:t>
      </w:r>
      <w:r w:rsidRPr="00C2002C">
        <w:t>: corresponde a la interfaz relacionada con la información y gestión visual de los pagos contemplados dentro de la solución.</w:t>
      </w:r>
    </w:p>
    <w:p w14:paraId="07CF436A" w14:textId="77777777" w:rsidR="00C2002C" w:rsidRPr="00C2002C" w:rsidRDefault="00C2002C" w:rsidP="00EB17DE">
      <w:pPr>
        <w:pStyle w:val="Prrafodelista"/>
        <w:numPr>
          <w:ilvl w:val="0"/>
          <w:numId w:val="10"/>
        </w:numPr>
        <w:spacing w:after="0"/>
        <w:jc w:val="both"/>
      </w:pPr>
      <w:r w:rsidRPr="00EB17DE">
        <w:rPr>
          <w:b/>
          <w:bCs/>
        </w:rPr>
        <w:t>perfil.html</w:t>
      </w:r>
      <w:r w:rsidRPr="00C2002C">
        <w:t>: presenta la información correspondiente al perfil dentro de la aplicación y mantiene la estructura visual común definida para las demás interfaces.</w:t>
      </w:r>
    </w:p>
    <w:p w14:paraId="3559EAE3" w14:textId="77777777" w:rsidR="00C2002C" w:rsidRPr="00C2002C" w:rsidRDefault="00C2002C" w:rsidP="00EB17DE">
      <w:pPr>
        <w:pStyle w:val="Prrafodelista"/>
        <w:numPr>
          <w:ilvl w:val="0"/>
          <w:numId w:val="10"/>
        </w:numPr>
        <w:spacing w:after="0"/>
        <w:jc w:val="both"/>
      </w:pPr>
      <w:r w:rsidRPr="00EB17DE">
        <w:rPr>
          <w:b/>
          <w:bCs/>
        </w:rPr>
        <w:t>registro.html</w:t>
      </w:r>
      <w:r w:rsidRPr="00C2002C">
        <w:t>: corresponde a la interfaz destinada al registro de usuarios mediante un formulario estructurado para recopilar la información requerida para la creación de una cuenta.</w:t>
      </w:r>
    </w:p>
    <w:p w14:paraId="5594D4D7" w14:textId="77777777" w:rsidR="00C2002C" w:rsidRPr="00C2002C" w:rsidRDefault="00C2002C" w:rsidP="00C2002C">
      <w:pPr>
        <w:jc w:val="both"/>
      </w:pPr>
      <w:r w:rsidRPr="00C2002C">
        <w:lastRenderedPageBreak/>
        <w:t xml:space="preserve">Estas páginas se complementan mediante elementos comunes de navegación y presentación, entre ellos la barra de navegación, títulos, tarjetas, formularios, botones, tablas, badges, efectos visuales y pie de página. La estructura de navegación definida para el proyecto contempla diferentes secciones de la solución y busca facilitar el acceso del usuario a las funciones disponibles. </w:t>
      </w:r>
    </w:p>
    <w:p w14:paraId="49B615CB" w14:textId="3957EC1A" w:rsidR="00C2002C" w:rsidRPr="00C2002C" w:rsidRDefault="00C2002C" w:rsidP="00C2002C">
      <w:pPr>
        <w:jc w:val="both"/>
      </w:pPr>
      <w:r w:rsidRPr="00C2002C">
        <w:t xml:space="preserve">La evolución de las interfaces se realizó inicialmente mediante prototipos elaborados en </w:t>
      </w:r>
      <w:r w:rsidRPr="00C2002C">
        <w:rPr>
          <w:b/>
          <w:bCs/>
        </w:rPr>
        <w:t>Balsamiq y Figma</w:t>
      </w:r>
      <w:r w:rsidRPr="00C2002C">
        <w:t xml:space="preserve"> y posteriormente mediante </w:t>
      </w:r>
      <w:r w:rsidRPr="00C2002C">
        <w:rPr>
          <w:b/>
          <w:bCs/>
        </w:rPr>
        <w:t>HTML, CSS y Bootstrap</w:t>
      </w:r>
      <w:r w:rsidRPr="00C2002C">
        <w:t xml:space="preserve">, permitiendo transformar progresivamente las propuestas de diseño en las páginas web de </w:t>
      </w:r>
      <w:r w:rsidRPr="00C2002C">
        <w:rPr>
          <w:b/>
          <w:bCs/>
        </w:rPr>
        <w:t>YENJO 1.0.</w:t>
      </w:r>
      <w:r w:rsidRPr="00C2002C">
        <w:t xml:space="preserve"> </w:t>
      </w:r>
    </w:p>
    <w:p w14:paraId="696EF6D8" w14:textId="52714896" w:rsidR="00C2002C" w:rsidRDefault="00C2002C" w:rsidP="00C2002C">
      <w:pPr>
        <w:jc w:val="both"/>
      </w:pPr>
      <w:r w:rsidRPr="00C2002C">
        <w:t>Las interfaces web constituyen principalmente la capa de presentación de la solución. En esta etapa, su función se concentra en la organización visual, navegación y presentación de los elementos de interacción. Las funcionalidades que requieren autenticación, procesamiento de información, persistencia de datos y comunicación con la Base de Datos serán integradas posteriormente con el Backend y la API REST, de acuerdo con las etapas estableci</w:t>
      </w:r>
      <w:r w:rsidR="00911FDA">
        <w:t>das para</w:t>
      </w:r>
      <w:r w:rsidRPr="00C2002C">
        <w:t xml:space="preserve"> </w:t>
      </w:r>
      <w:r w:rsidRPr="00C2002C">
        <w:rPr>
          <w:b/>
          <w:bCs/>
        </w:rPr>
        <w:t>YENJO 1.0.</w:t>
      </w:r>
      <w:r w:rsidRPr="00C2002C">
        <w:t xml:space="preserve"> La implementación física de la Base de Datos y el Backend corresponde a la </w:t>
      </w:r>
      <w:r w:rsidRPr="00C2002C">
        <w:rPr>
          <w:b/>
          <w:bCs/>
        </w:rPr>
        <w:t>Fase 3</w:t>
      </w:r>
      <w:r w:rsidRPr="00C2002C">
        <w:t xml:space="preserve"> del proyecto. </w:t>
      </w:r>
    </w:p>
    <w:p w14:paraId="3A6B353E" w14:textId="77777777" w:rsidR="0098782B" w:rsidRPr="0098782B" w:rsidRDefault="0098782B" w:rsidP="0098782B">
      <w:pPr>
        <w:jc w:val="both"/>
        <w:rPr>
          <w:sz w:val="28"/>
          <w:szCs w:val="28"/>
        </w:rPr>
      </w:pPr>
      <w:r w:rsidRPr="0098782B">
        <w:rPr>
          <w:b/>
          <w:bCs/>
          <w:sz w:val="28"/>
          <w:szCs w:val="28"/>
        </w:rPr>
        <w:t>4.11 Interfaces móviles</w:t>
      </w:r>
    </w:p>
    <w:p w14:paraId="3DE657CD" w14:textId="77777777" w:rsidR="0098782B" w:rsidRPr="0098782B" w:rsidRDefault="0098782B" w:rsidP="0098782B">
      <w:pPr>
        <w:jc w:val="both"/>
      </w:pPr>
      <w:r w:rsidRPr="0098782B">
        <w:t xml:space="preserve">Las interfaces móviles de </w:t>
      </w:r>
      <w:r w:rsidRPr="0098782B">
        <w:rPr>
          <w:b/>
          <w:bCs/>
        </w:rPr>
        <w:t>YENJO 1.0</w:t>
      </w:r>
      <w:r w:rsidRPr="0098782B">
        <w:t xml:space="preserve"> se plantean como una adaptación de la solución a dispositivos de menor tamaño, buscando conservar la identidad visual, la estructura de navegación y los principales elementos de interacción definidos para las interfaces web.</w:t>
      </w:r>
    </w:p>
    <w:p w14:paraId="48C329DD" w14:textId="3D77FEA7" w:rsidR="0098782B" w:rsidRPr="0098782B" w:rsidRDefault="0098782B" w:rsidP="0098782B">
      <w:pPr>
        <w:jc w:val="both"/>
      </w:pPr>
      <w:r w:rsidRPr="0098782B">
        <w:t xml:space="preserve">El diseño móvil toma como referencia las interfaces desarrolladas mediante </w:t>
      </w:r>
      <w:r w:rsidRPr="0098782B">
        <w:rPr>
          <w:b/>
          <w:bCs/>
        </w:rPr>
        <w:t>HTML, CSS y Bootstrap</w:t>
      </w:r>
      <w:r w:rsidRPr="0098782B">
        <w:t xml:space="preserve">, aprovechando las características de adaptación </w:t>
      </w:r>
      <w:r w:rsidR="0058524C">
        <w:rPr>
          <w:b/>
          <w:bCs/>
        </w:rPr>
        <w:t>R</w:t>
      </w:r>
      <w:r w:rsidRPr="0098782B">
        <w:rPr>
          <w:b/>
          <w:bCs/>
        </w:rPr>
        <w:t>esponsive</w:t>
      </w:r>
      <w:r w:rsidRPr="0098782B">
        <w:t xml:space="preserve"> utilizadas en el proyecto. Durante el desarrollo de las interfaces web se contempló la organización de componentes y la adaptación de los elementos visuales a diferentes tamaños de pantalla.</w:t>
      </w:r>
    </w:p>
    <w:p w14:paraId="0229EDB0" w14:textId="77777777" w:rsidR="0098782B" w:rsidRPr="0098782B" w:rsidRDefault="0098782B" w:rsidP="0098782B">
      <w:pPr>
        <w:jc w:val="both"/>
      </w:pPr>
      <w:r w:rsidRPr="0098782B">
        <w:t xml:space="preserve">La propuesta de interfaz móvil mantiene la identidad visual de </w:t>
      </w:r>
      <w:r w:rsidRPr="0098782B">
        <w:rPr>
          <w:b/>
          <w:bCs/>
        </w:rPr>
        <w:t>YENJO 1.0</w:t>
      </w:r>
      <w:r w:rsidRPr="0098782B">
        <w:t>, basada principalmente en tonalidades oscuras y doradas, y conserva los componentes comunes definidos para las diferentes pantallas. Sin embargo, la distribución de los elementos debe ajustarse al espacio reducido de los dispositivos móviles, priorizando la claridad, facilidad de navegación y acceso a las acciones principales.</w:t>
      </w:r>
    </w:p>
    <w:p w14:paraId="1D9029B8" w14:textId="77777777" w:rsidR="0098782B" w:rsidRPr="0098782B" w:rsidRDefault="0098782B" w:rsidP="0098782B">
      <w:pPr>
        <w:jc w:val="both"/>
      </w:pPr>
      <w:r w:rsidRPr="0098782B">
        <w:t>Entre las principales interfaces que pueden adaptarse al entorno móvil se encuentran:</w:t>
      </w:r>
    </w:p>
    <w:p w14:paraId="3E9D34D7" w14:textId="77777777" w:rsidR="0098782B" w:rsidRPr="0098782B" w:rsidRDefault="0098782B" w:rsidP="0098782B">
      <w:pPr>
        <w:pStyle w:val="Prrafodelista"/>
        <w:numPr>
          <w:ilvl w:val="0"/>
          <w:numId w:val="12"/>
        </w:numPr>
        <w:spacing w:after="0"/>
        <w:jc w:val="both"/>
      </w:pPr>
      <w:r w:rsidRPr="0098782B">
        <w:rPr>
          <w:b/>
          <w:bCs/>
        </w:rPr>
        <w:t>Inicio/Galería:</w:t>
      </w:r>
      <w:r w:rsidRPr="0098782B">
        <w:t xml:space="preserve"> presentación de los servicios disponibles y acceso a las acciones principales.</w:t>
      </w:r>
    </w:p>
    <w:p w14:paraId="3000E10A" w14:textId="77777777" w:rsidR="0098782B" w:rsidRPr="0098782B" w:rsidRDefault="0098782B" w:rsidP="0098782B">
      <w:pPr>
        <w:pStyle w:val="Prrafodelista"/>
        <w:numPr>
          <w:ilvl w:val="0"/>
          <w:numId w:val="12"/>
        </w:numPr>
        <w:spacing w:after="0"/>
        <w:jc w:val="both"/>
      </w:pPr>
      <w:r w:rsidRPr="0098782B">
        <w:rPr>
          <w:b/>
          <w:bCs/>
        </w:rPr>
        <w:t>Login:</w:t>
      </w:r>
      <w:r w:rsidRPr="0098782B">
        <w:t xml:space="preserve"> acceso mediante las credenciales del usuario.</w:t>
      </w:r>
    </w:p>
    <w:p w14:paraId="2CC61AAB" w14:textId="77777777" w:rsidR="0098782B" w:rsidRPr="0098782B" w:rsidRDefault="0098782B" w:rsidP="0098782B">
      <w:pPr>
        <w:pStyle w:val="Prrafodelista"/>
        <w:numPr>
          <w:ilvl w:val="0"/>
          <w:numId w:val="12"/>
        </w:numPr>
        <w:spacing w:after="0"/>
        <w:jc w:val="both"/>
      </w:pPr>
      <w:r w:rsidRPr="0098782B">
        <w:rPr>
          <w:b/>
          <w:bCs/>
        </w:rPr>
        <w:t>Registro:</w:t>
      </w:r>
      <w:r w:rsidRPr="0098782B">
        <w:t xml:space="preserve"> creación de una cuenta mediante el formulario correspondiente.</w:t>
      </w:r>
    </w:p>
    <w:p w14:paraId="46F9EA63" w14:textId="77777777" w:rsidR="0098782B" w:rsidRPr="0098782B" w:rsidRDefault="0098782B" w:rsidP="0098782B">
      <w:pPr>
        <w:pStyle w:val="Prrafodelista"/>
        <w:numPr>
          <w:ilvl w:val="0"/>
          <w:numId w:val="12"/>
        </w:numPr>
        <w:spacing w:after="0"/>
        <w:jc w:val="both"/>
      </w:pPr>
      <w:r w:rsidRPr="0098782B">
        <w:rPr>
          <w:b/>
          <w:bCs/>
        </w:rPr>
        <w:t>Perfil:</w:t>
      </w:r>
      <w:r w:rsidRPr="0098782B">
        <w:t xml:space="preserve"> consulta y presentación de la información del usuario.</w:t>
      </w:r>
    </w:p>
    <w:p w14:paraId="7CA1B0C0" w14:textId="77777777" w:rsidR="0098782B" w:rsidRPr="0098782B" w:rsidRDefault="0098782B" w:rsidP="0098782B">
      <w:pPr>
        <w:pStyle w:val="Prrafodelista"/>
        <w:numPr>
          <w:ilvl w:val="0"/>
          <w:numId w:val="12"/>
        </w:numPr>
        <w:spacing w:after="0"/>
        <w:jc w:val="both"/>
      </w:pPr>
      <w:r w:rsidRPr="0098782B">
        <w:rPr>
          <w:b/>
          <w:bCs/>
        </w:rPr>
        <w:t>Dashboard:</w:t>
      </w:r>
      <w:r w:rsidRPr="0098782B">
        <w:t xml:space="preserve"> presentación organizada de las funciones disponibles.</w:t>
      </w:r>
    </w:p>
    <w:p w14:paraId="6206BF51" w14:textId="77777777" w:rsidR="0098782B" w:rsidRPr="0098782B" w:rsidRDefault="0098782B" w:rsidP="0098782B">
      <w:pPr>
        <w:pStyle w:val="Prrafodelista"/>
        <w:numPr>
          <w:ilvl w:val="0"/>
          <w:numId w:val="12"/>
        </w:numPr>
        <w:spacing w:after="0"/>
        <w:jc w:val="both"/>
      </w:pPr>
      <w:r w:rsidRPr="0098782B">
        <w:rPr>
          <w:b/>
          <w:bCs/>
        </w:rPr>
        <w:t>Nueva Cita:</w:t>
      </w:r>
      <w:r w:rsidRPr="0098782B">
        <w:t xml:space="preserve"> acceso al proceso de solicitud de una cita.</w:t>
      </w:r>
    </w:p>
    <w:p w14:paraId="37E67326" w14:textId="77777777" w:rsidR="0098782B" w:rsidRPr="0098782B" w:rsidRDefault="0098782B" w:rsidP="0098782B">
      <w:pPr>
        <w:pStyle w:val="Prrafodelista"/>
        <w:numPr>
          <w:ilvl w:val="0"/>
          <w:numId w:val="12"/>
        </w:numPr>
        <w:spacing w:after="0"/>
        <w:jc w:val="both"/>
      </w:pPr>
      <w:r w:rsidRPr="0098782B">
        <w:rPr>
          <w:b/>
          <w:bCs/>
        </w:rPr>
        <w:t>Mis Citas:</w:t>
      </w:r>
      <w:r w:rsidRPr="0098782B">
        <w:t xml:space="preserve"> consulta de las citas registradas.</w:t>
      </w:r>
    </w:p>
    <w:p w14:paraId="1EDC41CA" w14:textId="77777777" w:rsidR="0098782B" w:rsidRPr="0098782B" w:rsidRDefault="0098782B" w:rsidP="0098782B">
      <w:pPr>
        <w:pStyle w:val="Prrafodelista"/>
        <w:numPr>
          <w:ilvl w:val="0"/>
          <w:numId w:val="12"/>
        </w:numPr>
        <w:spacing w:after="0"/>
        <w:jc w:val="both"/>
      </w:pPr>
      <w:r w:rsidRPr="0098782B">
        <w:rPr>
          <w:b/>
          <w:bCs/>
        </w:rPr>
        <w:t>Pagos:</w:t>
      </w:r>
      <w:r w:rsidRPr="0098782B">
        <w:t xml:space="preserve"> presentación de la información relacionada con los pagos.</w:t>
      </w:r>
    </w:p>
    <w:p w14:paraId="02D492B7" w14:textId="77777777" w:rsidR="0098782B" w:rsidRPr="0098782B" w:rsidRDefault="0098782B" w:rsidP="0098782B">
      <w:pPr>
        <w:pStyle w:val="Prrafodelista"/>
        <w:numPr>
          <w:ilvl w:val="0"/>
          <w:numId w:val="12"/>
        </w:numPr>
        <w:spacing w:after="0"/>
        <w:jc w:val="both"/>
      </w:pPr>
      <w:r w:rsidRPr="0098782B">
        <w:rPr>
          <w:b/>
          <w:bCs/>
        </w:rPr>
        <w:t>Contacto:</w:t>
      </w:r>
      <w:r w:rsidRPr="0098782B">
        <w:t xml:space="preserve"> presentación de información y medios de contacto.</w:t>
      </w:r>
    </w:p>
    <w:p w14:paraId="300D3007" w14:textId="77777777" w:rsidR="0098782B" w:rsidRPr="0098782B" w:rsidRDefault="0098782B" w:rsidP="0098782B">
      <w:pPr>
        <w:jc w:val="both"/>
      </w:pPr>
      <w:r w:rsidRPr="0098782B">
        <w:t>Para la adaptación móvil se propone mantener una estructura de navegación sencilla, utilizar elementos visuales de tamaño adecuado para la interacción táctil, organizar los formularios de manera vertical y ajustar tarjetas, tablas, botones y demás componentes al espacio disponible en la pantalla.</w:t>
      </w:r>
    </w:p>
    <w:p w14:paraId="04F84335" w14:textId="77777777" w:rsidR="0098782B" w:rsidRPr="0098782B" w:rsidRDefault="0098782B" w:rsidP="0098782B">
      <w:pPr>
        <w:jc w:val="both"/>
      </w:pPr>
      <w:r w:rsidRPr="0098782B">
        <w:rPr>
          <w:b/>
          <w:bCs/>
        </w:rPr>
        <w:lastRenderedPageBreak/>
        <w:t>Boceto conceptual de la interfaz móvil:</w:t>
      </w:r>
    </w:p>
    <w:p w14:paraId="4336F762" w14:textId="77777777" w:rsidR="0098782B" w:rsidRPr="0098782B" w:rsidRDefault="0098782B" w:rsidP="0098782B">
      <w:pPr>
        <w:jc w:val="both"/>
      </w:pPr>
      <w:r w:rsidRPr="0098782B">
        <w:rPr>
          <w:b/>
          <w:bCs/>
        </w:rPr>
        <w:t>Encabezado:</w:t>
      </w:r>
      <w:r w:rsidRPr="0098782B">
        <w:t xml:space="preserve"> logotipo de </w:t>
      </w:r>
      <w:r w:rsidRPr="0098782B">
        <w:rPr>
          <w:b/>
          <w:bCs/>
        </w:rPr>
        <w:t>YENJO 1.0</w:t>
      </w:r>
      <w:r w:rsidRPr="0098782B">
        <w:t xml:space="preserve"> y elemento de navegación.</w:t>
      </w:r>
    </w:p>
    <w:p w14:paraId="2EBD4E1C" w14:textId="77777777" w:rsidR="0098782B" w:rsidRPr="0098782B" w:rsidRDefault="0098782B" w:rsidP="0098782B">
      <w:pPr>
        <w:jc w:val="both"/>
      </w:pPr>
      <w:r w:rsidRPr="0098782B">
        <w:rPr>
          <w:b/>
          <w:bCs/>
        </w:rPr>
        <w:t>Contenido principal:</w:t>
      </w:r>
      <w:r w:rsidRPr="0098782B">
        <w:t xml:space="preserve"> información organizada de acuerdo con la función de cada pantalla.</w:t>
      </w:r>
    </w:p>
    <w:p w14:paraId="2F6A440A" w14:textId="77777777" w:rsidR="0098782B" w:rsidRPr="0098782B" w:rsidRDefault="0098782B" w:rsidP="0098782B">
      <w:pPr>
        <w:jc w:val="both"/>
      </w:pPr>
      <w:r w:rsidRPr="0098782B">
        <w:rPr>
          <w:b/>
          <w:bCs/>
        </w:rPr>
        <w:t>Acciones:</w:t>
      </w:r>
      <w:r w:rsidRPr="0098782B">
        <w:t xml:space="preserve"> botones CTA visibles y adecuados para la interacción mediante dispositivos táctiles.</w:t>
      </w:r>
    </w:p>
    <w:p w14:paraId="1AC1127F" w14:textId="77777777" w:rsidR="0098782B" w:rsidRPr="0098782B" w:rsidRDefault="0098782B" w:rsidP="0098782B">
      <w:pPr>
        <w:jc w:val="both"/>
      </w:pPr>
      <w:r w:rsidRPr="0098782B">
        <w:rPr>
          <w:b/>
          <w:bCs/>
        </w:rPr>
        <w:t>Contenido adaptable:</w:t>
      </w:r>
      <w:r w:rsidRPr="0098782B">
        <w:t xml:space="preserve"> tarjetas, formularios, información de citas y demás elementos organizados de manera vertical cuando el tamaño de pantalla lo requiera.</w:t>
      </w:r>
    </w:p>
    <w:p w14:paraId="7BEF43F6" w14:textId="77777777" w:rsidR="0098782B" w:rsidRPr="0098782B" w:rsidRDefault="0098782B" w:rsidP="0098782B">
      <w:pPr>
        <w:jc w:val="both"/>
      </w:pPr>
      <w:r w:rsidRPr="0098782B">
        <w:rPr>
          <w:b/>
          <w:bCs/>
        </w:rPr>
        <w:t>Navegación:</w:t>
      </w:r>
      <w:r w:rsidRPr="0098782B">
        <w:t xml:space="preserve"> acceso simplificado a las principales secciones de la aplicación.</w:t>
      </w:r>
    </w:p>
    <w:p w14:paraId="250F2C8E" w14:textId="6DC5926E" w:rsidR="0098782B" w:rsidRPr="0098782B" w:rsidRDefault="0098782B" w:rsidP="0098782B">
      <w:pPr>
        <w:jc w:val="both"/>
      </w:pPr>
      <w:r w:rsidRPr="0098782B">
        <w:t xml:space="preserve">Actualmente, </w:t>
      </w:r>
      <w:r w:rsidRPr="0098782B">
        <w:rPr>
          <w:b/>
          <w:bCs/>
        </w:rPr>
        <w:t>YENJO 1.0</w:t>
      </w:r>
      <w:r w:rsidRPr="0098782B">
        <w:t xml:space="preserve"> cuenta con interfaces web desarrolladas y no con una aplicación móvil independiente. Por esta razón, las interfaces móviles se presentan en esta etapa como una </w:t>
      </w:r>
      <w:r w:rsidRPr="0098782B">
        <w:rPr>
          <w:b/>
          <w:bCs/>
        </w:rPr>
        <w:t>propuesta de adaptación y diseño</w:t>
      </w:r>
      <w:r w:rsidRPr="0098782B">
        <w:t>, dando cumplimiento al requerimiento de contemplar interfaces web y móviles dentro del documento técnico de diseño.</w:t>
      </w:r>
    </w:p>
    <w:p w14:paraId="32F2739B" w14:textId="376C274C" w:rsidR="00F12848" w:rsidRPr="00F12848" w:rsidRDefault="0098782B" w:rsidP="00F12848">
      <w:pPr>
        <w:jc w:val="both"/>
      </w:pPr>
      <w:r w:rsidRPr="0098782B">
        <w:t>La implementación de una aplicación móvil independiente podrá considerarse posteriormente, una vez se encuentre consolidada la solución web, la Base de Datos, el Backend, la API REST y las pruebas correspondientes. Esta posible evolución permitiría reutilizar los servicios del Backend mediante la API REST sin necesidad de duplicar la lógica de negocio.</w:t>
      </w:r>
    </w:p>
    <w:p w14:paraId="19E58678" w14:textId="77777777" w:rsidR="00F12848" w:rsidRPr="00F12848" w:rsidRDefault="00F12848" w:rsidP="00F12848">
      <w:pPr>
        <w:jc w:val="both"/>
        <w:rPr>
          <w:sz w:val="28"/>
          <w:szCs w:val="28"/>
        </w:rPr>
      </w:pPr>
      <w:r w:rsidRPr="00F12848">
        <w:rPr>
          <w:b/>
          <w:bCs/>
          <w:sz w:val="28"/>
          <w:szCs w:val="28"/>
        </w:rPr>
        <w:t>4.12 Trazabilidad y consolidación del diseño</w:t>
      </w:r>
    </w:p>
    <w:p w14:paraId="156463AB" w14:textId="77777777" w:rsidR="00F12848" w:rsidRPr="00F12848" w:rsidRDefault="00F12848" w:rsidP="00F12848">
      <w:pPr>
        <w:jc w:val="both"/>
      </w:pPr>
      <w:r w:rsidRPr="00F12848">
        <w:t xml:space="preserve">La consolidación del diseño técnico de </w:t>
      </w:r>
      <w:r w:rsidRPr="00F12848">
        <w:rPr>
          <w:b/>
          <w:bCs/>
        </w:rPr>
        <w:t>YENJO 1.0</w:t>
      </w:r>
      <w:r w:rsidRPr="00F12848">
        <w:t xml:space="preserve"> permite establecer la relación entre los diferentes artefactos desarrollados durante el proyecto y mantener correspondencia entre las necesidades identificadas, los requisitos, el diseño de la solución y las decisiones técnicas adoptadas.</w:t>
      </w:r>
    </w:p>
    <w:p w14:paraId="475041D5" w14:textId="5471DB38" w:rsidR="00F12848" w:rsidRPr="00F12848" w:rsidRDefault="00F12848" w:rsidP="00F12848">
      <w:pPr>
        <w:jc w:val="both"/>
      </w:pPr>
      <w:r w:rsidRPr="00F12848">
        <w:t xml:space="preserve">Durante la Fase 2 se han integrado diferentes elementos de diseño que complementan los artefactos desarrollados anteriormente. Entre ellos se encuentran el </w:t>
      </w:r>
      <w:r w:rsidRPr="00F12848">
        <w:rPr>
          <w:b/>
          <w:bCs/>
        </w:rPr>
        <w:t>diagrama de clases, el diagrama de componentes y el diagrama de despliegue</w:t>
      </w:r>
      <w:r w:rsidRPr="00F12848">
        <w:t xml:space="preserve">, los cuales permiten representar diferentes perspectivas de la estructura técnica de </w:t>
      </w:r>
      <w:r w:rsidRPr="00F12848">
        <w:rPr>
          <w:b/>
          <w:bCs/>
        </w:rPr>
        <w:t>YENJO 1.0.</w:t>
      </w:r>
      <w:r w:rsidRPr="00F12848">
        <w:t xml:space="preserve"> El Plan General </w:t>
      </w:r>
      <w:r w:rsidR="00D53842">
        <w:t xml:space="preserve">del proyecto </w:t>
      </w:r>
      <w:r w:rsidRPr="00F12848">
        <w:t xml:space="preserve">establece que estos diagramas deben mantener correspondencia con las entidades, relaciones y arquitectura previamente definidas. </w:t>
      </w:r>
    </w:p>
    <w:p w14:paraId="6CFA5062" w14:textId="77777777" w:rsidR="00F12848" w:rsidRPr="00F12848" w:rsidRDefault="00F12848" w:rsidP="00F12848">
      <w:pPr>
        <w:jc w:val="both"/>
      </w:pPr>
      <w:r w:rsidRPr="00F12848">
        <w:t xml:space="preserve">El </w:t>
      </w:r>
      <w:r w:rsidRPr="00F12848">
        <w:rPr>
          <w:b/>
          <w:bCs/>
        </w:rPr>
        <w:t>diagrama de clases</w:t>
      </w:r>
      <w:r w:rsidRPr="00F12848">
        <w:t xml:space="preserve"> representa las entidades y relaciones definidas para la solución, manteniendo correspondencia con el modelo de datos previamente establecido. El </w:t>
      </w:r>
      <w:r w:rsidRPr="00F12848">
        <w:rPr>
          <w:b/>
          <w:bCs/>
        </w:rPr>
        <w:t>diagrama de componentes</w:t>
      </w:r>
      <w:r w:rsidRPr="00F12848">
        <w:t xml:space="preserve"> relaciona la capa Frontend con la API REST, el Backend y MySQL, incluyendo los componentes internos definidos para el procesamiento de la solución. Por su parte, el </w:t>
      </w:r>
      <w:r w:rsidRPr="00F12848">
        <w:rPr>
          <w:b/>
          <w:bCs/>
        </w:rPr>
        <w:t>diagrama de despliegue</w:t>
      </w:r>
      <w:r w:rsidRPr="00F12848">
        <w:t xml:space="preserve"> representa el ambiente en el cual se plantea ejecutar </w:t>
      </w:r>
      <w:r w:rsidRPr="00F12848">
        <w:rPr>
          <w:b/>
          <w:bCs/>
        </w:rPr>
        <w:t>YENJO 1.0</w:t>
      </w:r>
      <w:r w:rsidRPr="00F12848">
        <w:t>, considerando elementos como el usuario, navegador, Frontend, Apache/XAMPP, PHP, API REST y MySQL.</w:t>
      </w:r>
    </w:p>
    <w:p w14:paraId="59EAAECB" w14:textId="3B4A499C" w:rsidR="00F12848" w:rsidRPr="00F12848" w:rsidRDefault="00F12848" w:rsidP="00F12848">
      <w:pPr>
        <w:jc w:val="both"/>
      </w:pPr>
      <w:r w:rsidRPr="00F12848">
        <w:t xml:space="preserve">Estos elementos técnicos se complementan con los criterios establecidos para el diseño de las interfaces, entre ellos la </w:t>
      </w:r>
      <w:r w:rsidRPr="00F12848">
        <w:rPr>
          <w:b/>
          <w:bCs/>
        </w:rPr>
        <w:t>paleta de colores, CTA, accesibilidad, experiencia de usuario, Landing Page, componentes comunes, formularios de autenticación y registro, mensajes de error e interfaces web y móviles</w:t>
      </w:r>
      <w:r w:rsidRPr="00F12848">
        <w:t xml:space="preserve">. </w:t>
      </w:r>
    </w:p>
    <w:p w14:paraId="1B4090DE" w14:textId="77777777" w:rsidR="00F12848" w:rsidRPr="00F12848" w:rsidRDefault="00F12848" w:rsidP="00F12848">
      <w:pPr>
        <w:jc w:val="both"/>
      </w:pPr>
      <w:r w:rsidRPr="00F12848">
        <w:t xml:space="preserve">La trazabilidad también mantiene relación con la documentación desarrollada durante la Fase 1. Los requisitos funcionales, historias de usuario, casos de uso y diagramas de actividades constituyen la </w:t>
      </w:r>
      <w:r w:rsidRPr="00F12848">
        <w:lastRenderedPageBreak/>
        <w:t>base para orientar el diseño de las funcionalidades de la solución. De esta manera, los elementos definidos durante la etapa de análisis y requisitos sirven como referencia para las posteriores actividades de diseño, implementación y pruebas.</w:t>
      </w:r>
    </w:p>
    <w:p w14:paraId="17025670" w14:textId="32D8F154" w:rsidR="00F12848" w:rsidRPr="00F12848" w:rsidRDefault="00F12848" w:rsidP="00F12848">
      <w:pPr>
        <w:jc w:val="both"/>
      </w:pPr>
      <w:r w:rsidRPr="00F12848">
        <w:t xml:space="preserve">En cuanto a la arquitectura técnica, los elementos consolidados en esta fase aprovechan el trabajo realizado previamente en la </w:t>
      </w:r>
      <w:r w:rsidRPr="00F12848">
        <w:rPr>
          <w:b/>
          <w:bCs/>
        </w:rPr>
        <w:t>Arquitectura del Backend</w:t>
      </w:r>
      <w:r w:rsidRPr="00F12848">
        <w:t>, sin repetir el diseño de la Base de Datos ni de la estructura lógica del Backend. El Plan General</w:t>
      </w:r>
      <w:r w:rsidR="00435EA8">
        <w:t xml:space="preserve"> del proyecto</w:t>
      </w:r>
      <w:r w:rsidRPr="00F12848">
        <w:t xml:space="preserve"> establece que esta arquitectura será utilizada posteriormente como base para la implementación física de la Base de Datos y del Backend durante la Fase 3. </w:t>
      </w:r>
    </w:p>
    <w:p w14:paraId="4FBACC98" w14:textId="77777777" w:rsidR="00F12848" w:rsidRPr="00F12848" w:rsidRDefault="00F12848" w:rsidP="00F12848">
      <w:pPr>
        <w:jc w:val="both"/>
      </w:pPr>
      <w:r w:rsidRPr="00F12848">
        <w:t>De esta manera, la consolidación realizada en el presente capítulo permite mantener una relación organizada entre los diferentes niveles del proyecto:</w:t>
      </w:r>
    </w:p>
    <w:p w14:paraId="4C47CF1D" w14:textId="77777777" w:rsidR="00F12848" w:rsidRPr="00F12848" w:rsidRDefault="00F12848" w:rsidP="00F12848">
      <w:pPr>
        <w:jc w:val="both"/>
      </w:pPr>
      <w:r w:rsidRPr="00F12848">
        <w:rPr>
          <w:b/>
          <w:bCs/>
        </w:rPr>
        <w:t>Necesidades del negocio → Requisitos → Historias de usuario y casos de uso → Diseño de interfaces → Diseño estructural y arquitectónico → Implementación → Pruebas.</w:t>
      </w:r>
    </w:p>
    <w:p w14:paraId="79E17AF3" w14:textId="77777777" w:rsidR="00F12848" w:rsidRPr="00F12848" w:rsidRDefault="00F12848" w:rsidP="00F12848">
      <w:pPr>
        <w:jc w:val="both"/>
      </w:pPr>
      <w:r w:rsidRPr="00F12848">
        <w:t xml:space="preserve">Esta relación permite que las decisiones de diseño puedan ser utilizadas como referencia durante las siguientes etapas de desarrollo, manteniendo la coherencia entre lo definido documentalmente y la futura implementación de </w:t>
      </w:r>
      <w:r w:rsidRPr="00F12848">
        <w:rPr>
          <w:b/>
          <w:bCs/>
        </w:rPr>
        <w:t>YENJO 1.0</w:t>
      </w:r>
      <w:r w:rsidRPr="00F12848">
        <w:t>.</w:t>
      </w:r>
    </w:p>
    <w:p w14:paraId="5A36C04D" w14:textId="40A1020D" w:rsidR="00F12848" w:rsidRPr="00F12848" w:rsidRDefault="00435EA8" w:rsidP="00F12848">
      <w:pPr>
        <w:jc w:val="both"/>
      </w:pPr>
      <w:r>
        <w:t>L</w:t>
      </w:r>
      <w:r w:rsidR="00F12848" w:rsidRPr="00F12848">
        <w:t>a consolidación del diseño no representa el cierre de la implementación del sistema. Los elementos definidos en esta fase constituyen la base documental y técnica para las siguientes actividades del proyecto, especialmente la implementación de la Base de Datos, el Backend, la API REST, la integración de los componentes y las pruebas de calidad.</w:t>
      </w:r>
    </w:p>
    <w:p w14:paraId="4578C7DB" w14:textId="77777777" w:rsidR="004A28B2" w:rsidRPr="004A28B2" w:rsidRDefault="004A28B2" w:rsidP="004A28B2">
      <w:pPr>
        <w:jc w:val="both"/>
        <w:rPr>
          <w:sz w:val="28"/>
          <w:szCs w:val="28"/>
        </w:rPr>
      </w:pPr>
      <w:r w:rsidRPr="004A28B2">
        <w:rPr>
          <w:b/>
          <w:bCs/>
          <w:sz w:val="28"/>
          <w:szCs w:val="28"/>
        </w:rPr>
        <w:t>4.13 Conclusiones</w:t>
      </w:r>
    </w:p>
    <w:p w14:paraId="4597E71D" w14:textId="77777777" w:rsidR="004A28B2" w:rsidRPr="004A28B2" w:rsidRDefault="004A28B2" w:rsidP="004A28B2">
      <w:pPr>
        <w:jc w:val="both"/>
      </w:pPr>
      <w:r w:rsidRPr="004A28B2">
        <w:t xml:space="preserve">La consolidación del documento técnico de diseño de </w:t>
      </w:r>
      <w:r w:rsidRPr="004A28B2">
        <w:rPr>
          <w:b/>
          <w:bCs/>
        </w:rPr>
        <w:t>YENJO 1.0</w:t>
      </w:r>
      <w:r w:rsidRPr="004A28B2">
        <w:t xml:space="preserve"> permitió organizar los principales criterios visuales, funcionales y técnicos que orientan la construcción de las interfaces y la estructura de la solución.</w:t>
      </w:r>
    </w:p>
    <w:p w14:paraId="6F8A131B" w14:textId="70C4C85B" w:rsidR="004A28B2" w:rsidRPr="004A28B2" w:rsidRDefault="004A28B2" w:rsidP="004A28B2">
      <w:pPr>
        <w:jc w:val="both"/>
      </w:pPr>
      <w:r w:rsidRPr="004A28B2">
        <w:t xml:space="preserve">Durante este capítulo se consolidaron aspectos relacionados con la </w:t>
      </w:r>
      <w:r w:rsidRPr="004A28B2">
        <w:rPr>
          <w:b/>
          <w:bCs/>
        </w:rPr>
        <w:t>identidad visual, paleta de colores, CTA, accesibilidad, experiencia de usuario, Landing Page, componentes comunes, formularios de autenticación y registro, mensajes de error e interfaces web y móviles</w:t>
      </w:r>
      <w:r w:rsidR="00885720">
        <w:t>.</w:t>
      </w:r>
      <w:r w:rsidRPr="004A28B2">
        <w:t xml:space="preserve"> </w:t>
      </w:r>
    </w:p>
    <w:p w14:paraId="1F0BEF44" w14:textId="44C323CA" w:rsidR="004A28B2" w:rsidRPr="004A28B2" w:rsidRDefault="004A28B2" w:rsidP="004A28B2">
      <w:pPr>
        <w:jc w:val="both"/>
      </w:pPr>
      <w:r w:rsidRPr="004A28B2">
        <w:t>Asimismo, se documentaron las interfaces web actualmente desarrolladas mediante HTML, CSS y Bootstrap, manteniendo una estructura visual coherente entre las diferentes páginas del proyecto. La evolución desde los prototipos iniciales hasta las interfaces implementadas permitió establecer una base visual para continuar con el desarrollo de la solución.</w:t>
      </w:r>
    </w:p>
    <w:p w14:paraId="27E6D24E" w14:textId="77777777" w:rsidR="004A28B2" w:rsidRPr="004A28B2" w:rsidRDefault="004A28B2" w:rsidP="004A28B2">
      <w:pPr>
        <w:jc w:val="both"/>
      </w:pPr>
      <w:r w:rsidRPr="004A28B2">
        <w:t xml:space="preserve">Los elementos de diseño consolidados mantienen correspondencia con los artefactos técnicos desarrollados durante la Fase 2 y con los requisitos y modelos definidos previamente. De esta manera, el diseño de interfaces se integra con los diagramas estructurales y arquitectónicos de </w:t>
      </w:r>
      <w:r w:rsidRPr="004A28B2">
        <w:rPr>
          <w:b/>
          <w:bCs/>
        </w:rPr>
        <w:t>YENJO 1.0,</w:t>
      </w:r>
      <w:r w:rsidRPr="004A28B2">
        <w:t xml:space="preserve"> manteniendo una relación entre las diferentes etapas del proceso de desarrollo.</w:t>
      </w:r>
    </w:p>
    <w:p w14:paraId="5D1EC291" w14:textId="77777777" w:rsidR="004A28B2" w:rsidRPr="004A28B2" w:rsidRDefault="004A28B2" w:rsidP="004A28B2">
      <w:pPr>
        <w:jc w:val="both"/>
      </w:pPr>
      <w:r w:rsidRPr="004A28B2">
        <w:t>En cuanto a las interfaces móviles, se estableció una propuesta de adaptación basada en las interfaces web existentes, sin considerar en esta etapa una aplicación móvil independiente como parte del producto actualmente implementado. Esta propuesta permite contemplar el requerimiento de interfaces móviles y deja abierta su posible evolución en etapas posteriores.</w:t>
      </w:r>
    </w:p>
    <w:p w14:paraId="001B126A" w14:textId="288494AB" w:rsidR="004A28B2" w:rsidRPr="004A28B2" w:rsidRDefault="004A28B2" w:rsidP="004A28B2">
      <w:pPr>
        <w:jc w:val="both"/>
      </w:pPr>
      <w:r w:rsidRPr="004A28B2">
        <w:lastRenderedPageBreak/>
        <w:t xml:space="preserve">Finalmente, el presente capítulo constituye la base documental para continuar con la </w:t>
      </w:r>
      <w:r w:rsidR="00885720">
        <w:t xml:space="preserve">                          </w:t>
      </w:r>
      <w:r w:rsidRPr="004A28B2">
        <w:rPr>
          <w:b/>
          <w:bCs/>
        </w:rPr>
        <w:t>Fase 3 — Implementación de Base de Datos y Backend</w:t>
      </w:r>
      <w:r w:rsidRPr="004A28B2">
        <w:t xml:space="preserve">, en la cual se llevará a cabo la implementación física de los elementos técnicos previamente diseñados. De acuerdo con el Plan General de </w:t>
      </w:r>
      <w:r w:rsidRPr="004A28B2">
        <w:rPr>
          <w:b/>
          <w:bCs/>
        </w:rPr>
        <w:t>YENJO 1.0</w:t>
      </w:r>
      <w:r w:rsidRPr="004A28B2">
        <w:t>, esta siguiente etapa aprovechará la arquitectura del Backend y el diseño de la Base de Datos ya establecidos, sin repetir el trabajo de diseño realizado.</w:t>
      </w:r>
    </w:p>
    <w:p w14:paraId="299E28E7" w14:textId="263E9935" w:rsidR="004A28B2" w:rsidRPr="004A28B2" w:rsidRDefault="004A28B2" w:rsidP="004A28B2">
      <w:pPr>
        <w:jc w:val="both"/>
        <w:rPr>
          <w:b/>
          <w:bCs/>
        </w:rPr>
      </w:pPr>
      <w:r w:rsidRPr="004A28B2">
        <w:t xml:space="preserve">Con la finalización de este capítulo se completa la </w:t>
      </w:r>
      <w:r w:rsidRPr="004A28B2">
        <w:rPr>
          <w:b/>
          <w:bCs/>
        </w:rPr>
        <w:t>consolidación del documento técnico de diseño correspondiente a la Fase 2</w:t>
      </w:r>
      <w:r w:rsidRPr="004A28B2">
        <w:t xml:space="preserve">, dejando organizada la base documental necesaria para avanzar hacia las etapas de implementación, integración y pruebas de </w:t>
      </w:r>
      <w:r w:rsidRPr="004A28B2">
        <w:rPr>
          <w:b/>
          <w:bCs/>
        </w:rPr>
        <w:t>YENJO 1.0</w:t>
      </w:r>
      <w:r w:rsidR="0033012D">
        <w:rPr>
          <w:b/>
          <w:bCs/>
        </w:rPr>
        <w:t xml:space="preserve"> </w:t>
      </w:r>
      <w:r w:rsidR="0033012D" w:rsidRPr="0033012D">
        <w:t>en la fase 3.</w:t>
      </w:r>
    </w:p>
    <w:p w14:paraId="5EFA713E" w14:textId="77777777" w:rsidR="00911FDA" w:rsidRPr="00C2002C" w:rsidRDefault="00911FDA" w:rsidP="00C2002C">
      <w:pPr>
        <w:jc w:val="both"/>
      </w:pPr>
    </w:p>
    <w:p w14:paraId="30001338" w14:textId="77777777" w:rsidR="00791B14" w:rsidRPr="00E4357B" w:rsidRDefault="00791B14" w:rsidP="00E4357B">
      <w:pPr>
        <w:jc w:val="both"/>
      </w:pPr>
    </w:p>
    <w:p w14:paraId="1093AA07" w14:textId="77777777" w:rsidR="00E4357B" w:rsidRPr="007F2FDF" w:rsidRDefault="00E4357B" w:rsidP="007F2FDF">
      <w:pPr>
        <w:jc w:val="both"/>
      </w:pPr>
    </w:p>
    <w:p w14:paraId="3EB75989" w14:textId="1AF2C286" w:rsidR="00251191" w:rsidRDefault="00251191" w:rsidP="00251191">
      <w:pPr>
        <w:jc w:val="both"/>
      </w:pPr>
    </w:p>
    <w:p w14:paraId="6E1D5BC7" w14:textId="77777777" w:rsidR="00251191" w:rsidRPr="00251191" w:rsidRDefault="00251191" w:rsidP="00251191">
      <w:pPr>
        <w:jc w:val="both"/>
      </w:pPr>
    </w:p>
    <w:p w14:paraId="4E97875C" w14:textId="77777777" w:rsidR="001C0690" w:rsidRPr="001C0690" w:rsidRDefault="001C0690" w:rsidP="001C0690">
      <w:pPr>
        <w:spacing w:after="0"/>
        <w:rPr>
          <w:b/>
          <w:bCs/>
        </w:rPr>
      </w:pPr>
    </w:p>
    <w:sectPr w:rsidR="001C0690" w:rsidRPr="001C0690">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64F2A" w14:textId="77777777" w:rsidR="004F0FAC" w:rsidRDefault="004F0FAC" w:rsidP="001823F0">
      <w:pPr>
        <w:spacing w:after="0" w:line="240" w:lineRule="auto"/>
      </w:pPr>
      <w:r>
        <w:separator/>
      </w:r>
    </w:p>
  </w:endnote>
  <w:endnote w:type="continuationSeparator" w:id="0">
    <w:p w14:paraId="03CA2E1E" w14:textId="77777777" w:rsidR="004F0FAC" w:rsidRDefault="004F0FAC" w:rsidP="00182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354950"/>
      <w:docPartObj>
        <w:docPartGallery w:val="Page Numbers (Bottom of Page)"/>
        <w:docPartUnique/>
      </w:docPartObj>
    </w:sdtPr>
    <w:sdtContent>
      <w:p w14:paraId="2CE6C732" w14:textId="0FAA058B" w:rsidR="001823F0" w:rsidRDefault="001823F0">
        <w:pPr>
          <w:pStyle w:val="Piedepgina"/>
          <w:jc w:val="right"/>
        </w:pPr>
        <w:r>
          <w:fldChar w:fldCharType="begin"/>
        </w:r>
        <w:r>
          <w:instrText>PAGE   \* MERGEFORMAT</w:instrText>
        </w:r>
        <w:r>
          <w:fldChar w:fldCharType="separate"/>
        </w:r>
        <w:r>
          <w:rPr>
            <w:lang w:val="es-MX"/>
          </w:rPr>
          <w:t>2</w:t>
        </w:r>
        <w:r>
          <w:fldChar w:fldCharType="end"/>
        </w:r>
      </w:p>
    </w:sdtContent>
  </w:sdt>
  <w:p w14:paraId="014EFBB4" w14:textId="77777777" w:rsidR="001823F0" w:rsidRDefault="001823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B56F3" w14:textId="77777777" w:rsidR="004F0FAC" w:rsidRDefault="004F0FAC" w:rsidP="001823F0">
      <w:pPr>
        <w:spacing w:after="0" w:line="240" w:lineRule="auto"/>
      </w:pPr>
      <w:r>
        <w:separator/>
      </w:r>
    </w:p>
  </w:footnote>
  <w:footnote w:type="continuationSeparator" w:id="0">
    <w:p w14:paraId="423788B5" w14:textId="77777777" w:rsidR="004F0FAC" w:rsidRDefault="004F0FAC" w:rsidP="001823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7" type="#_x0000_t75" style="width:11.25pt;height:11.25pt" o:bullet="t">
        <v:imagedata r:id="rId1" o:title="mso3318"/>
      </v:shape>
    </w:pict>
  </w:numPicBullet>
  <w:abstractNum w:abstractNumId="0" w15:restartNumberingAfterBreak="0">
    <w:nsid w:val="0ACD0B99"/>
    <w:multiLevelType w:val="multilevel"/>
    <w:tmpl w:val="18C8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A61AC"/>
    <w:multiLevelType w:val="multilevel"/>
    <w:tmpl w:val="78CE167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74B04"/>
    <w:multiLevelType w:val="multilevel"/>
    <w:tmpl w:val="2C1820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C3124"/>
    <w:multiLevelType w:val="multilevel"/>
    <w:tmpl w:val="BA7E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83865"/>
    <w:multiLevelType w:val="multilevel"/>
    <w:tmpl w:val="78CE167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217F52"/>
    <w:multiLevelType w:val="multilevel"/>
    <w:tmpl w:val="78CE167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F3C82"/>
    <w:multiLevelType w:val="multilevel"/>
    <w:tmpl w:val="11B6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63D18"/>
    <w:multiLevelType w:val="multilevel"/>
    <w:tmpl w:val="E13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C3957"/>
    <w:multiLevelType w:val="multilevel"/>
    <w:tmpl w:val="78CE167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A23BA"/>
    <w:multiLevelType w:val="multilevel"/>
    <w:tmpl w:val="9230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E5B23"/>
    <w:multiLevelType w:val="multilevel"/>
    <w:tmpl w:val="78CE167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67207"/>
    <w:multiLevelType w:val="multilevel"/>
    <w:tmpl w:val="8162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7"/>
  </w:num>
  <w:num w:numId="4">
    <w:abstractNumId w:val="6"/>
  </w:num>
  <w:num w:numId="5">
    <w:abstractNumId w:val="4"/>
  </w:num>
  <w:num w:numId="6">
    <w:abstractNumId w:val="8"/>
  </w:num>
  <w:num w:numId="7">
    <w:abstractNumId w:val="3"/>
  </w:num>
  <w:num w:numId="8">
    <w:abstractNumId w:val="0"/>
  </w:num>
  <w:num w:numId="9">
    <w:abstractNumId w:val="1"/>
  </w:num>
  <w:num w:numId="10">
    <w:abstractNumId w:val="5"/>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690"/>
    <w:rsid w:val="00072839"/>
    <w:rsid w:val="000F0B75"/>
    <w:rsid w:val="001823F0"/>
    <w:rsid w:val="001C0690"/>
    <w:rsid w:val="00251191"/>
    <w:rsid w:val="0033012D"/>
    <w:rsid w:val="00435EA8"/>
    <w:rsid w:val="00464DD2"/>
    <w:rsid w:val="004A28B2"/>
    <w:rsid w:val="004F0FAC"/>
    <w:rsid w:val="00520AAC"/>
    <w:rsid w:val="0058524C"/>
    <w:rsid w:val="0058643F"/>
    <w:rsid w:val="00593FB7"/>
    <w:rsid w:val="0064381D"/>
    <w:rsid w:val="007620BF"/>
    <w:rsid w:val="00774E65"/>
    <w:rsid w:val="00791B14"/>
    <w:rsid w:val="007F191F"/>
    <w:rsid w:val="007F2FDF"/>
    <w:rsid w:val="008028BD"/>
    <w:rsid w:val="00854FCD"/>
    <w:rsid w:val="00861B88"/>
    <w:rsid w:val="00885720"/>
    <w:rsid w:val="00911FDA"/>
    <w:rsid w:val="0098782B"/>
    <w:rsid w:val="009E06BE"/>
    <w:rsid w:val="00A83F29"/>
    <w:rsid w:val="00AA2A58"/>
    <w:rsid w:val="00B22426"/>
    <w:rsid w:val="00BB7C78"/>
    <w:rsid w:val="00C2002C"/>
    <w:rsid w:val="00C87DA0"/>
    <w:rsid w:val="00D5358F"/>
    <w:rsid w:val="00D53842"/>
    <w:rsid w:val="00DF750D"/>
    <w:rsid w:val="00E4357B"/>
    <w:rsid w:val="00E74BED"/>
    <w:rsid w:val="00EB17DE"/>
    <w:rsid w:val="00F07FCC"/>
    <w:rsid w:val="00F12848"/>
    <w:rsid w:val="00F6284A"/>
    <w:rsid w:val="00FC06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0B1C4"/>
  <w15:chartTrackingRefBased/>
  <w15:docId w15:val="{439289E3-8773-4DDA-A5DF-B264C0F35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23F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823F0"/>
  </w:style>
  <w:style w:type="paragraph" w:styleId="Piedepgina">
    <w:name w:val="footer"/>
    <w:basedOn w:val="Normal"/>
    <w:link w:val="PiedepginaCar"/>
    <w:uiPriority w:val="99"/>
    <w:unhideWhenUsed/>
    <w:rsid w:val="001823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823F0"/>
  </w:style>
  <w:style w:type="paragraph" w:styleId="Prrafodelista">
    <w:name w:val="List Paragraph"/>
    <w:basedOn w:val="Normal"/>
    <w:uiPriority w:val="34"/>
    <w:qFormat/>
    <w:rsid w:val="000F0B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148176">
      <w:bodyDiv w:val="1"/>
      <w:marLeft w:val="0"/>
      <w:marRight w:val="0"/>
      <w:marTop w:val="0"/>
      <w:marBottom w:val="0"/>
      <w:divBdr>
        <w:top w:val="none" w:sz="0" w:space="0" w:color="auto"/>
        <w:left w:val="none" w:sz="0" w:space="0" w:color="auto"/>
        <w:bottom w:val="none" w:sz="0" w:space="0" w:color="auto"/>
        <w:right w:val="none" w:sz="0" w:space="0" w:color="auto"/>
      </w:divBdr>
    </w:div>
    <w:div w:id="212356584">
      <w:bodyDiv w:val="1"/>
      <w:marLeft w:val="0"/>
      <w:marRight w:val="0"/>
      <w:marTop w:val="0"/>
      <w:marBottom w:val="0"/>
      <w:divBdr>
        <w:top w:val="none" w:sz="0" w:space="0" w:color="auto"/>
        <w:left w:val="none" w:sz="0" w:space="0" w:color="auto"/>
        <w:bottom w:val="none" w:sz="0" w:space="0" w:color="auto"/>
        <w:right w:val="none" w:sz="0" w:space="0" w:color="auto"/>
      </w:divBdr>
    </w:div>
    <w:div w:id="219481828">
      <w:bodyDiv w:val="1"/>
      <w:marLeft w:val="0"/>
      <w:marRight w:val="0"/>
      <w:marTop w:val="0"/>
      <w:marBottom w:val="0"/>
      <w:divBdr>
        <w:top w:val="none" w:sz="0" w:space="0" w:color="auto"/>
        <w:left w:val="none" w:sz="0" w:space="0" w:color="auto"/>
        <w:bottom w:val="none" w:sz="0" w:space="0" w:color="auto"/>
        <w:right w:val="none" w:sz="0" w:space="0" w:color="auto"/>
      </w:divBdr>
      <w:divsChild>
        <w:div w:id="1280801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92177">
      <w:bodyDiv w:val="1"/>
      <w:marLeft w:val="0"/>
      <w:marRight w:val="0"/>
      <w:marTop w:val="0"/>
      <w:marBottom w:val="0"/>
      <w:divBdr>
        <w:top w:val="none" w:sz="0" w:space="0" w:color="auto"/>
        <w:left w:val="none" w:sz="0" w:space="0" w:color="auto"/>
        <w:bottom w:val="none" w:sz="0" w:space="0" w:color="auto"/>
        <w:right w:val="none" w:sz="0" w:space="0" w:color="auto"/>
      </w:divBdr>
    </w:div>
    <w:div w:id="503861645">
      <w:bodyDiv w:val="1"/>
      <w:marLeft w:val="0"/>
      <w:marRight w:val="0"/>
      <w:marTop w:val="0"/>
      <w:marBottom w:val="0"/>
      <w:divBdr>
        <w:top w:val="none" w:sz="0" w:space="0" w:color="auto"/>
        <w:left w:val="none" w:sz="0" w:space="0" w:color="auto"/>
        <w:bottom w:val="none" w:sz="0" w:space="0" w:color="auto"/>
        <w:right w:val="none" w:sz="0" w:space="0" w:color="auto"/>
      </w:divBdr>
    </w:div>
    <w:div w:id="522010947">
      <w:bodyDiv w:val="1"/>
      <w:marLeft w:val="0"/>
      <w:marRight w:val="0"/>
      <w:marTop w:val="0"/>
      <w:marBottom w:val="0"/>
      <w:divBdr>
        <w:top w:val="none" w:sz="0" w:space="0" w:color="auto"/>
        <w:left w:val="none" w:sz="0" w:space="0" w:color="auto"/>
        <w:bottom w:val="none" w:sz="0" w:space="0" w:color="auto"/>
        <w:right w:val="none" w:sz="0" w:space="0" w:color="auto"/>
      </w:divBdr>
      <w:divsChild>
        <w:div w:id="206184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77311">
      <w:bodyDiv w:val="1"/>
      <w:marLeft w:val="0"/>
      <w:marRight w:val="0"/>
      <w:marTop w:val="0"/>
      <w:marBottom w:val="0"/>
      <w:divBdr>
        <w:top w:val="none" w:sz="0" w:space="0" w:color="auto"/>
        <w:left w:val="none" w:sz="0" w:space="0" w:color="auto"/>
        <w:bottom w:val="none" w:sz="0" w:space="0" w:color="auto"/>
        <w:right w:val="none" w:sz="0" w:space="0" w:color="auto"/>
      </w:divBdr>
    </w:div>
    <w:div w:id="936182196">
      <w:bodyDiv w:val="1"/>
      <w:marLeft w:val="0"/>
      <w:marRight w:val="0"/>
      <w:marTop w:val="0"/>
      <w:marBottom w:val="0"/>
      <w:divBdr>
        <w:top w:val="none" w:sz="0" w:space="0" w:color="auto"/>
        <w:left w:val="none" w:sz="0" w:space="0" w:color="auto"/>
        <w:bottom w:val="none" w:sz="0" w:space="0" w:color="auto"/>
        <w:right w:val="none" w:sz="0" w:space="0" w:color="auto"/>
      </w:divBdr>
      <w:divsChild>
        <w:div w:id="5691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480641">
      <w:bodyDiv w:val="1"/>
      <w:marLeft w:val="0"/>
      <w:marRight w:val="0"/>
      <w:marTop w:val="0"/>
      <w:marBottom w:val="0"/>
      <w:divBdr>
        <w:top w:val="none" w:sz="0" w:space="0" w:color="auto"/>
        <w:left w:val="none" w:sz="0" w:space="0" w:color="auto"/>
        <w:bottom w:val="none" w:sz="0" w:space="0" w:color="auto"/>
        <w:right w:val="none" w:sz="0" w:space="0" w:color="auto"/>
      </w:divBdr>
      <w:divsChild>
        <w:div w:id="737098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689056">
      <w:bodyDiv w:val="1"/>
      <w:marLeft w:val="0"/>
      <w:marRight w:val="0"/>
      <w:marTop w:val="0"/>
      <w:marBottom w:val="0"/>
      <w:divBdr>
        <w:top w:val="none" w:sz="0" w:space="0" w:color="auto"/>
        <w:left w:val="none" w:sz="0" w:space="0" w:color="auto"/>
        <w:bottom w:val="none" w:sz="0" w:space="0" w:color="auto"/>
        <w:right w:val="none" w:sz="0" w:space="0" w:color="auto"/>
      </w:divBdr>
    </w:div>
    <w:div w:id="1207134616">
      <w:bodyDiv w:val="1"/>
      <w:marLeft w:val="0"/>
      <w:marRight w:val="0"/>
      <w:marTop w:val="0"/>
      <w:marBottom w:val="0"/>
      <w:divBdr>
        <w:top w:val="none" w:sz="0" w:space="0" w:color="auto"/>
        <w:left w:val="none" w:sz="0" w:space="0" w:color="auto"/>
        <w:bottom w:val="none" w:sz="0" w:space="0" w:color="auto"/>
        <w:right w:val="none" w:sz="0" w:space="0" w:color="auto"/>
      </w:divBdr>
    </w:div>
    <w:div w:id="1467552321">
      <w:bodyDiv w:val="1"/>
      <w:marLeft w:val="0"/>
      <w:marRight w:val="0"/>
      <w:marTop w:val="0"/>
      <w:marBottom w:val="0"/>
      <w:divBdr>
        <w:top w:val="none" w:sz="0" w:space="0" w:color="auto"/>
        <w:left w:val="none" w:sz="0" w:space="0" w:color="auto"/>
        <w:bottom w:val="none" w:sz="0" w:space="0" w:color="auto"/>
        <w:right w:val="none" w:sz="0" w:space="0" w:color="auto"/>
      </w:divBdr>
    </w:div>
    <w:div w:id="1593968915">
      <w:bodyDiv w:val="1"/>
      <w:marLeft w:val="0"/>
      <w:marRight w:val="0"/>
      <w:marTop w:val="0"/>
      <w:marBottom w:val="0"/>
      <w:divBdr>
        <w:top w:val="none" w:sz="0" w:space="0" w:color="auto"/>
        <w:left w:val="none" w:sz="0" w:space="0" w:color="auto"/>
        <w:bottom w:val="none" w:sz="0" w:space="0" w:color="auto"/>
        <w:right w:val="none" w:sz="0" w:space="0" w:color="auto"/>
      </w:divBdr>
    </w:div>
    <w:div w:id="1828201987">
      <w:bodyDiv w:val="1"/>
      <w:marLeft w:val="0"/>
      <w:marRight w:val="0"/>
      <w:marTop w:val="0"/>
      <w:marBottom w:val="0"/>
      <w:divBdr>
        <w:top w:val="none" w:sz="0" w:space="0" w:color="auto"/>
        <w:left w:val="none" w:sz="0" w:space="0" w:color="auto"/>
        <w:bottom w:val="none" w:sz="0" w:space="0" w:color="auto"/>
        <w:right w:val="none" w:sz="0" w:space="0" w:color="auto"/>
      </w:divBdr>
    </w:div>
    <w:div w:id="1947611174">
      <w:bodyDiv w:val="1"/>
      <w:marLeft w:val="0"/>
      <w:marRight w:val="0"/>
      <w:marTop w:val="0"/>
      <w:marBottom w:val="0"/>
      <w:divBdr>
        <w:top w:val="none" w:sz="0" w:space="0" w:color="auto"/>
        <w:left w:val="none" w:sz="0" w:space="0" w:color="auto"/>
        <w:bottom w:val="none" w:sz="0" w:space="0" w:color="auto"/>
        <w:right w:val="none" w:sz="0" w:space="0" w:color="auto"/>
      </w:divBdr>
    </w:div>
    <w:div w:id="1957638025">
      <w:bodyDiv w:val="1"/>
      <w:marLeft w:val="0"/>
      <w:marRight w:val="0"/>
      <w:marTop w:val="0"/>
      <w:marBottom w:val="0"/>
      <w:divBdr>
        <w:top w:val="none" w:sz="0" w:space="0" w:color="auto"/>
        <w:left w:val="none" w:sz="0" w:space="0" w:color="auto"/>
        <w:bottom w:val="none" w:sz="0" w:space="0" w:color="auto"/>
        <w:right w:val="none" w:sz="0" w:space="0" w:color="auto"/>
      </w:divBdr>
    </w:div>
    <w:div w:id="2005474860">
      <w:bodyDiv w:val="1"/>
      <w:marLeft w:val="0"/>
      <w:marRight w:val="0"/>
      <w:marTop w:val="0"/>
      <w:marBottom w:val="0"/>
      <w:divBdr>
        <w:top w:val="none" w:sz="0" w:space="0" w:color="auto"/>
        <w:left w:val="none" w:sz="0" w:space="0" w:color="auto"/>
        <w:bottom w:val="none" w:sz="0" w:space="0" w:color="auto"/>
        <w:right w:val="none" w:sz="0" w:space="0" w:color="auto"/>
      </w:divBdr>
      <w:divsChild>
        <w:div w:id="264971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11</Pages>
  <Words>4489</Words>
  <Characters>24692</Characters>
  <Application>Microsoft Office Word</Application>
  <DocSecurity>0</DocSecurity>
  <Lines>205</Lines>
  <Paragraphs>58</Paragraphs>
  <ScaleCrop>false</ScaleCrop>
  <Company/>
  <LinksUpToDate>false</LinksUpToDate>
  <CharactersWithSpaces>29123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45</cp:revision>
  <dcterms:created xsi:type="dcterms:W3CDTF">2026-09-15T19:39:00Z</dcterms:created>
  <dcterms:modified xsi:type="dcterms:W3CDTF">2026-09-15T22:22:00Z</dcterms:modified>
</cp:coreProperties>
</file>