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7A4D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sz w:val="36"/>
          <w:szCs w:val="36"/>
        </w:rPr>
      </w:pPr>
      <w:r w:rsidRPr="004E023B">
        <w:rPr>
          <w:rFonts w:ascii="Times New Roman" w:hAnsi="Times New Roman" w:cs="Times New Roman"/>
          <w:b/>
          <w:bCs/>
          <w:sz w:val="36"/>
          <w:szCs w:val="36"/>
        </w:rPr>
        <w:t>University of Niagara Falls</w:t>
      </w:r>
    </w:p>
    <w:p w14:paraId="72A08029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sz w:val="36"/>
          <w:szCs w:val="36"/>
        </w:rPr>
      </w:pPr>
      <w:r w:rsidRPr="004E023B">
        <w:rPr>
          <w:rFonts w:ascii="Times New Roman" w:hAnsi="Times New Roman" w:cs="Times New Roman"/>
          <w:b/>
          <w:bCs/>
          <w:sz w:val="36"/>
          <w:szCs w:val="36"/>
        </w:rPr>
        <w:t>Data Analytics MSc</w:t>
      </w:r>
      <w:r w:rsidRPr="004E023B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228CA4E9" wp14:editId="089F3545">
            <wp:simplePos x="0" y="0"/>
            <wp:positionH relativeFrom="column">
              <wp:posOffset>1586230</wp:posOffset>
            </wp:positionH>
            <wp:positionV relativeFrom="paragraph">
              <wp:posOffset>310515</wp:posOffset>
            </wp:positionV>
            <wp:extent cx="2624455" cy="2624455"/>
            <wp:effectExtent l="0" t="0" r="4445" b="4445"/>
            <wp:wrapNone/>
            <wp:docPr id="9193722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9D7AA6-C273-4100-B0E1-4CD88FFA37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722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023B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inline distT="0" distB="0" distL="0" distR="0" wp14:anchorId="5ECB5B80" wp14:editId="3A82299F">
                <wp:extent cx="304800" cy="304800"/>
                <wp:effectExtent l="0" t="0" r="0" b="0"/>
                <wp:docPr id="1966066699" name="Rectangle 1" descr="Image result for image university of niagara falls 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462CBE-7502-4E74-898A-83D7FF2A52C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D4474" id="Rectangle 1" o:spid="_x0000_s1026" alt="Image result for image university of niagara falls 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619AD6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sz w:val="36"/>
          <w:szCs w:val="36"/>
        </w:rPr>
      </w:pPr>
      <w:r w:rsidRPr="004E023B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inline distT="0" distB="0" distL="0" distR="0" wp14:anchorId="2E8396B9" wp14:editId="093A0882">
                <wp:extent cx="304800" cy="304800"/>
                <wp:effectExtent l="0" t="0" r="0" b="0"/>
                <wp:docPr id="1527225755" name="Rectangle 2" descr="University of Niagara... - University of Niagara Falls Canad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153C59-F7C3-42FD-A600-3BCE23E6CEF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A1EFD" id="Rectangle 2" o:spid="_x0000_s1026" alt="University of Niagara... - University of Niagara Falls Can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7DB39F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260B73A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361E517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9E85F6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8620B4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A1A0C9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A2218E" w14:textId="65C7E06D" w:rsidR="00F22142" w:rsidRPr="004E023B" w:rsidRDefault="00F22142" w:rsidP="00F2214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 1</w:t>
      </w:r>
    </w:p>
    <w:p w14:paraId="2CAE954D" w14:textId="77777777" w:rsidR="00F22142" w:rsidRDefault="00F22142" w:rsidP="00F22142">
      <w:pPr>
        <w:jc w:val="center"/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kern w:val="0"/>
          <w:sz w:val="36"/>
          <w:szCs w:val="36"/>
          <w:lang w:val="en-US"/>
          <w14:ligatures w14:val="none"/>
        </w:rPr>
      </w:pPr>
      <w:r w:rsidRPr="00E11596"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kern w:val="0"/>
          <w:sz w:val="36"/>
          <w:szCs w:val="36"/>
          <w:lang w:val="en-US"/>
          <w14:ligatures w14:val="none"/>
        </w:rPr>
        <w:t>“</w:t>
      </w:r>
      <w:r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kern w:val="0"/>
          <w:sz w:val="36"/>
          <w:szCs w:val="36"/>
          <w:lang w:val="en-US"/>
          <w14:ligatures w14:val="none"/>
        </w:rPr>
        <w:t>Healthcare encounter</w:t>
      </w:r>
    </w:p>
    <w:p w14:paraId="058078EE" w14:textId="62063FA7" w:rsidR="00F22142" w:rsidRPr="00E11596" w:rsidRDefault="00F22142" w:rsidP="00F22142">
      <w:pPr>
        <w:jc w:val="center"/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kern w:val="0"/>
          <w:sz w:val="36"/>
          <w:szCs w:val="36"/>
          <w:lang w:val="en-US"/>
          <w14:ligatures w14:val="none"/>
        </w:rPr>
        <w:t>Power BI Analysis.</w:t>
      </w:r>
      <w:r w:rsidRPr="00E11596"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kern w:val="0"/>
          <w:sz w:val="36"/>
          <w:szCs w:val="36"/>
          <w:lang w:val="en-US"/>
          <w14:ligatures w14:val="none"/>
        </w:rPr>
        <w:t>”</w:t>
      </w:r>
    </w:p>
    <w:p w14:paraId="2CABEF6B" w14:textId="352CC964" w:rsidR="00F22142" w:rsidRPr="004E023B" w:rsidRDefault="00F22142" w:rsidP="00F221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Data Warehousing/Visualization </w:t>
      </w:r>
      <w:r w:rsidRPr="004E023B">
        <w:rPr>
          <w:rFonts w:ascii="Times New Roman" w:hAnsi="Times New Roman" w:cs="Times New Roman"/>
          <w:b/>
          <w:bCs/>
          <w:sz w:val="36"/>
          <w:szCs w:val="36"/>
        </w:rPr>
        <w:t>(</w:t>
      </w:r>
      <w:r>
        <w:rPr>
          <w:rFonts w:ascii="Times New Roman" w:hAnsi="Times New Roman" w:cs="Times New Roman"/>
          <w:b/>
          <w:bCs/>
          <w:sz w:val="36"/>
          <w:szCs w:val="36"/>
        </w:rPr>
        <w:t>CPSC</w:t>
      </w:r>
      <w:r w:rsidRPr="004E023B">
        <w:rPr>
          <w:rFonts w:ascii="Times New Roman" w:hAnsi="Times New Roman" w:cs="Times New Roman"/>
          <w:b/>
          <w:bCs/>
          <w:sz w:val="36"/>
          <w:szCs w:val="36"/>
        </w:rPr>
        <w:t>-5</w:t>
      </w:r>
      <w:r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Pr="004E023B">
        <w:rPr>
          <w:rFonts w:ascii="Times New Roman" w:hAnsi="Times New Roman" w:cs="Times New Roman"/>
          <w:b/>
          <w:bCs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4E023B">
        <w:rPr>
          <w:rFonts w:ascii="Times New Roman" w:hAnsi="Times New Roman" w:cs="Times New Roman"/>
          <w:b/>
          <w:bCs/>
          <w:sz w:val="36"/>
          <w:szCs w:val="36"/>
        </w:rPr>
        <w:t xml:space="preserve">) </w:t>
      </w:r>
    </w:p>
    <w:p w14:paraId="5B0CB51C" w14:textId="03104CA7" w:rsidR="00F22142" w:rsidRPr="004E023B" w:rsidRDefault="00F22142" w:rsidP="00F22142">
      <w:pPr>
        <w:jc w:val="center"/>
        <w:rPr>
          <w:rFonts w:ascii="Times New Roman" w:hAnsi="Times New Roman" w:cs="Times New Roman"/>
          <w:sz w:val="36"/>
          <w:szCs w:val="36"/>
        </w:rPr>
      </w:pPr>
      <w:r w:rsidRPr="004E023B">
        <w:rPr>
          <w:rFonts w:ascii="Times New Roman" w:hAnsi="Times New Roman" w:cs="Times New Roman"/>
          <w:b/>
          <w:bCs/>
          <w:sz w:val="36"/>
          <w:szCs w:val="36"/>
        </w:rPr>
        <w:t xml:space="preserve">Instructor: Prof. </w:t>
      </w:r>
      <w:r>
        <w:rPr>
          <w:rFonts w:ascii="Times New Roman" w:hAnsi="Times New Roman" w:cs="Times New Roman"/>
          <w:b/>
          <w:bCs/>
          <w:sz w:val="36"/>
          <w:szCs w:val="36"/>
        </w:rPr>
        <w:t>Milad Rezamand</w:t>
      </w:r>
    </w:p>
    <w:p w14:paraId="118CD9D4" w14:textId="77777777" w:rsidR="00F22142" w:rsidRDefault="00F22142" w:rsidP="00F22142">
      <w:pPr>
        <w:jc w:val="center"/>
        <w:rPr>
          <w:rFonts w:ascii="Times New Roman" w:hAnsi="Times New Roman" w:cs="Times New Roman"/>
        </w:rPr>
      </w:pPr>
    </w:p>
    <w:p w14:paraId="638D47A5" w14:textId="77777777" w:rsidR="00F22142" w:rsidRDefault="00F22142" w:rsidP="00F22142">
      <w:pPr>
        <w:jc w:val="center"/>
        <w:rPr>
          <w:rFonts w:ascii="Times New Roman" w:hAnsi="Times New Roman" w:cs="Times New Roman"/>
        </w:rPr>
      </w:pPr>
    </w:p>
    <w:p w14:paraId="3E027688" w14:textId="77777777" w:rsidR="00F22142" w:rsidRPr="004E023B" w:rsidRDefault="00F22142" w:rsidP="00F22142">
      <w:pPr>
        <w:jc w:val="center"/>
        <w:rPr>
          <w:rFonts w:ascii="Times New Roman" w:hAnsi="Times New Roman" w:cs="Times New Roman"/>
        </w:rPr>
      </w:pPr>
    </w:p>
    <w:p w14:paraId="7F8A2754" w14:textId="77777777" w:rsidR="00F22142" w:rsidRDefault="00F22142" w:rsidP="00F221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</w:t>
      </w:r>
      <w:r w:rsidRPr="004E023B">
        <w:rPr>
          <w:rFonts w:ascii="Times New Roman" w:hAnsi="Times New Roman" w:cs="Times New Roman"/>
          <w:b/>
          <w:bCs/>
        </w:rPr>
        <w:t>:</w:t>
      </w:r>
    </w:p>
    <w:p w14:paraId="7213BF3E" w14:textId="77777777" w:rsidR="00F22142" w:rsidRDefault="00F22142" w:rsidP="00F22142">
      <w:pPr>
        <w:rPr>
          <w:rFonts w:ascii="Times New Roman" w:hAnsi="Times New Roman" w:cs="Times New Roman"/>
          <w:b/>
          <w:bCs/>
        </w:rPr>
      </w:pPr>
    </w:p>
    <w:p w14:paraId="7A9CA5EE" w14:textId="77777777" w:rsidR="00F22142" w:rsidRPr="004E023B" w:rsidRDefault="00F22142" w:rsidP="00F22142">
      <w:pPr>
        <w:rPr>
          <w:rFonts w:ascii="Times New Roman" w:hAnsi="Times New Roman" w:cs="Times New Roman"/>
          <w:b/>
          <w:bCs/>
        </w:rPr>
      </w:pPr>
      <w:r w:rsidRPr="004E023B">
        <w:rPr>
          <w:rFonts w:ascii="Times New Roman" w:hAnsi="Times New Roman" w:cs="Times New Roman"/>
          <w:b/>
          <w:bCs/>
        </w:rPr>
        <w:t>Jose Alberto Martinez Morales</w:t>
      </w:r>
    </w:p>
    <w:p w14:paraId="669697C4" w14:textId="77777777" w:rsidR="00F22142" w:rsidRPr="004E023B" w:rsidRDefault="00F22142" w:rsidP="00F22142">
      <w:pPr>
        <w:jc w:val="center"/>
        <w:rPr>
          <w:rFonts w:ascii="Times New Roman" w:hAnsi="Times New Roman" w:cs="Times New Roman"/>
          <w:b/>
          <w:bCs/>
        </w:rPr>
      </w:pPr>
    </w:p>
    <w:p w14:paraId="3A49213B" w14:textId="77777777" w:rsidR="00F22142" w:rsidRPr="004E023B" w:rsidRDefault="00F22142" w:rsidP="00F22142">
      <w:pPr>
        <w:rPr>
          <w:rFonts w:ascii="Times New Roman" w:hAnsi="Times New Roman" w:cs="Times New Roman"/>
          <w:b/>
          <w:bCs/>
        </w:rPr>
      </w:pPr>
      <w:r w:rsidRPr="004E023B">
        <w:rPr>
          <w:rFonts w:ascii="Times New Roman" w:hAnsi="Times New Roman" w:cs="Times New Roman"/>
          <w:b/>
          <w:bCs/>
        </w:rPr>
        <w:t xml:space="preserve">Date Submitted: August </w:t>
      </w:r>
      <w:r>
        <w:rPr>
          <w:rFonts w:ascii="Times New Roman" w:hAnsi="Times New Roman" w:cs="Times New Roman"/>
          <w:b/>
          <w:bCs/>
        </w:rPr>
        <w:t>16</w:t>
      </w:r>
      <w:r w:rsidRPr="004E023B">
        <w:rPr>
          <w:rFonts w:ascii="Times New Roman" w:hAnsi="Times New Roman" w:cs="Times New Roman"/>
          <w:b/>
          <w:bCs/>
        </w:rPr>
        <w:t>, 2026</w:t>
      </w:r>
      <w:r w:rsidRPr="004E023B">
        <w:rPr>
          <w:rFonts w:ascii="Times New Roman" w:hAnsi="Times New Roman" w:cs="Times New Roman"/>
          <w:b/>
          <w:bCs/>
        </w:rPr>
        <w:br w:type="page"/>
      </w:r>
    </w:p>
    <w:bookmarkStart w:id="0" w:name="_Toc236998043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564481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CBE2C8" w14:textId="022EEEBD" w:rsidR="00CD0B4E" w:rsidRDefault="00CD0B4E" w:rsidP="00A73AA8">
          <w:pPr>
            <w:pStyle w:val="Heading1"/>
            <w:spacing w:line="480" w:lineRule="auto"/>
          </w:pPr>
          <w:r>
            <w:t xml:space="preserve">Table of </w:t>
          </w:r>
          <w:r w:rsidRPr="00642308">
            <w:rPr>
              <w:rFonts w:ascii="Times New Roman" w:hAnsi="Times New Roman" w:cs="Times New Roman"/>
              <w:sz w:val="32"/>
              <w:szCs w:val="32"/>
            </w:rPr>
            <w:t>Contents</w:t>
          </w:r>
          <w:bookmarkEnd w:id="0"/>
        </w:p>
        <w:p w14:paraId="6E91A11E" w14:textId="6F41FADB" w:rsidR="00E73319" w:rsidRDefault="00CD0B4E" w:rsidP="00A73AA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98043" w:history="1">
            <w:r w:rsidR="00E73319" w:rsidRPr="00980321">
              <w:rPr>
                <w:rStyle w:val="Hyperlink"/>
                <w:noProof/>
              </w:rPr>
              <w:t xml:space="preserve">Table of </w:t>
            </w:r>
            <w:r w:rsidR="00E73319" w:rsidRPr="00980321">
              <w:rPr>
                <w:rStyle w:val="Hyperlink"/>
                <w:rFonts w:ascii="Times New Roman" w:hAnsi="Times New Roman" w:cs="Times New Roman"/>
                <w:noProof/>
              </w:rPr>
              <w:t>Contents</w:t>
            </w:r>
            <w:r w:rsidR="00E73319">
              <w:rPr>
                <w:noProof/>
                <w:webHidden/>
              </w:rPr>
              <w:tab/>
            </w:r>
            <w:r w:rsidR="00E73319">
              <w:rPr>
                <w:noProof/>
                <w:webHidden/>
              </w:rPr>
              <w:fldChar w:fldCharType="begin"/>
            </w:r>
            <w:r w:rsidR="00E73319">
              <w:rPr>
                <w:noProof/>
                <w:webHidden/>
              </w:rPr>
              <w:instrText xml:space="preserve"> PAGEREF _Toc236998043 \h </w:instrText>
            </w:r>
            <w:r w:rsidR="00E73319">
              <w:rPr>
                <w:noProof/>
                <w:webHidden/>
              </w:rPr>
            </w:r>
            <w:r w:rsidR="00E73319">
              <w:rPr>
                <w:noProof/>
                <w:webHidden/>
              </w:rPr>
              <w:fldChar w:fldCharType="separate"/>
            </w:r>
            <w:r w:rsidR="00E73319">
              <w:rPr>
                <w:noProof/>
                <w:webHidden/>
              </w:rPr>
              <w:t>2</w:t>
            </w:r>
            <w:r w:rsidR="00E73319">
              <w:rPr>
                <w:noProof/>
                <w:webHidden/>
              </w:rPr>
              <w:fldChar w:fldCharType="end"/>
            </w:r>
          </w:hyperlink>
        </w:p>
        <w:p w14:paraId="63DF0158" w14:textId="5D5CAB36" w:rsidR="00E73319" w:rsidRDefault="00E73319" w:rsidP="00A73AA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  <w:lang w:val="en-US"/>
            </w:rPr>
          </w:pPr>
          <w:hyperlink w:anchor="_Toc236998044" w:history="1">
            <w:r w:rsidRPr="00980321">
              <w:rPr>
                <w:rStyle w:val="Hyperlink"/>
                <w:rFonts w:ascii="Times New Roman" w:hAnsi="Times New Roman" w:cs="Times New Roman"/>
                <w:noProof/>
              </w:rPr>
              <w:t>1. Dataset Description and ETL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7A23" w14:textId="5AC34733" w:rsidR="00E73319" w:rsidRDefault="00E73319" w:rsidP="00A73AA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  <w:lang w:val="en-US"/>
            </w:rPr>
          </w:pPr>
          <w:hyperlink w:anchor="_Toc236998045" w:history="1">
            <w:r w:rsidRPr="00980321">
              <w:rPr>
                <w:rStyle w:val="Hyperlink"/>
                <w:rFonts w:ascii="Times New Roman" w:hAnsi="Times New Roman" w:cs="Times New Roman"/>
                <w:noProof/>
              </w:rPr>
              <w:t>2.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8382" w14:textId="66F82A8C" w:rsidR="00E73319" w:rsidRDefault="00E73319" w:rsidP="00A73AA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  <w:lang w:val="en-US"/>
            </w:rPr>
          </w:pPr>
          <w:hyperlink w:anchor="_Toc236998046" w:history="1">
            <w:r w:rsidRPr="00980321">
              <w:rPr>
                <w:rStyle w:val="Hyperlink"/>
                <w:rFonts w:ascii="Times New Roman" w:hAnsi="Times New Roman" w:cs="Times New Roman"/>
                <w:noProof/>
              </w:rPr>
              <w:t>3. DAX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D031" w14:textId="64C4202B" w:rsidR="00E73319" w:rsidRDefault="00E73319" w:rsidP="00A73AA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  <w:lang w:val="en-US"/>
            </w:rPr>
          </w:pPr>
          <w:hyperlink w:anchor="_Toc236998047" w:history="1">
            <w:r w:rsidRPr="00980321">
              <w:rPr>
                <w:rStyle w:val="Hyperlink"/>
                <w:rFonts w:ascii="Times New Roman" w:hAnsi="Times New Roman" w:cs="Times New Roman"/>
                <w:noProof/>
              </w:rPr>
              <w:t>4. Visualization and 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C9F5" w14:textId="19A32B3D" w:rsidR="00E73319" w:rsidRDefault="00E73319" w:rsidP="00A73AA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  <w:lang w:val="en-US"/>
            </w:rPr>
          </w:pPr>
          <w:hyperlink w:anchor="_Toc236998048" w:history="1">
            <w:r w:rsidRPr="00980321">
              <w:rPr>
                <w:rStyle w:val="Hyperlink"/>
                <w:rFonts w:ascii="Times New Roman" w:hAnsi="Times New Roman" w:cs="Times New Roman"/>
                <w:noProof/>
              </w:rPr>
              <w:t>5. Limitations and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193E5" w14:textId="5D8F34BD" w:rsidR="00E73319" w:rsidRDefault="00E73319" w:rsidP="00A73AA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  <w:lang w:val="en-US"/>
            </w:rPr>
          </w:pPr>
          <w:hyperlink w:anchor="_Toc236998049" w:history="1">
            <w:r w:rsidRPr="00980321">
              <w:rPr>
                <w:rStyle w:val="Hyperlink"/>
                <w:rFonts w:ascii="Times New Roman" w:hAnsi="Times New Roman" w:cs="Times New Roman"/>
                <w:noProof/>
              </w:rPr>
              <w:t>Appendix A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7F363" w14:textId="3B039481" w:rsidR="00CD0B4E" w:rsidRDefault="00CD0B4E" w:rsidP="00A73AA8">
          <w:pPr>
            <w:spacing w:line="48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90343EF" w14:textId="77777777" w:rsidR="008A2673" w:rsidRDefault="008A2673"/>
    <w:p w14:paraId="1EF79974" w14:textId="77777777" w:rsidR="00F30CDC" w:rsidRDefault="00F30CDC"/>
    <w:p w14:paraId="2FA61FE8" w14:textId="77777777" w:rsidR="00F30CDC" w:rsidRDefault="00F30CDC"/>
    <w:p w14:paraId="3C42D283" w14:textId="77777777" w:rsidR="00F30CDC" w:rsidRDefault="00F30CDC"/>
    <w:p w14:paraId="1A904B70" w14:textId="2CAAD311" w:rsidR="00F30CDC" w:rsidRDefault="00F30CDC">
      <w:r>
        <w:br w:type="page"/>
      </w:r>
    </w:p>
    <w:p w14:paraId="231B2CC0" w14:textId="77777777" w:rsidR="00C10795" w:rsidRPr="00681337" w:rsidRDefault="00C10795" w:rsidP="00C10795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" w:name="_Toc236998044"/>
      <w:r w:rsidRPr="00681337">
        <w:rPr>
          <w:rFonts w:ascii="Times New Roman" w:hAnsi="Times New Roman" w:cs="Times New Roman"/>
          <w:sz w:val="32"/>
          <w:szCs w:val="32"/>
        </w:rPr>
        <w:lastRenderedPageBreak/>
        <w:t>1. Dataset Description and ETL Summary</w:t>
      </w:r>
      <w:bookmarkEnd w:id="1"/>
    </w:p>
    <w:p w14:paraId="64907C1E" w14:textId="2B5D937D" w:rsidR="00C10795" w:rsidRDefault="00C10795" w:rsidP="00515A32">
      <w:pPr>
        <w:spacing w:after="140" w:line="480" w:lineRule="auto"/>
      </w:pPr>
      <w:r>
        <w:rPr>
          <w:rFonts w:ascii="Times New Roman" w:eastAsia="Times New Roman" w:hAnsi="Times New Roman" w:cs="Times New Roman"/>
        </w:rPr>
        <w:t>The dataset is a healthcare encounters warehouse with one fact table (</w:t>
      </w:r>
      <w:r w:rsidRPr="00681337">
        <w:rPr>
          <w:rFonts w:ascii="Times New Roman" w:eastAsia="Times New Roman" w:hAnsi="Times New Roman" w:cs="Times New Roman"/>
          <w:i/>
          <w:iCs/>
        </w:rPr>
        <w:t>Fact</w:t>
      </w:r>
      <w:r w:rsidR="00681337" w:rsidRPr="00681337">
        <w:rPr>
          <w:rFonts w:ascii="Times New Roman" w:eastAsia="Times New Roman" w:hAnsi="Times New Roman" w:cs="Times New Roman"/>
          <w:i/>
          <w:iCs/>
        </w:rPr>
        <w:t xml:space="preserve"> </w:t>
      </w:r>
      <w:r w:rsidRPr="00681337">
        <w:rPr>
          <w:rFonts w:ascii="Times New Roman" w:eastAsia="Times New Roman" w:hAnsi="Times New Roman" w:cs="Times New Roman"/>
          <w:i/>
          <w:iCs/>
        </w:rPr>
        <w:t>Encounter</w:t>
      </w:r>
      <w:r>
        <w:rPr>
          <w:rFonts w:ascii="Times New Roman" w:eastAsia="Times New Roman" w:hAnsi="Times New Roman" w:cs="Times New Roman"/>
        </w:rPr>
        <w:t xml:space="preserve">, 1,500 records) and </w:t>
      </w:r>
      <w:r w:rsidR="00681337">
        <w:rPr>
          <w:rFonts w:ascii="Times New Roman" w:eastAsia="Times New Roman" w:hAnsi="Times New Roman" w:cs="Times New Roman"/>
        </w:rPr>
        <w:t>seven-dimension</w:t>
      </w:r>
      <w:r>
        <w:rPr>
          <w:rFonts w:ascii="Times New Roman" w:eastAsia="Times New Roman" w:hAnsi="Times New Roman" w:cs="Times New Roman"/>
        </w:rPr>
        <w:t xml:space="preserve"> tables (</w:t>
      </w:r>
      <w:r w:rsidRPr="00681337">
        <w:rPr>
          <w:rFonts w:ascii="Times New Roman" w:eastAsia="Times New Roman" w:hAnsi="Times New Roman" w:cs="Times New Roman"/>
          <w:i/>
          <w:iCs/>
        </w:rPr>
        <w:t>Calendar, Diagnosis, Facility, Patient, Payer, Procedure, Provider</w:t>
      </w:r>
      <w:r>
        <w:rPr>
          <w:rFonts w:ascii="Times New Roman" w:eastAsia="Times New Roman" w:hAnsi="Times New Roman" w:cs="Times New Roman"/>
        </w:rPr>
        <w:t>), supporting analysis of utilization, cost, and readmissions across facilities, specialties, and time.</w:t>
      </w:r>
    </w:p>
    <w:p w14:paraId="15F677D9" w14:textId="77777777" w:rsidR="00C10795" w:rsidRDefault="00C10795" w:rsidP="00515A32">
      <w:pPr>
        <w:spacing w:after="140" w:line="480" w:lineRule="auto"/>
      </w:pPr>
      <w:r>
        <w:rPr>
          <w:rFonts w:ascii="Times New Roman" w:eastAsia="Times New Roman" w:hAnsi="Times New Roman" w:cs="Times New Roman"/>
        </w:rPr>
        <w:t>All tables were imported, renamed for readability, and profiled using Power Query's Column Quality/Distribution/Profile tools. Two issues were found and corrected:</w:t>
      </w:r>
    </w:p>
    <w:p w14:paraId="2B60775B" w14:textId="35C1ADD5" w:rsidR="00C10795" w:rsidRPr="00666942" w:rsidRDefault="00C10795" w:rsidP="00515A32">
      <w:pPr>
        <w:pStyle w:val="ListParagraph"/>
        <w:numPr>
          <w:ilvl w:val="0"/>
          <w:numId w:val="2"/>
        </w:numPr>
        <w:spacing w:after="80" w:line="480" w:lineRule="auto"/>
      </w:pPr>
      <w:r w:rsidRPr="00666942">
        <w:rPr>
          <w:rFonts w:ascii="Times New Roman" w:eastAsia="Times New Roman" w:hAnsi="Times New Roman" w:cs="Times New Roman"/>
        </w:rPr>
        <w:t>Calendar Table: Quarter column mixed Year</w:t>
      </w:r>
      <w:r w:rsidR="00A21BA2" w:rsidRPr="00666942">
        <w:rPr>
          <w:rFonts w:ascii="Times New Roman" w:eastAsia="Times New Roman" w:hAnsi="Times New Roman" w:cs="Times New Roman"/>
        </w:rPr>
        <w:t xml:space="preserve"> and </w:t>
      </w:r>
      <w:r w:rsidRPr="00666942">
        <w:rPr>
          <w:rFonts w:ascii="Times New Roman" w:eastAsia="Times New Roman" w:hAnsi="Times New Roman" w:cs="Times New Roman"/>
        </w:rPr>
        <w:t>Quarter text (</w:t>
      </w:r>
      <w:r w:rsidR="00A21BA2" w:rsidRPr="00666942">
        <w:rPr>
          <w:rFonts w:ascii="Times New Roman" w:eastAsia="Times New Roman" w:hAnsi="Times New Roman" w:cs="Times New Roman"/>
        </w:rPr>
        <w:t xml:space="preserve">for example, </w:t>
      </w:r>
      <w:r w:rsidRPr="00666942">
        <w:rPr>
          <w:rFonts w:ascii="Times New Roman" w:eastAsia="Times New Roman" w:hAnsi="Times New Roman" w:cs="Times New Roman"/>
        </w:rPr>
        <w:t>"2019Q1")</w:t>
      </w:r>
      <w:r w:rsidR="00A21BA2" w:rsidRPr="00666942">
        <w:rPr>
          <w:rFonts w:ascii="Times New Roman" w:eastAsia="Times New Roman" w:hAnsi="Times New Roman" w:cs="Times New Roman"/>
        </w:rPr>
        <w:t>. It was spitted</w:t>
      </w:r>
      <w:r w:rsidRPr="00666942">
        <w:rPr>
          <w:rFonts w:ascii="Times New Roman" w:eastAsia="Times New Roman" w:hAnsi="Times New Roman" w:cs="Times New Roman"/>
        </w:rPr>
        <w:t xml:space="preserve"> into a numeric </w:t>
      </w:r>
      <w:r w:rsidRPr="00666942">
        <w:rPr>
          <w:rFonts w:ascii="Times New Roman" w:eastAsia="Times New Roman" w:hAnsi="Times New Roman" w:cs="Times New Roman"/>
          <w:i/>
          <w:iCs/>
        </w:rPr>
        <w:t>Quarter</w:t>
      </w:r>
      <w:r w:rsidR="00A21BA2" w:rsidRPr="00666942">
        <w:rPr>
          <w:rFonts w:ascii="Times New Roman" w:eastAsia="Times New Roman" w:hAnsi="Times New Roman" w:cs="Times New Roman"/>
          <w:i/>
          <w:iCs/>
        </w:rPr>
        <w:t xml:space="preserve"> </w:t>
      </w:r>
      <w:r w:rsidRPr="00666942">
        <w:rPr>
          <w:rFonts w:ascii="Times New Roman" w:eastAsia="Times New Roman" w:hAnsi="Times New Roman" w:cs="Times New Roman"/>
          <w:i/>
          <w:iCs/>
        </w:rPr>
        <w:t>Number</w:t>
      </w:r>
      <w:r w:rsidRPr="00666942">
        <w:rPr>
          <w:rFonts w:ascii="Times New Roman" w:eastAsia="Times New Roman" w:hAnsi="Times New Roman" w:cs="Times New Roman"/>
        </w:rPr>
        <w:t xml:space="preserve"> column.</w:t>
      </w:r>
    </w:p>
    <w:p w14:paraId="2ECFA864" w14:textId="2984D55A" w:rsidR="00C10795" w:rsidRPr="00666942" w:rsidRDefault="00C10795" w:rsidP="00515A32">
      <w:pPr>
        <w:pStyle w:val="ListParagraph"/>
        <w:numPr>
          <w:ilvl w:val="0"/>
          <w:numId w:val="2"/>
        </w:numPr>
        <w:spacing w:after="80" w:line="480" w:lineRule="auto"/>
      </w:pPr>
      <w:r w:rsidRPr="00666942">
        <w:rPr>
          <w:rFonts w:ascii="Times New Roman" w:eastAsia="Times New Roman" w:hAnsi="Times New Roman" w:cs="Times New Roman"/>
        </w:rPr>
        <w:t>Fact</w:t>
      </w:r>
      <w:r w:rsidR="00A21BA2" w:rsidRPr="00666942">
        <w:rPr>
          <w:rFonts w:ascii="Times New Roman" w:eastAsia="Times New Roman" w:hAnsi="Times New Roman" w:cs="Times New Roman"/>
        </w:rPr>
        <w:t xml:space="preserve"> </w:t>
      </w:r>
      <w:r w:rsidRPr="00666942">
        <w:rPr>
          <w:rFonts w:ascii="Times New Roman" w:eastAsia="Times New Roman" w:hAnsi="Times New Roman" w:cs="Times New Roman"/>
        </w:rPr>
        <w:t>Encounter: Discharge</w:t>
      </w:r>
      <w:r w:rsidR="00A21BA2" w:rsidRPr="00666942">
        <w:rPr>
          <w:rFonts w:ascii="Times New Roman" w:eastAsia="Times New Roman" w:hAnsi="Times New Roman" w:cs="Times New Roman"/>
        </w:rPr>
        <w:t xml:space="preserve"> </w:t>
      </w:r>
      <w:r w:rsidRPr="00666942">
        <w:rPr>
          <w:rFonts w:ascii="Times New Roman" w:eastAsia="Times New Roman" w:hAnsi="Times New Roman" w:cs="Times New Roman"/>
        </w:rPr>
        <w:t>Date</w:t>
      </w:r>
      <w:r w:rsidR="00A21BA2" w:rsidRPr="00666942">
        <w:rPr>
          <w:rFonts w:ascii="Times New Roman" w:eastAsia="Times New Roman" w:hAnsi="Times New Roman" w:cs="Times New Roman"/>
        </w:rPr>
        <w:t xml:space="preserve"> </w:t>
      </w:r>
      <w:r w:rsidRPr="00666942">
        <w:rPr>
          <w:rFonts w:ascii="Times New Roman" w:eastAsia="Times New Roman" w:hAnsi="Times New Roman" w:cs="Times New Roman"/>
        </w:rPr>
        <w:t>ID used digit-based addition, producing invalid dates (</w:t>
      </w:r>
      <w:r w:rsidR="009374D6" w:rsidRPr="00666942">
        <w:rPr>
          <w:rFonts w:ascii="Times New Roman" w:eastAsia="Times New Roman" w:hAnsi="Times New Roman" w:cs="Times New Roman"/>
        </w:rPr>
        <w:t>for instance</w:t>
      </w:r>
      <w:r w:rsidRPr="00666942">
        <w:rPr>
          <w:rFonts w:ascii="Times New Roman" w:eastAsia="Times New Roman" w:hAnsi="Times New Roman" w:cs="Times New Roman"/>
        </w:rPr>
        <w:t>, "Oct 40")</w:t>
      </w:r>
      <w:r w:rsidR="009374D6" w:rsidRPr="00666942">
        <w:rPr>
          <w:rFonts w:ascii="Times New Roman" w:eastAsia="Times New Roman" w:hAnsi="Times New Roman" w:cs="Times New Roman"/>
        </w:rPr>
        <w:t xml:space="preserve">. We </w:t>
      </w:r>
      <w:r w:rsidRPr="00666942">
        <w:rPr>
          <w:rFonts w:ascii="Times New Roman" w:eastAsia="Times New Roman" w:hAnsi="Times New Roman" w:cs="Times New Roman"/>
        </w:rPr>
        <w:t xml:space="preserve">recalculated with proper </w:t>
      </w:r>
      <w:r w:rsidRPr="00666942">
        <w:rPr>
          <w:rFonts w:ascii="Times New Roman" w:eastAsia="Times New Roman" w:hAnsi="Times New Roman" w:cs="Times New Roman"/>
          <w:i/>
          <w:iCs/>
        </w:rPr>
        <w:t>Date.AddDays()</w:t>
      </w:r>
      <w:r w:rsidRPr="00666942">
        <w:rPr>
          <w:rFonts w:ascii="Times New Roman" w:eastAsia="Times New Roman" w:hAnsi="Times New Roman" w:cs="Times New Roman"/>
        </w:rPr>
        <w:t xml:space="preserve"> logic so all discharge dates are valid.</w:t>
      </w:r>
    </w:p>
    <w:p w14:paraId="6F7BBEFF" w14:textId="7C0C446A" w:rsidR="00C10795" w:rsidRDefault="00C10795" w:rsidP="00515A32">
      <w:pPr>
        <w:spacing w:after="10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 other tables (</w:t>
      </w:r>
      <w:r w:rsidRPr="00666942">
        <w:rPr>
          <w:rFonts w:ascii="Times New Roman" w:eastAsia="Times New Roman" w:hAnsi="Times New Roman" w:cs="Times New Roman"/>
          <w:i/>
          <w:iCs/>
        </w:rPr>
        <w:t>Diagnosis, Facility, Patient, Payer, Procedure, Provider</w:t>
      </w:r>
      <w:r>
        <w:rPr>
          <w:rFonts w:ascii="Times New Roman" w:eastAsia="Times New Roman" w:hAnsi="Times New Roman" w:cs="Times New Roman"/>
        </w:rPr>
        <w:t>) were clean</w:t>
      </w:r>
      <w:r w:rsidR="00666942">
        <w:rPr>
          <w:rFonts w:ascii="Times New Roman" w:eastAsia="Times New Roman" w:hAnsi="Times New Roman" w:cs="Times New Roman"/>
        </w:rPr>
        <w:t>. N</w:t>
      </w:r>
      <w:r>
        <w:rPr>
          <w:rFonts w:ascii="Times New Roman" w:eastAsia="Times New Roman" w:hAnsi="Times New Roman" w:cs="Times New Roman"/>
        </w:rPr>
        <w:t>o missing values or duplicate keys</w:t>
      </w:r>
      <w:r w:rsidR="00666942">
        <w:rPr>
          <w:rFonts w:ascii="Times New Roman" w:eastAsia="Times New Roman" w:hAnsi="Times New Roman" w:cs="Times New Roman"/>
        </w:rPr>
        <w:t xml:space="preserve"> were detected</w:t>
      </w:r>
      <w:r>
        <w:rPr>
          <w:rFonts w:ascii="Times New Roman" w:eastAsia="Times New Roman" w:hAnsi="Times New Roman" w:cs="Times New Roman"/>
        </w:rPr>
        <w:t xml:space="preserve">. </w:t>
      </w:r>
      <w:r w:rsidR="00DF693E">
        <w:rPr>
          <w:rFonts w:ascii="Times New Roman" w:eastAsia="Times New Roman" w:hAnsi="Times New Roman" w:cs="Times New Roman"/>
        </w:rPr>
        <w:t>We applied some a</w:t>
      </w:r>
      <w:r>
        <w:rPr>
          <w:rFonts w:ascii="Times New Roman" w:eastAsia="Times New Roman" w:hAnsi="Times New Roman" w:cs="Times New Roman"/>
        </w:rPr>
        <w:t>dditional required transformations: Calendar Table gained Start of Year/Quarter/Month, Month Name, and Week of Year fields; Patient Table gained a Patient Profile column (Gender, Age</w:t>
      </w:r>
      <w:r w:rsidR="00DF693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Group, State); Fact</w:t>
      </w:r>
      <w:r w:rsidR="00185D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Encounter gained a Readmission Category column (Yes/No). All steps are logged in Power Query's Applied Steps pane.</w:t>
      </w:r>
    </w:p>
    <w:p w14:paraId="0BC04C25" w14:textId="77777777" w:rsidR="00020890" w:rsidRPr="00020890" w:rsidRDefault="00020890" w:rsidP="00020890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" w:name="_Toc236998045"/>
      <w:r w:rsidRPr="00020890">
        <w:rPr>
          <w:rFonts w:ascii="Times New Roman" w:hAnsi="Times New Roman" w:cs="Times New Roman"/>
          <w:sz w:val="32"/>
          <w:szCs w:val="32"/>
        </w:rPr>
        <w:t>2. Data Model</w:t>
      </w:r>
      <w:bookmarkEnd w:id="2"/>
    </w:p>
    <w:p w14:paraId="6B35DC7D" w14:textId="0256F3DA" w:rsidR="00020890" w:rsidRDefault="00020890" w:rsidP="00020890">
      <w:pPr>
        <w:spacing w:after="140" w:line="480" w:lineRule="auto"/>
      </w:pPr>
      <w:r>
        <w:rPr>
          <w:rFonts w:ascii="Times New Roman" w:eastAsia="Times New Roman" w:hAnsi="Times New Roman" w:cs="Times New Roman"/>
        </w:rPr>
        <w:t>A star schema was built with Fact Encounter</w:t>
      </w:r>
      <w:r w:rsidR="00DF2FAB">
        <w:rPr>
          <w:rFonts w:ascii="Times New Roman" w:eastAsia="Times New Roman" w:hAnsi="Times New Roman" w:cs="Times New Roman"/>
        </w:rPr>
        <w:t xml:space="preserve"> Table</w:t>
      </w:r>
      <w:r>
        <w:rPr>
          <w:rFonts w:ascii="Times New Roman" w:eastAsia="Times New Roman" w:hAnsi="Times New Roman" w:cs="Times New Roman"/>
        </w:rPr>
        <w:t xml:space="preserve"> at the center, related to all </w:t>
      </w:r>
      <w:r w:rsidR="00DF2FAB">
        <w:rPr>
          <w:rFonts w:ascii="Times New Roman" w:eastAsia="Times New Roman" w:hAnsi="Times New Roman" w:cs="Times New Roman"/>
        </w:rPr>
        <w:t>seven-dimension</w:t>
      </w:r>
      <w:r>
        <w:rPr>
          <w:rFonts w:ascii="Times New Roman" w:eastAsia="Times New Roman" w:hAnsi="Times New Roman" w:cs="Times New Roman"/>
        </w:rPr>
        <w:t xml:space="preserve"> tables via one-to-many relationships on their primary keys. Since Fact</w:t>
      </w:r>
      <w:r w:rsidR="00DF2FA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Encounter </w:t>
      </w:r>
      <w:r w:rsidR="00DF2FAB">
        <w:rPr>
          <w:rFonts w:ascii="Times New Roman" w:eastAsia="Times New Roman" w:hAnsi="Times New Roman" w:cs="Times New Roman"/>
        </w:rPr>
        <w:t xml:space="preserve">Table </w:t>
      </w:r>
      <w:r>
        <w:rPr>
          <w:rFonts w:ascii="Times New Roman" w:eastAsia="Times New Roman" w:hAnsi="Times New Roman" w:cs="Times New Roman"/>
        </w:rPr>
        <w:t xml:space="preserve">has two date keys (Admission/Discharge) both linking to Calendar Table, only the </w:t>
      </w:r>
      <w:proofErr w:type="gramStart"/>
      <w:r>
        <w:rPr>
          <w:rFonts w:ascii="Times New Roman" w:eastAsia="Times New Roman" w:hAnsi="Times New Roman" w:cs="Times New Roman"/>
        </w:rPr>
        <w:t>Admission</w:t>
      </w:r>
      <w:proofErr w:type="gramEnd"/>
      <w:r>
        <w:rPr>
          <w:rFonts w:ascii="Times New Roman" w:eastAsia="Times New Roman" w:hAnsi="Times New Roman" w:cs="Times New Roman"/>
        </w:rPr>
        <w:t xml:space="preserve"> relationship </w:t>
      </w:r>
      <w:r>
        <w:rPr>
          <w:rFonts w:ascii="Times New Roman" w:eastAsia="Times New Roman" w:hAnsi="Times New Roman" w:cs="Times New Roman"/>
        </w:rPr>
        <w:lastRenderedPageBreak/>
        <w:t xml:space="preserve">is active; Discharge is inactive and can be invoked with USERELATIONSHIP() when needed. See Appendix A </w:t>
      </w:r>
      <w:r w:rsidR="00D507E2">
        <w:rPr>
          <w:rFonts w:ascii="Times New Roman" w:eastAsia="Times New Roman" w:hAnsi="Times New Roman" w:cs="Times New Roman"/>
        </w:rPr>
        <w:t xml:space="preserve">Visualizations </w:t>
      </w:r>
      <w:r>
        <w:rPr>
          <w:rFonts w:ascii="Times New Roman" w:eastAsia="Times New Roman" w:hAnsi="Times New Roman" w:cs="Times New Roman"/>
        </w:rPr>
        <w:t>for the model diagram</w:t>
      </w:r>
      <w:r w:rsidR="00D507E2">
        <w:rPr>
          <w:rFonts w:ascii="Times New Roman" w:eastAsia="Times New Roman" w:hAnsi="Times New Roman" w:cs="Times New Roman"/>
        </w:rPr>
        <w:t xml:space="preserve"> </w:t>
      </w:r>
      <w:hyperlink w:anchor="A1" w:history="1">
        <w:r w:rsidR="00D507E2" w:rsidRPr="00D507E2">
          <w:rPr>
            <w:rStyle w:val="Hyperlink"/>
            <w:rFonts w:ascii="Times New Roman" w:eastAsia="Times New Roman" w:hAnsi="Times New Roman" w:cs="Times New Roman"/>
          </w:rPr>
          <w:t>A1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0C589855" w14:textId="0694C7D3" w:rsidR="00870661" w:rsidRDefault="00020890" w:rsidP="00020890">
      <w:pPr>
        <w:spacing w:after="10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Matrix visual combining five tables (</w:t>
      </w:r>
      <w:r w:rsidRPr="007C6A0C">
        <w:rPr>
          <w:rFonts w:ascii="Times New Roman" w:eastAsia="Times New Roman" w:hAnsi="Times New Roman" w:cs="Times New Roman"/>
          <w:i/>
          <w:iCs/>
        </w:rPr>
        <w:t>Facility, Provider, Diagnosis, Calendar, Fact</w:t>
      </w:r>
      <w:r w:rsidR="007C6A0C" w:rsidRPr="007C6A0C">
        <w:rPr>
          <w:rFonts w:ascii="Times New Roman" w:eastAsia="Times New Roman" w:hAnsi="Times New Roman" w:cs="Times New Roman"/>
          <w:i/>
          <w:iCs/>
        </w:rPr>
        <w:t xml:space="preserve"> </w:t>
      </w:r>
      <w:r w:rsidRPr="007C6A0C">
        <w:rPr>
          <w:rFonts w:ascii="Times New Roman" w:eastAsia="Times New Roman" w:hAnsi="Times New Roman" w:cs="Times New Roman"/>
          <w:i/>
          <w:iCs/>
        </w:rPr>
        <w:t>Encounter</w:t>
      </w:r>
      <w:r>
        <w:rPr>
          <w:rFonts w:ascii="Times New Roman" w:eastAsia="Times New Roman" w:hAnsi="Times New Roman" w:cs="Times New Roman"/>
        </w:rPr>
        <w:t>) confirmed the model resolves correctly</w:t>
      </w:r>
      <w:r w:rsidR="00B00D6C">
        <w:rPr>
          <w:rFonts w:ascii="Times New Roman" w:eastAsia="Times New Roman" w:hAnsi="Times New Roman" w:cs="Times New Roman"/>
        </w:rPr>
        <w:t>. A</w:t>
      </w:r>
      <w:r>
        <w:rPr>
          <w:rFonts w:ascii="Times New Roman" w:eastAsia="Times New Roman" w:hAnsi="Times New Roman" w:cs="Times New Roman"/>
        </w:rPr>
        <w:t>ll subtotals reconciled to the grand total of 1,500 encounters and $36,294,228 in charges, with no blank values.</w:t>
      </w:r>
    </w:p>
    <w:p w14:paraId="10F3A0FA" w14:textId="77777777" w:rsidR="006225C3" w:rsidRPr="006225C3" w:rsidRDefault="006225C3" w:rsidP="006225C3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3" w:name="_Toc236998046"/>
      <w:r w:rsidRPr="006225C3">
        <w:rPr>
          <w:rFonts w:ascii="Times New Roman" w:hAnsi="Times New Roman" w:cs="Times New Roman"/>
          <w:sz w:val="32"/>
          <w:szCs w:val="32"/>
        </w:rPr>
        <w:t>3. DAX Measures</w:t>
      </w:r>
      <w:bookmarkEnd w:id="3"/>
    </w:p>
    <w:p w14:paraId="6D735622" w14:textId="188B351B" w:rsidR="006225C3" w:rsidRDefault="006225C3" w:rsidP="006225C3">
      <w:pPr>
        <w:spacing w:after="80" w:line="480" w:lineRule="auto"/>
      </w:pPr>
      <w:r>
        <w:rPr>
          <w:rFonts w:ascii="Times New Roman" w:eastAsia="Times New Roman" w:hAnsi="Times New Roman" w:cs="Times New Roman"/>
        </w:rPr>
        <w:t>Thirteen measures were created, covering Math/Stat, Counting, Logical/Conditional, CALCULATE, and Time Intelligence</w:t>
      </w:r>
      <w:r w:rsidR="00316183">
        <w:rPr>
          <w:rFonts w:ascii="Times New Roman" w:eastAsia="Times New Roman" w:hAnsi="Times New Roman" w:cs="Times New Roman"/>
        </w:rPr>
        <w:t>. The following table explain with detail each measure</w:t>
      </w:r>
      <w:r>
        <w:rPr>
          <w:rFonts w:ascii="Times New Roman" w:eastAsia="Times New Roman" w:hAnsi="Times New Roman" w:cs="Times New Roman"/>
        </w:rPr>
        <w:t>:</w:t>
      </w:r>
    </w:p>
    <w:tbl>
      <w:tblPr>
        <w:tblStyle w:val="GridTable5Dark-Accent4"/>
        <w:tblW w:w="9180" w:type="dxa"/>
        <w:tblInd w:w="175" w:type="dxa"/>
        <w:tblLook w:val="04A0" w:firstRow="1" w:lastRow="0" w:firstColumn="1" w:lastColumn="0" w:noHBand="0" w:noVBand="1"/>
      </w:tblPr>
      <w:tblGrid>
        <w:gridCol w:w="1253"/>
        <w:gridCol w:w="1827"/>
        <w:gridCol w:w="4294"/>
        <w:gridCol w:w="1806"/>
      </w:tblGrid>
      <w:tr w:rsidR="006225C3" w:rsidRPr="00AF4D28" w14:paraId="44B34279" w14:textId="77777777" w:rsidTr="00AF4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CBC42D8" w14:textId="77777777" w:rsidR="006225C3" w:rsidRPr="00AF4D28" w:rsidRDefault="006225C3" w:rsidP="00AF4D28">
            <w:pPr>
              <w:spacing w:line="2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D2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>Measure</w:t>
            </w:r>
          </w:p>
        </w:tc>
        <w:tc>
          <w:tcPr>
            <w:tcW w:w="1827" w:type="dxa"/>
          </w:tcPr>
          <w:p w14:paraId="5D5D5945" w14:textId="77777777" w:rsidR="006225C3" w:rsidRPr="00AF4D28" w:rsidRDefault="006225C3" w:rsidP="00AF4D28">
            <w:pPr>
              <w:spacing w:line="2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D2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>Category</w:t>
            </w:r>
          </w:p>
        </w:tc>
        <w:tc>
          <w:tcPr>
            <w:tcW w:w="4294" w:type="dxa"/>
          </w:tcPr>
          <w:p w14:paraId="61368F32" w14:textId="77777777" w:rsidR="006225C3" w:rsidRPr="00AF4D28" w:rsidRDefault="006225C3" w:rsidP="00AF4D28">
            <w:pPr>
              <w:spacing w:line="2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D2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>DAX Logic</w:t>
            </w:r>
          </w:p>
        </w:tc>
        <w:tc>
          <w:tcPr>
            <w:tcW w:w="1882" w:type="dxa"/>
          </w:tcPr>
          <w:p w14:paraId="052056EC" w14:textId="77777777" w:rsidR="006225C3" w:rsidRPr="00AF4D28" w:rsidRDefault="006225C3" w:rsidP="00AF4D28">
            <w:pPr>
              <w:spacing w:line="2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D2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  <w:t>Purpose</w:t>
            </w:r>
          </w:p>
        </w:tc>
      </w:tr>
      <w:tr w:rsidR="006225C3" w:rsidRPr="00AF4D28" w14:paraId="1E5383E7" w14:textId="77777777" w:rsidTr="00AF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C09F247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Average Length of Stay</w:t>
            </w:r>
          </w:p>
        </w:tc>
        <w:tc>
          <w:tcPr>
            <w:tcW w:w="1827" w:type="dxa"/>
          </w:tcPr>
          <w:p w14:paraId="14A04ADD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 &amp; Stat</w:t>
            </w:r>
          </w:p>
        </w:tc>
        <w:tc>
          <w:tcPr>
            <w:tcW w:w="4294" w:type="dxa"/>
          </w:tcPr>
          <w:p w14:paraId="6464B52F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AVERAGE(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LengthOfStay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82" w:type="dxa"/>
          </w:tcPr>
          <w:p w14:paraId="0687AF0F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Avg. days per encounter.</w:t>
            </w:r>
          </w:p>
        </w:tc>
      </w:tr>
      <w:tr w:rsidR="006225C3" w:rsidRPr="00AF4D28" w14:paraId="5855EEF1" w14:textId="77777777" w:rsidTr="00AF4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4F80A44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Total Billed Charges</w:t>
            </w:r>
          </w:p>
        </w:tc>
        <w:tc>
          <w:tcPr>
            <w:tcW w:w="1827" w:type="dxa"/>
          </w:tcPr>
          <w:p w14:paraId="3AAE81E9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 &amp; Stat</w:t>
            </w:r>
          </w:p>
        </w:tc>
        <w:tc>
          <w:tcPr>
            <w:tcW w:w="4294" w:type="dxa"/>
          </w:tcPr>
          <w:p w14:paraId="53BA8BC1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SUM(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TotalCharges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82" w:type="dxa"/>
          </w:tcPr>
          <w:p w14:paraId="36904939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Sum of billed charges.</w:t>
            </w:r>
          </w:p>
        </w:tc>
      </w:tr>
      <w:tr w:rsidR="006225C3" w:rsidRPr="00AF4D28" w14:paraId="509936C5" w14:textId="77777777" w:rsidTr="00AF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3BC6838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Total Cost</w:t>
            </w:r>
          </w:p>
        </w:tc>
        <w:tc>
          <w:tcPr>
            <w:tcW w:w="1827" w:type="dxa"/>
          </w:tcPr>
          <w:p w14:paraId="1DF70FED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 &amp; Stat</w:t>
            </w:r>
          </w:p>
        </w:tc>
        <w:tc>
          <w:tcPr>
            <w:tcW w:w="4294" w:type="dxa"/>
          </w:tcPr>
          <w:p w14:paraId="2A2ABA03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SUM(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TotalCost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82" w:type="dxa"/>
          </w:tcPr>
          <w:p w14:paraId="442EC06F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Sum of actual cost incurred.</w:t>
            </w:r>
          </w:p>
        </w:tc>
      </w:tr>
      <w:tr w:rsidR="006225C3" w:rsidRPr="00AF4D28" w14:paraId="3530AEA0" w14:textId="77777777" w:rsidTr="00AF4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0D6F23E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Total Encounters</w:t>
            </w:r>
          </w:p>
        </w:tc>
        <w:tc>
          <w:tcPr>
            <w:tcW w:w="1827" w:type="dxa"/>
          </w:tcPr>
          <w:p w14:paraId="711803B8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Counting</w:t>
            </w:r>
          </w:p>
        </w:tc>
        <w:tc>
          <w:tcPr>
            <w:tcW w:w="4294" w:type="dxa"/>
          </w:tcPr>
          <w:p w14:paraId="4153A9D2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COUNT(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EncounterID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82" w:type="dxa"/>
          </w:tcPr>
          <w:p w14:paraId="41A6C06B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 number of encounters.</w:t>
            </w:r>
          </w:p>
        </w:tc>
      </w:tr>
      <w:tr w:rsidR="006225C3" w:rsidRPr="00AF4D28" w14:paraId="181AAD7F" w14:textId="77777777" w:rsidTr="00AF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7A7FD3A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Distinct Patients</w:t>
            </w:r>
          </w:p>
        </w:tc>
        <w:tc>
          <w:tcPr>
            <w:tcW w:w="1827" w:type="dxa"/>
          </w:tcPr>
          <w:p w14:paraId="72AA7063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Counting</w:t>
            </w:r>
          </w:p>
        </w:tc>
        <w:tc>
          <w:tcPr>
            <w:tcW w:w="4294" w:type="dxa"/>
          </w:tcPr>
          <w:p w14:paraId="0FA66966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DISTINCTCOUNT(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PatientID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82" w:type="dxa"/>
          </w:tcPr>
          <w:p w14:paraId="7E262307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Unique patient count.</w:t>
            </w:r>
          </w:p>
        </w:tc>
      </w:tr>
      <w:tr w:rsidR="006225C3" w:rsidRPr="00AF4D28" w14:paraId="6F53805A" w14:textId="77777777" w:rsidTr="00AF4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27E8E9E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High Cost</w:t>
            </w:r>
            <w:proofErr w:type="gramEnd"/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Encounters</w:t>
            </w:r>
          </w:p>
        </w:tc>
        <w:tc>
          <w:tcPr>
            <w:tcW w:w="1827" w:type="dxa"/>
          </w:tcPr>
          <w:p w14:paraId="5C32270D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Logical/Conditional</w:t>
            </w:r>
          </w:p>
        </w:tc>
        <w:tc>
          <w:tcPr>
            <w:tcW w:w="4294" w:type="dxa"/>
          </w:tcPr>
          <w:p w14:paraId="0B110DE5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COUNTROWS(FILTER(FactEncounter, 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TotalCharges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&gt;20000))</w:t>
            </w:r>
          </w:p>
        </w:tc>
        <w:tc>
          <w:tcPr>
            <w:tcW w:w="1882" w:type="dxa"/>
          </w:tcPr>
          <w:p w14:paraId="284EBA72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Counts high-cost encounters.</w:t>
            </w:r>
          </w:p>
        </w:tc>
      </w:tr>
      <w:tr w:rsidR="006225C3" w:rsidRPr="00AF4D28" w14:paraId="2BDB2179" w14:textId="77777777" w:rsidTr="00AF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16FEDD6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Readmission Rate %</w:t>
            </w:r>
          </w:p>
        </w:tc>
        <w:tc>
          <w:tcPr>
            <w:tcW w:w="1827" w:type="dxa"/>
          </w:tcPr>
          <w:p w14:paraId="6E040F5E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Logical/Conditional</w:t>
            </w:r>
          </w:p>
        </w:tc>
        <w:tc>
          <w:tcPr>
            <w:tcW w:w="4294" w:type="dxa"/>
          </w:tcPr>
          <w:p w14:paraId="2CCE8741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DIVIDE(SUM(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ReadmissionFlag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), COUNT(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EncounterID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), 0)</w:t>
            </w:r>
          </w:p>
        </w:tc>
        <w:tc>
          <w:tcPr>
            <w:tcW w:w="1882" w:type="dxa"/>
          </w:tcPr>
          <w:p w14:paraId="0A279711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 of encounters readmitted.</w:t>
            </w:r>
          </w:p>
        </w:tc>
      </w:tr>
      <w:tr w:rsidR="006225C3" w:rsidRPr="00AF4D28" w14:paraId="1FA20E19" w14:textId="77777777" w:rsidTr="00AF4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09FDE93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Total Charges Hospital</w:t>
            </w:r>
          </w:p>
        </w:tc>
        <w:tc>
          <w:tcPr>
            <w:tcW w:w="1827" w:type="dxa"/>
          </w:tcPr>
          <w:p w14:paraId="602A690B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CALCULATE</w:t>
            </w:r>
          </w:p>
        </w:tc>
        <w:tc>
          <w:tcPr>
            <w:tcW w:w="4294" w:type="dxa"/>
          </w:tcPr>
          <w:p w14:paraId="560CBB50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CALCULATE(SUM(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TotalCharges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FacilityType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="Hospital")</w:t>
            </w:r>
          </w:p>
        </w:tc>
        <w:tc>
          <w:tcPr>
            <w:tcW w:w="1882" w:type="dxa"/>
          </w:tcPr>
          <w:p w14:paraId="417AD09E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Charges filtered to Hospitals.</w:t>
            </w:r>
          </w:p>
        </w:tc>
      </w:tr>
      <w:tr w:rsidR="006225C3" w:rsidRPr="00AF4D28" w14:paraId="773661E3" w14:textId="77777777" w:rsidTr="00AF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703A09D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Avg Cost Readmitted</w:t>
            </w:r>
          </w:p>
        </w:tc>
        <w:tc>
          <w:tcPr>
            <w:tcW w:w="1827" w:type="dxa"/>
          </w:tcPr>
          <w:p w14:paraId="51355E1B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CALCULATE</w:t>
            </w:r>
          </w:p>
        </w:tc>
        <w:tc>
          <w:tcPr>
            <w:tcW w:w="4294" w:type="dxa"/>
          </w:tcPr>
          <w:p w14:paraId="07681F0F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CALCULATE(AVERAGE(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TotalCost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ReadmissionFlag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=1)</w:t>
            </w:r>
          </w:p>
        </w:tc>
        <w:tc>
          <w:tcPr>
            <w:tcW w:w="1882" w:type="dxa"/>
          </w:tcPr>
          <w:p w14:paraId="407C2F7B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Avg. cost, readmitted only.</w:t>
            </w:r>
          </w:p>
        </w:tc>
      </w:tr>
      <w:tr w:rsidR="006225C3" w:rsidRPr="00AF4D28" w14:paraId="5C800959" w14:textId="77777777" w:rsidTr="00AF4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C564A5B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Average Total Cost</w:t>
            </w:r>
          </w:p>
        </w:tc>
        <w:tc>
          <w:tcPr>
            <w:tcW w:w="1827" w:type="dxa"/>
          </w:tcPr>
          <w:p w14:paraId="156F7FDE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 &amp; Stat</w:t>
            </w:r>
          </w:p>
        </w:tc>
        <w:tc>
          <w:tcPr>
            <w:tcW w:w="4294" w:type="dxa"/>
          </w:tcPr>
          <w:p w14:paraId="71893665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AVERAGE(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TotalCost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82" w:type="dxa"/>
          </w:tcPr>
          <w:p w14:paraId="37F8BD39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General avg. cost/encounter.</w:t>
            </w:r>
          </w:p>
        </w:tc>
      </w:tr>
      <w:tr w:rsidR="006225C3" w:rsidRPr="00AF4D28" w14:paraId="74A4ACDA" w14:textId="77777777" w:rsidTr="00AF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6F38CC6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Encounters YTD</w:t>
            </w:r>
          </w:p>
        </w:tc>
        <w:tc>
          <w:tcPr>
            <w:tcW w:w="1827" w:type="dxa"/>
          </w:tcPr>
          <w:p w14:paraId="386C61EB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Intelligence</w:t>
            </w:r>
          </w:p>
        </w:tc>
        <w:tc>
          <w:tcPr>
            <w:tcW w:w="4294" w:type="dxa"/>
          </w:tcPr>
          <w:p w14:paraId="30F553FB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TOTALYTD(COUNT(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EncounterID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), Calendar[FullDate])</w:t>
            </w:r>
          </w:p>
        </w:tc>
        <w:tc>
          <w:tcPr>
            <w:tcW w:w="1882" w:type="dxa"/>
          </w:tcPr>
          <w:p w14:paraId="4EA39555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Running total, year to date.</w:t>
            </w:r>
          </w:p>
        </w:tc>
      </w:tr>
      <w:tr w:rsidR="006225C3" w:rsidRPr="00AF4D28" w14:paraId="577BFF02" w14:textId="77777777" w:rsidTr="00AF4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C881244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Charges PY</w:t>
            </w:r>
          </w:p>
        </w:tc>
        <w:tc>
          <w:tcPr>
            <w:tcW w:w="1827" w:type="dxa"/>
          </w:tcPr>
          <w:p w14:paraId="3B31AA46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Intelligence</w:t>
            </w:r>
          </w:p>
        </w:tc>
        <w:tc>
          <w:tcPr>
            <w:tcW w:w="4294" w:type="dxa"/>
          </w:tcPr>
          <w:p w14:paraId="7B5E04BC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CALCULATE(SUM(</w:t>
            </w:r>
            <w:proofErr w:type="spellStart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TotalCharges</w:t>
            </w:r>
            <w:proofErr w:type="spellEnd"/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), SAMEPERIODLASTYEAR(Calendar[FullDate]))</w:t>
            </w:r>
          </w:p>
        </w:tc>
        <w:tc>
          <w:tcPr>
            <w:tcW w:w="1882" w:type="dxa"/>
          </w:tcPr>
          <w:p w14:paraId="60E8A12C" w14:textId="77777777" w:rsidR="006225C3" w:rsidRPr="00AF4D28" w:rsidRDefault="006225C3" w:rsidP="009A62D6">
            <w:pPr>
              <w:spacing w:line="2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Charges vs. same period last yr.</w:t>
            </w:r>
          </w:p>
        </w:tc>
      </w:tr>
      <w:tr w:rsidR="006225C3" w:rsidRPr="00AF4D28" w14:paraId="5B2D7622" w14:textId="77777777" w:rsidTr="00AF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AF2CA64" w14:textId="77777777" w:rsidR="006225C3" w:rsidRPr="00AF4D28" w:rsidRDefault="006225C3" w:rsidP="009A62D6">
            <w:pPr>
              <w:spacing w:line="2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Profit Margin</w:t>
            </w:r>
          </w:p>
        </w:tc>
        <w:tc>
          <w:tcPr>
            <w:tcW w:w="1827" w:type="dxa"/>
          </w:tcPr>
          <w:p w14:paraId="5F4B2FEC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 &amp; Stat/Logical</w:t>
            </w:r>
          </w:p>
        </w:tc>
        <w:tc>
          <w:tcPr>
            <w:tcW w:w="4294" w:type="dxa"/>
          </w:tcPr>
          <w:p w14:paraId="627A6984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DIVIDE([Charges]-[Cost], [Charges], 0)</w:t>
            </w:r>
          </w:p>
        </w:tc>
        <w:tc>
          <w:tcPr>
            <w:tcW w:w="1882" w:type="dxa"/>
          </w:tcPr>
          <w:p w14:paraId="0D2EE5AB" w14:textId="77777777" w:rsidR="006225C3" w:rsidRPr="00AF4D28" w:rsidRDefault="006225C3" w:rsidP="009A62D6">
            <w:pPr>
              <w:spacing w:line="2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F4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Profitability % of charges.</w:t>
            </w:r>
          </w:p>
        </w:tc>
      </w:tr>
    </w:tbl>
    <w:p w14:paraId="7A19EC36" w14:textId="2CF7E2DE" w:rsidR="006225C3" w:rsidRDefault="006225C3" w:rsidP="00AF4D28">
      <w:pPr>
        <w:spacing w:after="100" w:line="480" w:lineRule="auto"/>
        <w:ind w:left="18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Note: Calendar Table was marked as a Date Table (FullDate column) to support the Time </w:t>
      </w:r>
      <w:r w:rsidR="00AF4D28">
        <w:rPr>
          <w:rFonts w:ascii="Times New Roman" w:eastAsia="Times New Roman" w:hAnsi="Times New Roman" w:cs="Times New Roman"/>
          <w:i/>
          <w:iCs/>
        </w:rPr>
        <w:t xml:space="preserve">    </w:t>
      </w:r>
      <w:r>
        <w:rPr>
          <w:rFonts w:ascii="Times New Roman" w:eastAsia="Times New Roman" w:hAnsi="Times New Roman" w:cs="Times New Roman"/>
          <w:i/>
          <w:iCs/>
        </w:rPr>
        <w:t>Intelligence measures.</w:t>
      </w:r>
    </w:p>
    <w:p w14:paraId="64626A93" w14:textId="77777777" w:rsidR="00F149E8" w:rsidRPr="00F149E8" w:rsidRDefault="00F149E8" w:rsidP="00F149E8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4" w:name="_Toc236998047"/>
      <w:r w:rsidRPr="00F149E8">
        <w:rPr>
          <w:rFonts w:ascii="Times New Roman" w:hAnsi="Times New Roman" w:cs="Times New Roman"/>
          <w:sz w:val="32"/>
          <w:szCs w:val="32"/>
        </w:rPr>
        <w:lastRenderedPageBreak/>
        <w:t>4. Visualization and Key Insights</w:t>
      </w:r>
      <w:bookmarkEnd w:id="4"/>
    </w:p>
    <w:p w14:paraId="2E9F68F0" w14:textId="740956A7" w:rsidR="00F149E8" w:rsidRDefault="00F149E8" w:rsidP="00F149E8">
      <w:pPr>
        <w:spacing w:after="140" w:line="480" w:lineRule="auto"/>
      </w:pPr>
      <w:r>
        <w:rPr>
          <w:rFonts w:ascii="Times New Roman" w:eastAsia="Times New Roman" w:hAnsi="Times New Roman" w:cs="Times New Roman"/>
        </w:rPr>
        <w:t xml:space="preserve">Three report pages explore different relationships using bar, pie, and line charts, a matrix, a table, and interactive slicers: </w:t>
      </w:r>
      <w:r w:rsidRPr="00E71B3D">
        <w:rPr>
          <w:rFonts w:ascii="Times New Roman" w:eastAsia="Times New Roman" w:hAnsi="Times New Roman" w:cs="Times New Roman"/>
          <w:i/>
          <w:iCs/>
        </w:rPr>
        <w:t>Financial &amp; Operational Overview, Patient Demographics &amp; Diagnosis Patterns, and Readmissions &amp; Quality Insights.</w:t>
      </w:r>
      <w:r>
        <w:rPr>
          <w:rFonts w:ascii="Times New Roman" w:eastAsia="Times New Roman" w:hAnsi="Times New Roman" w:cs="Times New Roman"/>
        </w:rPr>
        <w:t xml:space="preserve"> Full-page screenshots of each are provided in Appendix </w:t>
      </w:r>
      <w:r w:rsidR="00E71B3D">
        <w:rPr>
          <w:rFonts w:ascii="Times New Roman" w:eastAsia="Times New Roman" w:hAnsi="Times New Roman" w:cs="Times New Roman"/>
        </w:rPr>
        <w:t>A Visualizations</w:t>
      </w:r>
      <w:r w:rsidR="00867DA4">
        <w:rPr>
          <w:rFonts w:ascii="Times New Roman" w:eastAsia="Times New Roman" w:hAnsi="Times New Roman" w:cs="Times New Roman"/>
        </w:rPr>
        <w:t xml:space="preserve"> </w:t>
      </w:r>
      <w:hyperlink w:anchor="A2" w:history="1">
        <w:r w:rsidR="00867DA4" w:rsidRPr="00867DA4">
          <w:rPr>
            <w:rStyle w:val="Hyperlink"/>
            <w:rFonts w:ascii="Times New Roman" w:eastAsia="Times New Roman" w:hAnsi="Times New Roman" w:cs="Times New Roman"/>
          </w:rPr>
          <w:t>A2</w:t>
        </w:r>
      </w:hyperlink>
      <w:r w:rsidR="00867DA4">
        <w:rPr>
          <w:rFonts w:ascii="Times New Roman" w:eastAsia="Times New Roman" w:hAnsi="Times New Roman" w:cs="Times New Roman"/>
        </w:rPr>
        <w:t xml:space="preserve">, </w:t>
      </w:r>
      <w:hyperlink w:anchor="A3" w:history="1">
        <w:r w:rsidR="00867DA4" w:rsidRPr="00867DA4">
          <w:rPr>
            <w:rStyle w:val="Hyperlink"/>
            <w:rFonts w:ascii="Times New Roman" w:eastAsia="Times New Roman" w:hAnsi="Times New Roman" w:cs="Times New Roman"/>
          </w:rPr>
          <w:t>A3</w:t>
        </w:r>
      </w:hyperlink>
      <w:r w:rsidR="00867DA4">
        <w:rPr>
          <w:rFonts w:ascii="Times New Roman" w:eastAsia="Times New Roman" w:hAnsi="Times New Roman" w:cs="Times New Roman"/>
        </w:rPr>
        <w:t xml:space="preserve"> and </w:t>
      </w:r>
      <w:hyperlink w:anchor="A4" w:history="1">
        <w:r w:rsidR="00867DA4" w:rsidRPr="00867DA4">
          <w:rPr>
            <w:rStyle w:val="Hyperlink"/>
            <w:rFonts w:ascii="Times New Roman" w:eastAsia="Times New Roman" w:hAnsi="Times New Roman" w:cs="Times New Roman"/>
          </w:rPr>
          <w:t>A4</w:t>
        </w:r>
      </w:hyperlink>
      <w:r w:rsidR="00867DA4">
        <w:rPr>
          <w:rFonts w:ascii="Times New Roman" w:eastAsia="Times New Roman" w:hAnsi="Times New Roman" w:cs="Times New Roman"/>
        </w:rPr>
        <w:t>.</w:t>
      </w:r>
    </w:p>
    <w:p w14:paraId="3489895E" w14:textId="77777777" w:rsidR="00F149E8" w:rsidRDefault="00F149E8" w:rsidP="00F149E8">
      <w:pPr>
        <w:spacing w:after="80" w:line="480" w:lineRule="auto"/>
      </w:pPr>
      <w:r>
        <w:rPr>
          <w:rFonts w:ascii="Times New Roman" w:eastAsia="Times New Roman" w:hAnsi="Times New Roman" w:cs="Times New Roman"/>
        </w:rPr>
        <w:t>Key insights:</w:t>
      </w:r>
    </w:p>
    <w:p w14:paraId="1B67AE3F" w14:textId="17BEC265" w:rsidR="00F149E8" w:rsidRDefault="00F149E8" w:rsidP="00E71B3D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Orthopedics drives the highest patient volume and billed charges among specialties ($9.30M of $36.29M total)</w:t>
      </w:r>
      <w:r w:rsidR="0080272F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sz w:val="22"/>
          <w:szCs w:val="22"/>
        </w:rPr>
        <w:t>a priority area for cost review.</w:t>
      </w:r>
    </w:p>
    <w:p w14:paraId="73946B38" w14:textId="77777777" w:rsidR="00F149E8" w:rsidRDefault="00F149E8" w:rsidP="00E71B3D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Average cost per encounter is nearly identical between Clinics and Hospitals (~$24,250 vs ~$24,140) despite different encounter volumes, suggesting facility type is not a strong cost driver.</w:t>
      </w:r>
    </w:p>
    <w:p w14:paraId="1FE2365C" w14:textId="7264E802" w:rsidR="00F149E8" w:rsidRDefault="00F149E8" w:rsidP="00E71B3D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Overall readmission rate is ~15%; high-cost encounters (</w:t>
      </w:r>
      <w:r w:rsidR="0080272F">
        <w:rPr>
          <w:rFonts w:ascii="Times New Roman" w:eastAsia="Times New Roman" w:hAnsi="Times New Roman" w:cs="Times New Roman"/>
          <w:sz w:val="22"/>
          <w:szCs w:val="22"/>
        </w:rPr>
        <w:t xml:space="preserve">it is greater than </w:t>
      </w:r>
      <w:r>
        <w:rPr>
          <w:rFonts w:ascii="Times New Roman" w:eastAsia="Times New Roman" w:hAnsi="Times New Roman" w:cs="Times New Roman"/>
          <w:sz w:val="22"/>
          <w:szCs w:val="22"/>
        </w:rPr>
        <w:t>$130,000) occur in both Clinic and Hospital settings, showing extreme-cost cases are not confined to inpatient care.</w:t>
      </w:r>
    </w:p>
    <w:p w14:paraId="444C3A5E" w14:textId="2C6C53AD" w:rsidR="00F149E8" w:rsidRDefault="00F149E8" w:rsidP="00E71B3D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Average total cost is similar for readmitted vs non-readmitted encounters (~$13K vs ~$14K)</w:t>
      </w:r>
      <w:r w:rsidR="00A421B2">
        <w:rPr>
          <w:rFonts w:ascii="Times New Roman" w:eastAsia="Times New Roman" w:hAnsi="Times New Roman" w:cs="Times New Roman"/>
          <w:sz w:val="22"/>
          <w:szCs w:val="22"/>
        </w:rPr>
        <w:t>. R</w:t>
      </w:r>
      <w:r>
        <w:rPr>
          <w:rFonts w:ascii="Times New Roman" w:eastAsia="Times New Roman" w:hAnsi="Times New Roman" w:cs="Times New Roman"/>
          <w:sz w:val="22"/>
          <w:szCs w:val="22"/>
        </w:rPr>
        <w:t>eadmission alone does not appear to be the main cost driver.</w:t>
      </w:r>
    </w:p>
    <w:p w14:paraId="3B6804E9" w14:textId="77777777" w:rsidR="00F149E8" w:rsidRDefault="00F149E8" w:rsidP="00E71B3D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rPr>
          <w:rFonts w:ascii="Times New Roman" w:eastAsia="Times New Roman" w:hAnsi="Times New Roman" w:cs="Times New Roman"/>
          <w:sz w:val="22"/>
          <w:szCs w:val="22"/>
        </w:rPr>
        <w:t>Payer mix is well diversified (18.7%–21.4% each across 5 payer types), limiting dependency risk on any single payer.</w:t>
      </w:r>
    </w:p>
    <w:p w14:paraId="2D905FE5" w14:textId="77777777" w:rsidR="000338C7" w:rsidRPr="000338C7" w:rsidRDefault="000338C7" w:rsidP="000338C7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5" w:name="_Toc236998048"/>
      <w:r w:rsidRPr="000338C7">
        <w:rPr>
          <w:rFonts w:ascii="Times New Roman" w:hAnsi="Times New Roman" w:cs="Times New Roman"/>
          <w:sz w:val="32"/>
          <w:szCs w:val="32"/>
        </w:rPr>
        <w:t>5. Limitations and Optimization</w:t>
      </w:r>
      <w:bookmarkEnd w:id="5"/>
    </w:p>
    <w:p w14:paraId="16BBAB90" w14:textId="77777777" w:rsidR="000338C7" w:rsidRDefault="000338C7" w:rsidP="000338C7">
      <w:pPr>
        <w:spacing w:after="140" w:line="480" w:lineRule="auto"/>
      </w:pPr>
      <w:r>
        <w:rPr>
          <w:rFonts w:ascii="Times New Roman" w:eastAsia="Times New Roman" w:hAnsi="Times New Roman" w:cs="Times New Roman"/>
        </w:rPr>
        <w:t>Limitations: the dataset covers a short period (2019–2021) with modest volume (1,500 encounters/500 patients), limiting the robustness of trend analysis; the source system behind the two identified data-quality issues was not available for root-cause review.</w:t>
      </w:r>
    </w:p>
    <w:p w14:paraId="4527DDAD" w14:textId="7B775F47" w:rsidR="00870661" w:rsidRPr="006B2683" w:rsidRDefault="000338C7" w:rsidP="006B2683">
      <w:pPr>
        <w:spacing w:after="140" w:line="480" w:lineRule="auto"/>
      </w:pPr>
      <w:r>
        <w:rPr>
          <w:rFonts w:ascii="Times New Roman" w:eastAsia="Times New Roman" w:hAnsi="Times New Roman" w:cs="Times New Roman"/>
        </w:rPr>
        <w:t xml:space="preserve">Optimization applied: kept only one active Calendar-to-FactEncounter relationship (Admission Date) rather than duplicating the Calendar Table for Discharge Date, avoiding ambiguous filter propagation while still allowing discharge-based analysis via </w:t>
      </w:r>
      <w:r w:rsidRPr="00960278">
        <w:rPr>
          <w:rFonts w:ascii="Times New Roman" w:eastAsia="Times New Roman" w:hAnsi="Times New Roman" w:cs="Times New Roman"/>
          <w:i/>
          <w:iCs/>
        </w:rPr>
        <w:t>USERELATIONSHIP()</w:t>
      </w:r>
      <w:r>
        <w:rPr>
          <w:rFonts w:ascii="Times New Roman" w:eastAsia="Times New Roman" w:hAnsi="Times New Roman" w:cs="Times New Roman"/>
        </w:rPr>
        <w:t xml:space="preserve"> when needed</w:t>
      </w:r>
      <w:r w:rsidR="006B2683">
        <w:t>.</w:t>
      </w:r>
      <w:r w:rsidR="00870661">
        <w:rPr>
          <w:rFonts w:ascii="Times New Roman" w:eastAsia="Times New Roman" w:hAnsi="Times New Roman" w:cs="Times New Roman"/>
        </w:rPr>
        <w:br w:type="page"/>
      </w:r>
    </w:p>
    <w:p w14:paraId="08A20B94" w14:textId="11B95BAB" w:rsidR="00020890" w:rsidRPr="00642308" w:rsidRDefault="00870661" w:rsidP="00642308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6" w:name="_Toc236998049"/>
      <w:r w:rsidRPr="00642308">
        <w:rPr>
          <w:rFonts w:ascii="Times New Roman" w:hAnsi="Times New Roman" w:cs="Times New Roman"/>
          <w:sz w:val="32"/>
          <w:szCs w:val="32"/>
        </w:rPr>
        <w:lastRenderedPageBreak/>
        <w:t>Appendix A</w:t>
      </w:r>
      <w:r w:rsidR="00262207" w:rsidRPr="00642308">
        <w:rPr>
          <w:rFonts w:ascii="Times New Roman" w:hAnsi="Times New Roman" w:cs="Times New Roman"/>
          <w:sz w:val="32"/>
          <w:szCs w:val="32"/>
        </w:rPr>
        <w:t xml:space="preserve"> Visualizations</w:t>
      </w:r>
      <w:bookmarkEnd w:id="6"/>
      <w:r w:rsidR="00262207" w:rsidRPr="006423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D62360D" w14:textId="02409C0E" w:rsidR="00020890" w:rsidRPr="00262207" w:rsidRDefault="009B6FB4" w:rsidP="00642308">
      <w:pPr>
        <w:spacing w:after="100" w:line="480" w:lineRule="auto"/>
        <w:jc w:val="center"/>
        <w:rPr>
          <w:rFonts w:ascii="Times New Roman" w:hAnsi="Times New Roman" w:cs="Times New Roman"/>
        </w:rPr>
      </w:pPr>
      <w:bookmarkStart w:id="7" w:name="A1"/>
      <w:r w:rsidRPr="00262207">
        <w:rPr>
          <w:noProof/>
        </w:rPr>
        <w:drawing>
          <wp:anchor distT="0" distB="0" distL="114300" distR="114300" simplePos="0" relativeHeight="251660288" behindDoc="0" locked="0" layoutInCell="1" allowOverlap="1" wp14:anchorId="3062C534" wp14:editId="09F98519">
            <wp:simplePos x="0" y="0"/>
            <wp:positionH relativeFrom="column">
              <wp:posOffset>709930</wp:posOffset>
            </wp:positionH>
            <wp:positionV relativeFrom="paragraph">
              <wp:posOffset>247015</wp:posOffset>
            </wp:positionV>
            <wp:extent cx="4996180" cy="3371215"/>
            <wp:effectExtent l="0" t="0" r="0" b="635"/>
            <wp:wrapNone/>
            <wp:docPr id="15323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702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2207" w:rsidRPr="00262207">
        <w:rPr>
          <w:rFonts w:ascii="Times New Roman" w:hAnsi="Times New Roman" w:cs="Times New Roman"/>
        </w:rPr>
        <w:t>A1Start Diagram</w:t>
      </w:r>
    </w:p>
    <w:bookmarkEnd w:id="7"/>
    <w:p w14:paraId="4AD4F506" w14:textId="768FB5DB" w:rsidR="00262207" w:rsidRDefault="00262207" w:rsidP="00515A32">
      <w:pPr>
        <w:spacing w:after="100" w:line="480" w:lineRule="auto"/>
      </w:pPr>
    </w:p>
    <w:p w14:paraId="307002AD" w14:textId="36F5DE85" w:rsidR="00F30CDC" w:rsidRDefault="00F30CDC"/>
    <w:p w14:paraId="0DCA068F" w14:textId="5B116EDF" w:rsidR="009B6FB4" w:rsidRDefault="009B6FB4"/>
    <w:p w14:paraId="796AB1CE" w14:textId="5A5D65B7" w:rsidR="009B6FB4" w:rsidRDefault="009B6FB4"/>
    <w:p w14:paraId="22E3EBE7" w14:textId="4453BFD1" w:rsidR="009B6FB4" w:rsidRDefault="009B6FB4"/>
    <w:p w14:paraId="02C461D6" w14:textId="77777777" w:rsidR="009B6FB4" w:rsidRDefault="009B6FB4"/>
    <w:p w14:paraId="28273BB7" w14:textId="61F6BCCB" w:rsidR="009B6FB4" w:rsidRDefault="009B6FB4"/>
    <w:p w14:paraId="73E2AED3" w14:textId="77777777" w:rsidR="009B6FB4" w:rsidRDefault="009B6FB4"/>
    <w:p w14:paraId="3EEC597C" w14:textId="59314FE2" w:rsidR="009B6FB4" w:rsidRDefault="009B6FB4"/>
    <w:p w14:paraId="6B575718" w14:textId="2D1E0597" w:rsidR="009B6FB4" w:rsidRDefault="009B6FB4"/>
    <w:p w14:paraId="6E4148F2" w14:textId="45057207" w:rsidR="009B6FB4" w:rsidRDefault="009B6FB4"/>
    <w:p w14:paraId="45A121DB" w14:textId="3ABA1B03" w:rsidR="009B6FB4" w:rsidRPr="00220256" w:rsidRDefault="000455AE" w:rsidP="00220256">
      <w:pPr>
        <w:jc w:val="center"/>
        <w:rPr>
          <w:rFonts w:ascii="Times New Roman" w:hAnsi="Times New Roman" w:cs="Times New Roman"/>
        </w:rPr>
      </w:pPr>
      <w:bookmarkStart w:id="8" w:name="A2"/>
      <w:r>
        <w:rPr>
          <w:noProof/>
        </w:rPr>
        <w:drawing>
          <wp:anchor distT="0" distB="0" distL="114300" distR="114300" simplePos="0" relativeHeight="251661312" behindDoc="0" locked="0" layoutInCell="1" allowOverlap="1" wp14:anchorId="3232B284" wp14:editId="72B367FB">
            <wp:simplePos x="0" y="0"/>
            <wp:positionH relativeFrom="column">
              <wp:posOffset>227965</wp:posOffset>
            </wp:positionH>
            <wp:positionV relativeFrom="paragraph">
              <wp:posOffset>231140</wp:posOffset>
            </wp:positionV>
            <wp:extent cx="5715000" cy="3200400"/>
            <wp:effectExtent l="0" t="0" r="0" b="0"/>
            <wp:wrapNone/>
            <wp:docPr id="1387393292" name="Picture 138739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FB4" w:rsidRPr="00220256">
        <w:rPr>
          <w:rFonts w:ascii="Times New Roman" w:hAnsi="Times New Roman" w:cs="Times New Roman"/>
        </w:rPr>
        <w:t xml:space="preserve">A2 </w:t>
      </w:r>
      <w:r w:rsidR="00220256" w:rsidRPr="00220256">
        <w:rPr>
          <w:rFonts w:ascii="Times New Roman" w:eastAsia="Times New Roman" w:hAnsi="Times New Roman" w:cs="Times New Roman"/>
        </w:rPr>
        <w:t>Financial &amp; Operational Overview</w:t>
      </w:r>
    </w:p>
    <w:bookmarkEnd w:id="8"/>
    <w:p w14:paraId="22759B36" w14:textId="3F47A60D" w:rsidR="000455AE" w:rsidRDefault="000455AE"/>
    <w:p w14:paraId="12ECA9B3" w14:textId="76D8B1BC" w:rsidR="000455AE" w:rsidRDefault="000455AE"/>
    <w:p w14:paraId="01434D8F" w14:textId="08A9585F" w:rsidR="000455AE" w:rsidRDefault="000455AE"/>
    <w:p w14:paraId="463F2C37" w14:textId="504468DC" w:rsidR="009B6FB4" w:rsidRDefault="009B6FB4"/>
    <w:p w14:paraId="31FF3254" w14:textId="77777777" w:rsidR="000455AE" w:rsidRDefault="000455AE"/>
    <w:p w14:paraId="18C1C0E7" w14:textId="77777777" w:rsidR="000455AE" w:rsidRDefault="000455AE"/>
    <w:p w14:paraId="3D6B7344" w14:textId="77777777" w:rsidR="000455AE" w:rsidRDefault="000455AE"/>
    <w:p w14:paraId="39DBA0AD" w14:textId="77777777" w:rsidR="000455AE" w:rsidRDefault="000455AE"/>
    <w:p w14:paraId="2A0CB850" w14:textId="77777777" w:rsidR="000455AE" w:rsidRDefault="000455AE"/>
    <w:p w14:paraId="4FF6664F" w14:textId="77777777" w:rsidR="000455AE" w:rsidRDefault="000455AE"/>
    <w:p w14:paraId="69F1DACF" w14:textId="77777777" w:rsidR="000455AE" w:rsidRDefault="000455AE"/>
    <w:p w14:paraId="6B987FF5" w14:textId="77777777" w:rsidR="00050F9C" w:rsidRDefault="00050F9C" w:rsidP="00CF6634">
      <w:pPr>
        <w:jc w:val="center"/>
      </w:pPr>
      <w:bookmarkStart w:id="9" w:name="A3"/>
    </w:p>
    <w:p w14:paraId="64DC6587" w14:textId="2039FC80" w:rsidR="000455AE" w:rsidRDefault="000455AE" w:rsidP="00CF6634">
      <w:pPr>
        <w:jc w:val="center"/>
        <w:rPr>
          <w:rFonts w:ascii="Times New Roman" w:eastAsia="Times New Roman" w:hAnsi="Times New Roman" w:cs="Times New Roman"/>
        </w:rPr>
      </w:pPr>
      <w:r w:rsidRPr="00CF6634">
        <w:t xml:space="preserve">A3 </w:t>
      </w:r>
      <w:r w:rsidR="00CF6634" w:rsidRPr="00CF6634">
        <w:rPr>
          <w:rFonts w:ascii="Times New Roman" w:eastAsia="Times New Roman" w:hAnsi="Times New Roman" w:cs="Times New Roman"/>
        </w:rPr>
        <w:t>Patient Demographics &amp; Diagnosis Patterns</w:t>
      </w:r>
      <w:bookmarkEnd w:id="9"/>
    </w:p>
    <w:p w14:paraId="4FF0088A" w14:textId="22A9E8DB" w:rsidR="00CF6634" w:rsidRDefault="005A703A" w:rsidP="00CF6634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B56DF9D" wp14:editId="7ECD83DD">
            <wp:extent cx="5715000" cy="3209925"/>
            <wp:effectExtent l="0" t="0" r="0" b="0"/>
            <wp:docPr id="121287463" name="Picture 121287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53F7" w14:textId="72AC5B8F" w:rsidR="00CF6634" w:rsidRPr="00AC6315" w:rsidRDefault="005A703A" w:rsidP="00CF6634">
      <w:pPr>
        <w:jc w:val="center"/>
        <w:rPr>
          <w:rFonts w:ascii="Times New Roman" w:eastAsia="Times New Roman" w:hAnsi="Times New Roman" w:cs="Times New Roman"/>
        </w:rPr>
      </w:pPr>
      <w:bookmarkStart w:id="10" w:name="A4"/>
      <w:r w:rsidRPr="00AC6315">
        <w:rPr>
          <w:rFonts w:ascii="Times New Roman" w:eastAsia="Times New Roman" w:hAnsi="Times New Roman" w:cs="Times New Roman"/>
        </w:rPr>
        <w:t xml:space="preserve">A4 </w:t>
      </w:r>
      <w:r w:rsidR="00AC6315" w:rsidRPr="00AC6315">
        <w:rPr>
          <w:rFonts w:ascii="Times New Roman" w:eastAsia="Times New Roman" w:hAnsi="Times New Roman" w:cs="Times New Roman"/>
        </w:rPr>
        <w:t>Readmissions &amp; Quality Insights</w:t>
      </w:r>
    </w:p>
    <w:bookmarkEnd w:id="10"/>
    <w:p w14:paraId="4227C54A" w14:textId="1E1BB14D" w:rsidR="00CF6634" w:rsidRDefault="00050F9C" w:rsidP="00CF6634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76D95FD" wp14:editId="7EADB909">
            <wp:simplePos x="0" y="0"/>
            <wp:positionH relativeFrom="column">
              <wp:posOffset>116840</wp:posOffset>
            </wp:positionH>
            <wp:positionV relativeFrom="paragraph">
              <wp:posOffset>63842</wp:posOffset>
            </wp:positionV>
            <wp:extent cx="5715000" cy="3209925"/>
            <wp:effectExtent l="0" t="0" r="0" b="9525"/>
            <wp:wrapNone/>
            <wp:docPr id="507390417" name="Picture 50739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8D4AF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02684825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3D72098A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164D817F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24429F32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398FC7F5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27DE44D5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3FAA7DE6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1D949C18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30562582" w14:textId="77777777" w:rsidR="00CF6634" w:rsidRDefault="00CF6634" w:rsidP="00CF6634">
      <w:pPr>
        <w:jc w:val="center"/>
        <w:rPr>
          <w:rFonts w:ascii="Times New Roman" w:eastAsia="Times New Roman" w:hAnsi="Times New Roman" w:cs="Times New Roman"/>
        </w:rPr>
      </w:pPr>
    </w:p>
    <w:p w14:paraId="1D61E7E2" w14:textId="31904F61" w:rsidR="00CF6634" w:rsidRPr="00D978BD" w:rsidRDefault="00CF6634" w:rsidP="00D978BD">
      <w:pPr>
        <w:rPr>
          <w:rFonts w:ascii="Times New Roman" w:eastAsia="Times New Roman" w:hAnsi="Times New Roman" w:cs="Times New Roman"/>
        </w:rPr>
      </w:pPr>
    </w:p>
    <w:sectPr w:rsidR="00CF6634" w:rsidRPr="00D978BD" w:rsidSect="00F22142">
      <w:pgSz w:w="12240" w:h="15840"/>
      <w:pgMar w:top="1440" w:right="1440" w:bottom="1440" w:left="1440" w:header="708" w:footer="708" w:gutter="0"/>
      <w:pgBorders w:offsetFrom="page">
        <w:top w:val="single" w:sz="48" w:space="24" w:color="DAE9F7" w:themeColor="text2" w:themeTint="1A"/>
        <w:left w:val="single" w:sz="48" w:space="24" w:color="DAE9F7" w:themeColor="text2" w:themeTint="1A"/>
        <w:bottom w:val="single" w:sz="48" w:space="24" w:color="DAE9F7" w:themeColor="text2" w:themeTint="1A"/>
        <w:right w:val="single" w:sz="48" w:space="24" w:color="DAE9F7" w:themeColor="text2" w:themeTint="1A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33799"/>
    <w:multiLevelType w:val="hybridMultilevel"/>
    <w:tmpl w:val="19369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D1CBA"/>
    <w:multiLevelType w:val="hybridMultilevel"/>
    <w:tmpl w:val="CBFE8C84"/>
    <w:lvl w:ilvl="0" w:tplc="0409000F">
      <w:start w:val="1"/>
      <w:numFmt w:val="decimal"/>
      <w:lvlText w:val="%1."/>
      <w:lvlJc w:val="left"/>
      <w:pPr>
        <w:ind w:left="630" w:hanging="300"/>
      </w:pPr>
    </w:lvl>
    <w:lvl w:ilvl="1" w:tplc="1F348C14">
      <w:numFmt w:val="decimal"/>
      <w:lvlText w:val=""/>
      <w:lvlJc w:val="left"/>
    </w:lvl>
    <w:lvl w:ilvl="2" w:tplc="7AA0A786">
      <w:numFmt w:val="decimal"/>
      <w:lvlText w:val=""/>
      <w:lvlJc w:val="left"/>
    </w:lvl>
    <w:lvl w:ilvl="3" w:tplc="47667A1C">
      <w:numFmt w:val="decimal"/>
      <w:lvlText w:val=""/>
      <w:lvlJc w:val="left"/>
    </w:lvl>
    <w:lvl w:ilvl="4" w:tplc="2870AB40">
      <w:numFmt w:val="decimal"/>
      <w:lvlText w:val=""/>
      <w:lvlJc w:val="left"/>
    </w:lvl>
    <w:lvl w:ilvl="5" w:tplc="6B84190E">
      <w:numFmt w:val="decimal"/>
      <w:lvlText w:val=""/>
      <w:lvlJc w:val="left"/>
    </w:lvl>
    <w:lvl w:ilvl="6" w:tplc="6CCE8C62">
      <w:numFmt w:val="decimal"/>
      <w:lvlText w:val=""/>
      <w:lvlJc w:val="left"/>
    </w:lvl>
    <w:lvl w:ilvl="7" w:tplc="18386ADC">
      <w:numFmt w:val="decimal"/>
      <w:lvlText w:val=""/>
      <w:lvlJc w:val="left"/>
    </w:lvl>
    <w:lvl w:ilvl="8" w:tplc="EAD20150">
      <w:numFmt w:val="decimal"/>
      <w:lvlText w:val=""/>
      <w:lvlJc w:val="left"/>
    </w:lvl>
  </w:abstractNum>
  <w:num w:numId="1" w16cid:durableId="766771815">
    <w:abstractNumId w:val="1"/>
  </w:num>
  <w:num w:numId="2" w16cid:durableId="2047875765">
    <w:abstractNumId w:val="0"/>
  </w:num>
  <w:num w:numId="3" w16cid:durableId="843325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42"/>
    <w:rsid w:val="00004EDD"/>
    <w:rsid w:val="00020890"/>
    <w:rsid w:val="000338C7"/>
    <w:rsid w:val="000455AE"/>
    <w:rsid w:val="00050F9C"/>
    <w:rsid w:val="000959FC"/>
    <w:rsid w:val="00140138"/>
    <w:rsid w:val="0014410C"/>
    <w:rsid w:val="0014574C"/>
    <w:rsid w:val="00185DDF"/>
    <w:rsid w:val="001A1F34"/>
    <w:rsid w:val="001E0756"/>
    <w:rsid w:val="00220256"/>
    <w:rsid w:val="00262207"/>
    <w:rsid w:val="00316183"/>
    <w:rsid w:val="003450C6"/>
    <w:rsid w:val="0035116F"/>
    <w:rsid w:val="0037180E"/>
    <w:rsid w:val="0039284C"/>
    <w:rsid w:val="00403058"/>
    <w:rsid w:val="00415BC6"/>
    <w:rsid w:val="00416628"/>
    <w:rsid w:val="00472B55"/>
    <w:rsid w:val="00481506"/>
    <w:rsid w:val="004964A6"/>
    <w:rsid w:val="004A0DA2"/>
    <w:rsid w:val="004C1D54"/>
    <w:rsid w:val="00515A32"/>
    <w:rsid w:val="0052737F"/>
    <w:rsid w:val="00586F47"/>
    <w:rsid w:val="005A703A"/>
    <w:rsid w:val="005B2060"/>
    <w:rsid w:val="005F5A95"/>
    <w:rsid w:val="0061626B"/>
    <w:rsid w:val="00621D04"/>
    <w:rsid w:val="006225C3"/>
    <w:rsid w:val="00642308"/>
    <w:rsid w:val="00653473"/>
    <w:rsid w:val="00654685"/>
    <w:rsid w:val="006659FD"/>
    <w:rsid w:val="00666942"/>
    <w:rsid w:val="00672EB3"/>
    <w:rsid w:val="006808CD"/>
    <w:rsid w:val="00681337"/>
    <w:rsid w:val="006B2683"/>
    <w:rsid w:val="006C40BC"/>
    <w:rsid w:val="007B1BD6"/>
    <w:rsid w:val="007C043A"/>
    <w:rsid w:val="007C6A0C"/>
    <w:rsid w:val="007D362B"/>
    <w:rsid w:val="007D503E"/>
    <w:rsid w:val="0080272F"/>
    <w:rsid w:val="008100A2"/>
    <w:rsid w:val="00830D93"/>
    <w:rsid w:val="00830E3C"/>
    <w:rsid w:val="00836D42"/>
    <w:rsid w:val="00867DA4"/>
    <w:rsid w:val="00870661"/>
    <w:rsid w:val="00871A51"/>
    <w:rsid w:val="00876EFF"/>
    <w:rsid w:val="00883867"/>
    <w:rsid w:val="00884175"/>
    <w:rsid w:val="008A2673"/>
    <w:rsid w:val="008C08C0"/>
    <w:rsid w:val="008C45FA"/>
    <w:rsid w:val="009011CE"/>
    <w:rsid w:val="009374D6"/>
    <w:rsid w:val="0095492E"/>
    <w:rsid w:val="00960278"/>
    <w:rsid w:val="00964798"/>
    <w:rsid w:val="009B6FB4"/>
    <w:rsid w:val="009C2D91"/>
    <w:rsid w:val="009C411A"/>
    <w:rsid w:val="00A21BA2"/>
    <w:rsid w:val="00A21EFC"/>
    <w:rsid w:val="00A228C9"/>
    <w:rsid w:val="00A421B2"/>
    <w:rsid w:val="00A6444E"/>
    <w:rsid w:val="00A73AA8"/>
    <w:rsid w:val="00A96198"/>
    <w:rsid w:val="00AC6315"/>
    <w:rsid w:val="00AF4D28"/>
    <w:rsid w:val="00B00D6C"/>
    <w:rsid w:val="00B97433"/>
    <w:rsid w:val="00BA06E5"/>
    <w:rsid w:val="00BA5FD0"/>
    <w:rsid w:val="00C065AB"/>
    <w:rsid w:val="00C10795"/>
    <w:rsid w:val="00C7051A"/>
    <w:rsid w:val="00CA2E92"/>
    <w:rsid w:val="00CA7701"/>
    <w:rsid w:val="00CD0B4E"/>
    <w:rsid w:val="00CE1FBA"/>
    <w:rsid w:val="00CF42CE"/>
    <w:rsid w:val="00CF4F79"/>
    <w:rsid w:val="00CF6634"/>
    <w:rsid w:val="00D12FCD"/>
    <w:rsid w:val="00D40811"/>
    <w:rsid w:val="00D507E2"/>
    <w:rsid w:val="00D878BC"/>
    <w:rsid w:val="00D978BD"/>
    <w:rsid w:val="00DF2FAB"/>
    <w:rsid w:val="00DF693E"/>
    <w:rsid w:val="00E2517C"/>
    <w:rsid w:val="00E51922"/>
    <w:rsid w:val="00E71B3D"/>
    <w:rsid w:val="00E73319"/>
    <w:rsid w:val="00EB0FE0"/>
    <w:rsid w:val="00F1451A"/>
    <w:rsid w:val="00F149E8"/>
    <w:rsid w:val="00F22142"/>
    <w:rsid w:val="00F30CDC"/>
    <w:rsid w:val="00F7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832B5"/>
  <w15:chartTrackingRefBased/>
  <w15:docId w15:val="{94B0FFDD-205F-4EC0-B517-8E651917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142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1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1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142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42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42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42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42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42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42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F2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142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142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F2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142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qFormat/>
    <w:rsid w:val="00F22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42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F2214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D0B4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0B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0B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7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284C"/>
    <w:rPr>
      <w:color w:val="96607D" w:themeColor="followedHyperlink"/>
      <w:u w:val="single"/>
    </w:rPr>
  </w:style>
  <w:style w:type="table" w:styleId="GridTable5Dark-Accent4">
    <w:name w:val="Grid Table 5 Dark Accent 4"/>
    <w:basedOn w:val="TableNormal"/>
    <w:uiPriority w:val="50"/>
    <w:rsid w:val="00871A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593E6-1A84-49DB-B9FD-65B41E453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Alberto</dc:creator>
  <cp:keywords/>
  <dc:description/>
  <cp:lastModifiedBy>Jose Alberto</cp:lastModifiedBy>
  <cp:revision>51</cp:revision>
  <dcterms:created xsi:type="dcterms:W3CDTF">2026-08-07T15:53:00Z</dcterms:created>
  <dcterms:modified xsi:type="dcterms:W3CDTF">2026-08-07T16:46:00Z</dcterms:modified>
</cp:coreProperties>
</file>