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446BF3" w:rsidTr="00CB6D80">
        <w:tc>
          <w:tcPr>
            <w:tcW w:w="8494" w:type="dxa"/>
            <w:gridSpan w:val="2"/>
          </w:tcPr>
          <w:p w:rsidR="00575A6E" w:rsidRPr="00446BF3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575A6E" w:rsidRPr="00446BF3" w:rsidTr="00CB6D80">
        <w:tc>
          <w:tcPr>
            <w:tcW w:w="1980" w:type="dxa"/>
          </w:tcPr>
          <w:p w:rsidR="00575A6E" w:rsidRPr="00446BF3" w:rsidRDefault="00575A6E" w:rsidP="00CB6D80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446BF3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</w:tcPr>
          <w:p w:rsidR="00575A6E" w:rsidRPr="00446BF3" w:rsidRDefault="00446BF3" w:rsidP="00446BF3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b/>
                <w:sz w:val="20"/>
                <w:szCs w:val="20"/>
              </w:rPr>
              <w:t>CT-011</w:t>
            </w:r>
          </w:p>
        </w:tc>
      </w:tr>
      <w:bookmarkEnd w:id="0"/>
      <w:tr w:rsidR="00446BF3" w:rsidRPr="00446BF3" w:rsidTr="00A30045"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Consultar agenda/compromissos</w:t>
            </w:r>
          </w:p>
        </w:tc>
      </w:tr>
      <w:tr w:rsidR="00446BF3" w:rsidRPr="00446BF3" w:rsidTr="0005436E"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446BF3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446BF3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446BF3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446BF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46BF3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446BF3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446BF3" w:rsidRPr="00446BF3" w:rsidTr="00B12F16"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Usuário autenticado</w:t>
            </w:r>
          </w:p>
        </w:tc>
      </w:tr>
      <w:tr w:rsidR="00446BF3" w:rsidRPr="00446BF3" w:rsidTr="00B33F56"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A tela de agenda deve estar acessível. Se a agenda depender de dados persistidos, devem existir compromissos fictícios cadastrados.</w:t>
            </w:r>
          </w:p>
        </w:tc>
      </w:tr>
      <w:tr w:rsidR="00446BF3" w:rsidRPr="00446BF3" w:rsidTr="00CB6D80">
        <w:trPr>
          <w:trHeight w:val="2446"/>
        </w:trPr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446BF3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446BF3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446BF3" w:rsidRPr="00446BF3" w:rsidRDefault="00446BF3" w:rsidP="00446BF3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Principal: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1. Entrar no sistema.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2. Acessar a opção Agenda.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3. Conferir os compromissos exibidos, suas datas e horários.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4. Se houver formulário de criação/edição na versão atual, cadastrar um compromisso de teste e confirmar sua exibição.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1. Acessar a agenda sem compromissos cadastrados ou selecionar um período sem eventos.</w:t>
            </w:r>
            <w:r w:rsidRPr="00446BF3">
              <w:rPr>
                <w:rFonts w:ascii="Arial" w:hAnsi="Arial" w:cs="Arial"/>
                <w:sz w:val="20"/>
                <w:szCs w:val="20"/>
              </w:rPr>
              <w:br/>
              <w:t>2. Verificar se a interface mostra estado vazio ou mensagem informativa.</w:t>
            </w:r>
          </w:p>
        </w:tc>
      </w:tr>
      <w:tr w:rsidR="00446BF3" w:rsidRPr="00446BF3" w:rsidTr="00CB6D80">
        <w:tc>
          <w:tcPr>
            <w:tcW w:w="1980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446BF3" w:rsidRPr="00446BF3" w:rsidRDefault="00446BF3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446BF3">
              <w:rPr>
                <w:rFonts w:ascii="Arial" w:hAnsi="Arial" w:cs="Arial"/>
                <w:sz w:val="20"/>
                <w:szCs w:val="20"/>
              </w:rPr>
              <w:t>A agenda deve exibir os compromissos disponíveis corretamente ou informar que não há itens para o período.</w:t>
            </w:r>
          </w:p>
        </w:tc>
      </w:tr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446BF3"/>
    <w:rsid w:val="00575A6E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758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2026-10-22T21:38:00Z</dcterms:modified>
</cp:coreProperties>
</file>