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575A6E" w:rsidRPr="00B31F5F" w:rsidTr="00CB6D80">
        <w:tc>
          <w:tcPr>
            <w:tcW w:w="8494" w:type="dxa"/>
            <w:gridSpan w:val="2"/>
          </w:tcPr>
          <w:p w:rsidR="00575A6E" w:rsidRPr="00B31F5F" w:rsidRDefault="00575A6E" w:rsidP="00CB6D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1F5F">
              <w:rPr>
                <w:rFonts w:ascii="Arial" w:hAnsi="Arial" w:cs="Arial"/>
                <w:sz w:val="20"/>
                <w:szCs w:val="20"/>
              </w:rPr>
              <w:t>Teste Case Tradicional</w:t>
            </w:r>
          </w:p>
        </w:tc>
      </w:tr>
      <w:tr w:rsidR="00575A6E" w:rsidRPr="00B31F5F" w:rsidTr="00CB6D80">
        <w:tc>
          <w:tcPr>
            <w:tcW w:w="1980" w:type="dxa"/>
          </w:tcPr>
          <w:p w:rsidR="00575A6E" w:rsidRPr="00B31F5F" w:rsidRDefault="00575A6E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31F5F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6514" w:type="dxa"/>
          </w:tcPr>
          <w:p w:rsidR="00575A6E" w:rsidRPr="00B31F5F" w:rsidRDefault="00B31F5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31F5F">
              <w:rPr>
                <w:rFonts w:ascii="Arial" w:hAnsi="Arial" w:cs="Arial"/>
                <w:b/>
                <w:sz w:val="20"/>
                <w:szCs w:val="20"/>
              </w:rPr>
              <w:t>CT-004</w:t>
            </w:r>
          </w:p>
        </w:tc>
      </w:tr>
      <w:tr w:rsidR="00B31F5F" w:rsidRPr="00B31F5F" w:rsidTr="00E04522">
        <w:tc>
          <w:tcPr>
            <w:tcW w:w="1980" w:type="dxa"/>
          </w:tcPr>
          <w:p w:rsidR="00B31F5F" w:rsidRPr="00B31F5F" w:rsidRDefault="00B31F5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31F5F">
              <w:rPr>
                <w:rFonts w:ascii="Arial" w:hAnsi="Arial" w:cs="Arial"/>
                <w:sz w:val="20"/>
                <w:szCs w:val="20"/>
              </w:rPr>
              <w:t xml:space="preserve">Nome </w:t>
            </w:r>
          </w:p>
        </w:tc>
        <w:tc>
          <w:tcPr>
            <w:tcW w:w="6514" w:type="dxa"/>
            <w:vAlign w:val="center"/>
          </w:tcPr>
          <w:p w:rsidR="00B31F5F" w:rsidRPr="00B31F5F" w:rsidRDefault="00B31F5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31F5F">
              <w:rPr>
                <w:rFonts w:ascii="Arial" w:hAnsi="Arial" w:cs="Arial"/>
                <w:sz w:val="20"/>
                <w:szCs w:val="20"/>
              </w:rPr>
              <w:t xml:space="preserve">Realizar </w:t>
            </w:r>
            <w:proofErr w:type="spellStart"/>
            <w:r w:rsidRPr="00B31F5F"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 w:rsidRPr="00B31F5F">
              <w:rPr>
                <w:rFonts w:ascii="Arial" w:hAnsi="Arial" w:cs="Arial"/>
                <w:sz w:val="20"/>
                <w:szCs w:val="20"/>
              </w:rPr>
              <w:t xml:space="preserve"> com credenciais válidas e inválidas</w:t>
            </w:r>
          </w:p>
        </w:tc>
      </w:tr>
      <w:tr w:rsidR="00B31F5F" w:rsidRPr="00B31F5F" w:rsidTr="00A95BED">
        <w:tc>
          <w:tcPr>
            <w:tcW w:w="1980" w:type="dxa"/>
          </w:tcPr>
          <w:p w:rsidR="00B31F5F" w:rsidRPr="00B31F5F" w:rsidRDefault="00B31F5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31F5F">
              <w:rPr>
                <w:rFonts w:ascii="Arial" w:hAnsi="Arial" w:cs="Arial"/>
                <w:sz w:val="20"/>
                <w:szCs w:val="20"/>
              </w:rPr>
              <w:t>Ambiente</w:t>
            </w:r>
          </w:p>
        </w:tc>
        <w:tc>
          <w:tcPr>
            <w:tcW w:w="6514" w:type="dxa"/>
            <w:vAlign w:val="center"/>
          </w:tcPr>
          <w:p w:rsidR="00B31F5F" w:rsidRPr="00B31F5F" w:rsidRDefault="00B31F5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31F5F">
              <w:rPr>
                <w:rFonts w:ascii="Arial" w:hAnsi="Arial" w:cs="Arial"/>
                <w:sz w:val="20"/>
                <w:szCs w:val="20"/>
              </w:rPr>
              <w:t xml:space="preserve">Navegador Google </w:t>
            </w:r>
            <w:proofErr w:type="spellStart"/>
            <w:r w:rsidRPr="00B31F5F">
              <w:rPr>
                <w:rFonts w:ascii="Arial" w:hAnsi="Arial" w:cs="Arial"/>
                <w:sz w:val="20"/>
                <w:szCs w:val="20"/>
              </w:rPr>
              <w:t>Chrome</w:t>
            </w:r>
            <w:proofErr w:type="spellEnd"/>
            <w:r w:rsidRPr="00B31F5F">
              <w:rPr>
                <w:rFonts w:ascii="Arial" w:hAnsi="Arial" w:cs="Arial"/>
                <w:sz w:val="20"/>
                <w:szCs w:val="20"/>
              </w:rPr>
              <w:t xml:space="preserve"> atualizado; </w:t>
            </w:r>
            <w:proofErr w:type="spellStart"/>
            <w:r w:rsidRPr="00B31F5F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B31F5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1F5F">
              <w:rPr>
                <w:rFonts w:ascii="Arial" w:hAnsi="Arial" w:cs="Arial"/>
                <w:sz w:val="20"/>
                <w:szCs w:val="20"/>
              </w:rPr>
              <w:t>ElderConnect</w:t>
            </w:r>
            <w:proofErr w:type="spellEnd"/>
            <w:proofErr w:type="gramEnd"/>
            <w:r w:rsidRPr="00B31F5F">
              <w:rPr>
                <w:rFonts w:ascii="Arial" w:hAnsi="Arial" w:cs="Arial"/>
                <w:sz w:val="20"/>
                <w:szCs w:val="20"/>
              </w:rPr>
              <w:t xml:space="preserve"> em execução.</w:t>
            </w:r>
          </w:p>
        </w:tc>
      </w:tr>
      <w:tr w:rsidR="00B31F5F" w:rsidRPr="00B31F5F" w:rsidTr="00AE7943">
        <w:tc>
          <w:tcPr>
            <w:tcW w:w="1980" w:type="dxa"/>
          </w:tcPr>
          <w:p w:rsidR="00B31F5F" w:rsidRPr="00B31F5F" w:rsidRDefault="00B31F5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31F5F">
              <w:rPr>
                <w:rFonts w:ascii="Arial" w:hAnsi="Arial" w:cs="Arial"/>
                <w:sz w:val="20"/>
                <w:szCs w:val="20"/>
              </w:rPr>
              <w:t>Ator</w:t>
            </w:r>
          </w:p>
        </w:tc>
        <w:tc>
          <w:tcPr>
            <w:tcW w:w="6514" w:type="dxa"/>
            <w:vAlign w:val="center"/>
          </w:tcPr>
          <w:p w:rsidR="00B31F5F" w:rsidRPr="00B31F5F" w:rsidRDefault="00B31F5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31F5F">
              <w:rPr>
                <w:rFonts w:ascii="Arial" w:hAnsi="Arial" w:cs="Arial"/>
                <w:sz w:val="20"/>
                <w:szCs w:val="20"/>
              </w:rPr>
              <w:t>Usuário cadastrado (idoso/responsável ou cuidador)</w:t>
            </w:r>
          </w:p>
        </w:tc>
      </w:tr>
      <w:tr w:rsidR="00B31F5F" w:rsidRPr="00B31F5F" w:rsidTr="003C3164">
        <w:tc>
          <w:tcPr>
            <w:tcW w:w="1980" w:type="dxa"/>
          </w:tcPr>
          <w:p w:rsidR="00B31F5F" w:rsidRPr="00B31F5F" w:rsidRDefault="00B31F5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31F5F">
              <w:rPr>
                <w:rFonts w:ascii="Arial" w:hAnsi="Arial" w:cs="Arial"/>
                <w:sz w:val="20"/>
                <w:szCs w:val="20"/>
              </w:rPr>
              <w:t>Pré-Condições</w:t>
            </w:r>
          </w:p>
        </w:tc>
        <w:tc>
          <w:tcPr>
            <w:tcW w:w="6514" w:type="dxa"/>
            <w:vAlign w:val="center"/>
          </w:tcPr>
          <w:p w:rsidR="00B31F5F" w:rsidRPr="00B31F5F" w:rsidRDefault="00B31F5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31F5F">
              <w:rPr>
                <w:rFonts w:ascii="Arial" w:hAnsi="Arial" w:cs="Arial"/>
                <w:sz w:val="20"/>
                <w:szCs w:val="20"/>
              </w:rPr>
              <w:t xml:space="preserve">O </w:t>
            </w:r>
            <w:proofErr w:type="spellStart"/>
            <w:r w:rsidRPr="00B31F5F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B31F5F">
              <w:rPr>
                <w:rFonts w:ascii="Arial" w:hAnsi="Arial" w:cs="Arial"/>
                <w:sz w:val="20"/>
                <w:szCs w:val="20"/>
              </w:rPr>
              <w:t xml:space="preserve"> e o </w:t>
            </w:r>
            <w:proofErr w:type="spellStart"/>
            <w:r w:rsidRPr="00B31F5F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B31F5F">
              <w:rPr>
                <w:rFonts w:ascii="Arial" w:hAnsi="Arial" w:cs="Arial"/>
                <w:sz w:val="20"/>
                <w:szCs w:val="20"/>
              </w:rPr>
              <w:t xml:space="preserve"> devem estar disponíveis. Deve existir uma conta fictícia válida para teste.</w:t>
            </w:r>
          </w:p>
        </w:tc>
      </w:tr>
      <w:tr w:rsidR="00B31F5F" w:rsidRPr="00B31F5F" w:rsidTr="00CB6D80">
        <w:trPr>
          <w:trHeight w:val="2446"/>
        </w:trPr>
        <w:tc>
          <w:tcPr>
            <w:tcW w:w="1980" w:type="dxa"/>
          </w:tcPr>
          <w:p w:rsidR="00B31F5F" w:rsidRPr="00B31F5F" w:rsidRDefault="00B31F5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31F5F">
              <w:rPr>
                <w:rFonts w:ascii="Arial" w:hAnsi="Arial" w:cs="Arial"/>
                <w:sz w:val="20"/>
                <w:szCs w:val="20"/>
              </w:rPr>
              <w:t>Procedimentos</w:t>
            </w:r>
            <w:r w:rsidRPr="00B31F5F">
              <w:rPr>
                <w:rFonts w:ascii="Arial" w:hAnsi="Arial" w:cs="Arial"/>
                <w:sz w:val="20"/>
                <w:szCs w:val="20"/>
              </w:rPr>
              <w:br/>
            </w:r>
            <w:proofErr w:type="gramStart"/>
            <w:r w:rsidRPr="00B31F5F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B31F5F">
              <w:rPr>
                <w:rFonts w:ascii="Arial" w:hAnsi="Arial" w:cs="Arial"/>
                <w:sz w:val="20"/>
                <w:szCs w:val="20"/>
              </w:rPr>
              <w:t>Entradas e Saídas)</w:t>
            </w:r>
          </w:p>
        </w:tc>
        <w:tc>
          <w:tcPr>
            <w:tcW w:w="6514" w:type="dxa"/>
          </w:tcPr>
          <w:p w:rsidR="00B31F5F" w:rsidRPr="00B31F5F" w:rsidRDefault="00B31F5F" w:rsidP="005B4D25">
            <w:pPr>
              <w:pStyle w:val="NormalWeb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bookmarkStart w:id="0" w:name="_GoBack"/>
            <w:bookmarkEnd w:id="0"/>
            <w:r w:rsidRPr="00B31F5F">
              <w:rPr>
                <w:rFonts w:ascii="Arial" w:hAnsi="Arial" w:cs="Arial"/>
                <w:sz w:val="20"/>
                <w:szCs w:val="20"/>
              </w:rPr>
              <w:t>Principal:</w:t>
            </w:r>
            <w:r w:rsidRPr="00B31F5F">
              <w:rPr>
                <w:rFonts w:ascii="Arial" w:hAnsi="Arial" w:cs="Arial"/>
                <w:sz w:val="20"/>
                <w:szCs w:val="20"/>
              </w:rPr>
              <w:br/>
              <w:t xml:space="preserve">1. Acessar a página de </w:t>
            </w:r>
            <w:proofErr w:type="spellStart"/>
            <w:r w:rsidRPr="00B31F5F"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 w:rsidRPr="00B31F5F">
              <w:rPr>
                <w:rFonts w:ascii="Arial" w:hAnsi="Arial" w:cs="Arial"/>
                <w:sz w:val="20"/>
                <w:szCs w:val="20"/>
              </w:rPr>
              <w:t>.</w:t>
            </w:r>
            <w:r w:rsidRPr="00B31F5F">
              <w:rPr>
                <w:rFonts w:ascii="Arial" w:hAnsi="Arial" w:cs="Arial"/>
                <w:sz w:val="20"/>
                <w:szCs w:val="20"/>
              </w:rPr>
              <w:br/>
              <w:t>2. Informar e-mail e senha válidos.</w:t>
            </w:r>
            <w:r w:rsidRPr="00B31F5F">
              <w:rPr>
                <w:rFonts w:ascii="Arial" w:hAnsi="Arial" w:cs="Arial"/>
                <w:sz w:val="20"/>
                <w:szCs w:val="20"/>
              </w:rPr>
              <w:br/>
              <w:t>3. Acionar o botão de entrar.</w:t>
            </w:r>
            <w:r w:rsidRPr="00B31F5F">
              <w:rPr>
                <w:rFonts w:ascii="Arial" w:hAnsi="Arial" w:cs="Arial"/>
                <w:sz w:val="20"/>
                <w:szCs w:val="20"/>
              </w:rPr>
              <w:br/>
              <w:t>4. Verificar se o acesso é realizado e se o usuário é encaminhado ao painel correspondente ao seu tipo.</w:t>
            </w:r>
            <w:r w:rsidRPr="00B31F5F">
              <w:rPr>
                <w:rFonts w:ascii="Arial" w:hAnsi="Arial" w:cs="Arial"/>
                <w:sz w:val="20"/>
                <w:szCs w:val="20"/>
              </w:rPr>
              <w:br/>
            </w:r>
            <w:r w:rsidRPr="00B31F5F">
              <w:rPr>
                <w:rFonts w:ascii="Arial" w:hAnsi="Arial" w:cs="Arial"/>
                <w:sz w:val="20"/>
                <w:szCs w:val="20"/>
              </w:rPr>
              <w:br/>
              <w:t>Alternativo:</w:t>
            </w:r>
            <w:r w:rsidRPr="00B31F5F">
              <w:rPr>
                <w:rFonts w:ascii="Arial" w:hAnsi="Arial" w:cs="Arial"/>
                <w:sz w:val="20"/>
                <w:szCs w:val="20"/>
              </w:rPr>
              <w:br/>
              <w:t>1. Informar senha incorreta ou e-mail não cadastrado.</w:t>
            </w:r>
            <w:r w:rsidRPr="00B31F5F">
              <w:rPr>
                <w:rFonts w:ascii="Arial" w:hAnsi="Arial" w:cs="Arial"/>
                <w:sz w:val="20"/>
                <w:szCs w:val="20"/>
              </w:rPr>
              <w:br/>
              <w:t>2. Acionar o botão de entrar.</w:t>
            </w:r>
            <w:r w:rsidRPr="00B31F5F">
              <w:rPr>
                <w:rFonts w:ascii="Arial" w:hAnsi="Arial" w:cs="Arial"/>
                <w:sz w:val="20"/>
                <w:szCs w:val="20"/>
              </w:rPr>
              <w:br/>
              <w:t xml:space="preserve">3. Verificar se o acesso é negado e se é apresentada uma mensagem clara, sem expor detalhes </w:t>
            </w:r>
            <w:proofErr w:type="gramStart"/>
            <w:r w:rsidRPr="00B31F5F">
              <w:rPr>
                <w:rFonts w:ascii="Arial" w:hAnsi="Arial" w:cs="Arial"/>
                <w:sz w:val="20"/>
                <w:szCs w:val="20"/>
              </w:rPr>
              <w:t>técnicos</w:t>
            </w:r>
            <w:proofErr w:type="gramEnd"/>
          </w:p>
        </w:tc>
      </w:tr>
      <w:tr w:rsidR="00B31F5F" w:rsidRPr="00B31F5F" w:rsidTr="00904F4B">
        <w:tc>
          <w:tcPr>
            <w:tcW w:w="1980" w:type="dxa"/>
          </w:tcPr>
          <w:p w:rsidR="00B31F5F" w:rsidRPr="00B31F5F" w:rsidRDefault="00B31F5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31F5F">
              <w:rPr>
                <w:rFonts w:ascii="Arial" w:hAnsi="Arial" w:cs="Arial"/>
                <w:sz w:val="20"/>
                <w:szCs w:val="20"/>
              </w:rPr>
              <w:t>Pós-Condições</w:t>
            </w:r>
          </w:p>
        </w:tc>
        <w:tc>
          <w:tcPr>
            <w:tcW w:w="6514" w:type="dxa"/>
            <w:vAlign w:val="center"/>
          </w:tcPr>
          <w:p w:rsidR="00B31F5F" w:rsidRPr="00B31F5F" w:rsidRDefault="00B31F5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B31F5F">
              <w:rPr>
                <w:rFonts w:ascii="Arial" w:hAnsi="Arial" w:cs="Arial"/>
                <w:sz w:val="20"/>
                <w:szCs w:val="20"/>
              </w:rPr>
              <w:t>Credenciais válidas permitem acesso ao painel correto; credenciais inválidas não autenticam o usuário.</w:t>
            </w:r>
          </w:p>
        </w:tc>
      </w:tr>
    </w:tbl>
    <w:p w:rsidR="00AC6415" w:rsidRDefault="00AC6415"/>
    <w:sectPr w:rsidR="00AC6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8D0489"/>
    <w:multiLevelType w:val="multilevel"/>
    <w:tmpl w:val="5970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4E0"/>
    <w:rsid w:val="00575A6E"/>
    <w:rsid w:val="005B4D25"/>
    <w:rsid w:val="00AC6415"/>
    <w:rsid w:val="00B31F5F"/>
    <w:rsid w:val="00DB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A6E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75A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75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A6E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75A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75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142</Words>
  <Characters>767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</dc:creator>
  <cp:keywords/>
  <dc:description/>
  <cp:lastModifiedBy>Junior</cp:lastModifiedBy>
  <cp:revision>4</cp:revision>
  <dcterms:created xsi:type="dcterms:W3CDTF">2026-10-22T21:10:00Z</dcterms:created>
  <dcterms:modified xsi:type="dcterms:W3CDTF">2026-10-22T21:39:00Z</dcterms:modified>
</cp:coreProperties>
</file>