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9C4129" w:rsidTr="00CB6D80">
        <w:tc>
          <w:tcPr>
            <w:tcW w:w="8494" w:type="dxa"/>
            <w:gridSpan w:val="2"/>
          </w:tcPr>
          <w:p w:rsidR="00575A6E" w:rsidRPr="009C4129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2"/>
            <w:r w:rsidRPr="009C4129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9C4129" w:rsidRPr="009C4129" w:rsidTr="005B2AAE">
        <w:tc>
          <w:tcPr>
            <w:tcW w:w="1980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  <w:vAlign w:val="center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b/>
                <w:sz w:val="20"/>
                <w:szCs w:val="20"/>
              </w:rPr>
              <w:t>CT-009</w:t>
            </w:r>
          </w:p>
        </w:tc>
      </w:tr>
      <w:tr w:rsidR="009C4129" w:rsidRPr="009C4129" w:rsidTr="0066124E">
        <w:tc>
          <w:tcPr>
            <w:tcW w:w="1980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Visualizar perfil profissional do cuidador</w:t>
            </w:r>
          </w:p>
        </w:tc>
      </w:tr>
      <w:tr w:rsidR="009C4129" w:rsidRPr="009C4129" w:rsidTr="00272361">
        <w:tc>
          <w:tcPr>
            <w:tcW w:w="1980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9C4129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9C4129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9C4129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9C41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C4129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9C4129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9C4129" w:rsidRPr="009C4129" w:rsidTr="00B2129B">
        <w:tc>
          <w:tcPr>
            <w:tcW w:w="1980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  <w:vAlign w:val="center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Idoso ou responsável</w:t>
            </w:r>
          </w:p>
        </w:tc>
      </w:tr>
      <w:tr w:rsidR="009C4129" w:rsidRPr="009C4129" w:rsidTr="00AA59F2">
        <w:tc>
          <w:tcPr>
            <w:tcW w:w="1980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Deve existir um perfil profissional de cuidador fictício disponível. A tela de perfil do cuidador deve estar acessível.</w:t>
            </w:r>
          </w:p>
        </w:tc>
      </w:tr>
      <w:tr w:rsidR="009C4129" w:rsidRPr="009C4129" w:rsidTr="00CB6D80">
        <w:trPr>
          <w:trHeight w:val="2446"/>
        </w:trPr>
        <w:tc>
          <w:tcPr>
            <w:tcW w:w="1980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9C4129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9C4129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9C4129" w:rsidRPr="009C4129" w:rsidRDefault="009C4129" w:rsidP="009C4129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Principal:</w:t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  <w:t>1. Acessar a busca ou a página de perfil do cuidador.</w:t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  <w:t>2. Selecionar um cuidador.</w:t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  <w:t xml:space="preserve">3. Conferir as informações profissionais que a interface disponibiliza, como experiência, especializações, disponibilidade e avaliações, quando </w:t>
            </w:r>
            <w:proofErr w:type="gramStart"/>
            <w:r w:rsidRPr="009C4129">
              <w:rPr>
                <w:rFonts w:ascii="Arial" w:hAnsi="Arial" w:cs="Arial"/>
                <w:sz w:val="20"/>
                <w:szCs w:val="20"/>
              </w:rPr>
              <w:t>implementadas</w:t>
            </w:r>
            <w:proofErr w:type="gramEnd"/>
            <w:r w:rsidRPr="009C4129">
              <w:rPr>
                <w:rFonts w:ascii="Arial" w:hAnsi="Arial" w:cs="Arial"/>
                <w:sz w:val="20"/>
                <w:szCs w:val="20"/>
              </w:rPr>
              <w:t>.</w:t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  <w:t>1. Tentar abrir um perfil inexistente ou indisponível, caso seja possível informar o endereço diretamente.</w:t>
            </w:r>
            <w:r w:rsidRPr="009C4129">
              <w:rPr>
                <w:rFonts w:ascii="Arial" w:hAnsi="Arial" w:cs="Arial"/>
                <w:sz w:val="20"/>
                <w:szCs w:val="20"/>
              </w:rPr>
              <w:br/>
              <w:t>2. Verificar se a interface apresenta mensagem apropriada ou retorna à tela anterior.</w:t>
            </w:r>
          </w:p>
        </w:tc>
      </w:tr>
      <w:tr w:rsidR="009C4129" w:rsidRPr="009C4129" w:rsidTr="00CB6D80">
        <w:tc>
          <w:tcPr>
            <w:tcW w:w="1980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</w:tcPr>
          <w:p w:rsidR="009C4129" w:rsidRPr="009C4129" w:rsidRDefault="009C412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9C4129">
              <w:rPr>
                <w:rFonts w:ascii="Arial" w:hAnsi="Arial" w:cs="Arial"/>
                <w:sz w:val="20"/>
                <w:szCs w:val="20"/>
              </w:rPr>
              <w:t>As informações disponíveis devem ser apresentadas de forma legível; perfil indisponível não deve causar erro visual sem tratamento.</w:t>
            </w:r>
          </w:p>
        </w:tc>
      </w:tr>
      <w:bookmarkEnd w:id="0"/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575A6E"/>
    <w:rsid w:val="009C4129"/>
    <w:rsid w:val="00AC6415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818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2026-10-22T21:10:00Z</dcterms:created>
  <dcterms:modified xsi:type="dcterms:W3CDTF">2026-10-22T21:34:00Z</dcterms:modified>
</cp:coreProperties>
</file>