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E36B27" w14:textId="77777777" w:rsidR="002D0773" w:rsidRPr="0060357F" w:rsidRDefault="002D0773" w:rsidP="002D0773">
      <w:pPr>
        <w:rPr>
          <w:rFonts w:ascii="Arial" w:hAnsi="Arial" w:cs="Arial"/>
          <w:sz w:val="32"/>
          <w:szCs w:val="32"/>
        </w:rPr>
      </w:pPr>
      <w:bookmarkStart w:id="0" w:name="_Hlk211224919"/>
      <w:bookmarkEnd w:id="0"/>
      <w:r w:rsidRPr="0060357F">
        <w:rPr>
          <w:rFonts w:ascii="Arial" w:hAnsi="Arial" w:cs="Arial"/>
          <w:noProof/>
        </w:rPr>
        <w:drawing>
          <wp:anchor distT="0" distB="0" distL="114300" distR="114300" simplePos="0" relativeHeight="251659264" behindDoc="1" locked="0" layoutInCell="1" allowOverlap="1" wp14:anchorId="5D26AD8D" wp14:editId="2FDCE419">
            <wp:simplePos x="0" y="0"/>
            <wp:positionH relativeFrom="column">
              <wp:posOffset>-788035</wp:posOffset>
            </wp:positionH>
            <wp:positionV relativeFrom="paragraph">
              <wp:posOffset>-942975</wp:posOffset>
            </wp:positionV>
            <wp:extent cx="1790700" cy="1790700"/>
            <wp:effectExtent l="0" t="0" r="0" b="0"/>
            <wp:wrapNone/>
            <wp:docPr id="726549850" name="Imagen 1" descr="U. Técnica Nacional (@UTNCostaRica) / 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. Técnica Nacional (@UTNCostaRica) / X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0700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0357F">
        <w:rPr>
          <w:rFonts w:ascii="Arial" w:hAnsi="Arial" w:cs="Arial"/>
          <w:sz w:val="32"/>
          <w:szCs w:val="32"/>
        </w:rPr>
        <w:t xml:space="preserve"> </w:t>
      </w:r>
    </w:p>
    <w:p w14:paraId="5CAE7A9C" w14:textId="0E369479" w:rsidR="002D0773" w:rsidRPr="006C035F" w:rsidRDefault="002D0773" w:rsidP="006C035F">
      <w:pPr>
        <w:jc w:val="center"/>
        <w:rPr>
          <w:rFonts w:ascii="Arial" w:hAnsi="Arial" w:cs="Arial"/>
          <w:sz w:val="26"/>
          <w:szCs w:val="26"/>
        </w:rPr>
      </w:pPr>
      <w:r w:rsidRPr="006C035F">
        <w:rPr>
          <w:rFonts w:ascii="Arial" w:hAnsi="Arial" w:cs="Arial"/>
          <w:sz w:val="26"/>
          <w:szCs w:val="26"/>
        </w:rPr>
        <w:t>Universidad Técnica Nacional</w:t>
      </w:r>
    </w:p>
    <w:p w14:paraId="4C6945A7" w14:textId="77777777" w:rsidR="00CC146A" w:rsidRPr="006C035F" w:rsidRDefault="00CC146A" w:rsidP="006C035F">
      <w:pPr>
        <w:jc w:val="center"/>
        <w:rPr>
          <w:rFonts w:ascii="Arial" w:hAnsi="Arial" w:cs="Arial"/>
          <w:sz w:val="26"/>
          <w:szCs w:val="26"/>
        </w:rPr>
      </w:pPr>
    </w:p>
    <w:p w14:paraId="08F2DD01" w14:textId="48BA02AA" w:rsidR="002D0773" w:rsidRPr="006C035F" w:rsidRDefault="00470933" w:rsidP="006C035F">
      <w:pPr>
        <w:jc w:val="center"/>
        <w:rPr>
          <w:rFonts w:ascii="Arial" w:hAnsi="Arial" w:cs="Arial"/>
          <w:sz w:val="26"/>
          <w:szCs w:val="26"/>
        </w:rPr>
      </w:pPr>
      <w:r w:rsidRPr="006C035F">
        <w:rPr>
          <w:rFonts w:ascii="Arial" w:hAnsi="Arial" w:cs="Arial"/>
          <w:sz w:val="26"/>
          <w:szCs w:val="26"/>
        </w:rPr>
        <w:t>Ingeniería de Software</w:t>
      </w:r>
    </w:p>
    <w:p w14:paraId="2FB0EFE0" w14:textId="57AAAA5B" w:rsidR="00807189" w:rsidRPr="006C035F" w:rsidRDefault="00470933" w:rsidP="006C035F">
      <w:pPr>
        <w:jc w:val="center"/>
        <w:rPr>
          <w:rFonts w:ascii="Arial" w:hAnsi="Arial" w:cs="Arial"/>
          <w:sz w:val="26"/>
          <w:szCs w:val="26"/>
        </w:rPr>
      </w:pPr>
      <w:r w:rsidRPr="006C035F">
        <w:rPr>
          <w:rFonts w:ascii="Arial" w:hAnsi="Arial" w:cs="Arial"/>
          <w:sz w:val="26"/>
          <w:szCs w:val="26"/>
        </w:rPr>
        <w:t>Programación</w:t>
      </w:r>
      <w:r w:rsidR="00807189" w:rsidRPr="006C035F">
        <w:rPr>
          <w:rFonts w:ascii="Arial" w:hAnsi="Arial" w:cs="Arial"/>
          <w:sz w:val="26"/>
          <w:szCs w:val="26"/>
        </w:rPr>
        <w:t xml:space="preserve"> en Ambiente Web I</w:t>
      </w:r>
      <w:r w:rsidRPr="006C035F">
        <w:rPr>
          <w:rFonts w:ascii="Arial" w:hAnsi="Arial" w:cs="Arial"/>
          <w:sz w:val="26"/>
          <w:szCs w:val="26"/>
        </w:rPr>
        <w:t xml:space="preserve"> (ISW-521)</w:t>
      </w:r>
    </w:p>
    <w:p w14:paraId="49C90DBE" w14:textId="77777777" w:rsidR="00CC146A" w:rsidRPr="006C035F" w:rsidRDefault="00CC146A" w:rsidP="006C035F">
      <w:pPr>
        <w:jc w:val="center"/>
        <w:rPr>
          <w:rFonts w:ascii="Arial" w:hAnsi="Arial" w:cs="Arial"/>
          <w:sz w:val="26"/>
          <w:szCs w:val="26"/>
        </w:rPr>
      </w:pPr>
    </w:p>
    <w:p w14:paraId="54586DBC" w14:textId="3CB7F785" w:rsidR="00CC146A" w:rsidRPr="006C035F" w:rsidRDefault="00797734" w:rsidP="006C035F">
      <w:pPr>
        <w:jc w:val="center"/>
        <w:rPr>
          <w:rFonts w:ascii="Arial" w:hAnsi="Arial" w:cs="Arial"/>
          <w:sz w:val="26"/>
          <w:szCs w:val="26"/>
        </w:rPr>
      </w:pPr>
      <w:r w:rsidRPr="006C035F">
        <w:rPr>
          <w:rFonts w:ascii="Arial" w:hAnsi="Arial" w:cs="Arial"/>
          <w:sz w:val="26"/>
          <w:szCs w:val="26"/>
        </w:rPr>
        <w:t>Investigación</w:t>
      </w:r>
    </w:p>
    <w:p w14:paraId="7695C57D" w14:textId="3BAE5116" w:rsidR="002D0773" w:rsidRPr="00DF2108" w:rsidRDefault="002D0773" w:rsidP="006C035F">
      <w:pPr>
        <w:jc w:val="center"/>
        <w:rPr>
          <w:rFonts w:ascii="Arial" w:hAnsi="Arial" w:cs="Arial"/>
          <w:sz w:val="26"/>
          <w:szCs w:val="26"/>
        </w:rPr>
      </w:pPr>
      <w:r w:rsidRPr="00DF2108">
        <w:rPr>
          <w:rFonts w:ascii="Arial" w:hAnsi="Arial" w:cs="Arial"/>
          <w:sz w:val="26"/>
          <w:szCs w:val="26"/>
        </w:rPr>
        <w:t xml:space="preserve"> </w:t>
      </w:r>
      <w:r w:rsidR="00517160" w:rsidRPr="00DF2108">
        <w:rPr>
          <w:rFonts w:ascii="Arial" w:hAnsi="Arial" w:cs="Arial"/>
          <w:sz w:val="26"/>
          <w:szCs w:val="26"/>
        </w:rPr>
        <w:t>Core Web Vitals</w:t>
      </w:r>
    </w:p>
    <w:p w14:paraId="2B2FF633" w14:textId="77777777" w:rsidR="00CC146A" w:rsidRPr="00DF2108" w:rsidRDefault="00CC146A" w:rsidP="006C035F">
      <w:pPr>
        <w:jc w:val="center"/>
        <w:rPr>
          <w:rFonts w:ascii="Arial" w:hAnsi="Arial" w:cs="Arial"/>
          <w:sz w:val="26"/>
          <w:szCs w:val="26"/>
        </w:rPr>
      </w:pPr>
    </w:p>
    <w:p w14:paraId="4642DD89" w14:textId="77777777" w:rsidR="00264A90" w:rsidRPr="006C035F" w:rsidRDefault="00264A90" w:rsidP="006C035F">
      <w:pPr>
        <w:jc w:val="center"/>
        <w:rPr>
          <w:rFonts w:ascii="Arial" w:hAnsi="Arial" w:cs="Arial"/>
          <w:sz w:val="26"/>
          <w:szCs w:val="26"/>
        </w:rPr>
      </w:pPr>
      <w:r w:rsidRPr="006C035F">
        <w:rPr>
          <w:rFonts w:ascii="Arial" w:hAnsi="Arial" w:cs="Arial"/>
          <w:sz w:val="26"/>
          <w:szCs w:val="26"/>
        </w:rPr>
        <w:t>Valery Salas Vargas</w:t>
      </w:r>
    </w:p>
    <w:p w14:paraId="6AC63169" w14:textId="4705CC76" w:rsidR="002D0773" w:rsidRPr="006C035F" w:rsidRDefault="00264A90" w:rsidP="006C035F">
      <w:pPr>
        <w:jc w:val="center"/>
        <w:rPr>
          <w:rFonts w:ascii="Arial" w:hAnsi="Arial" w:cs="Arial"/>
          <w:sz w:val="26"/>
          <w:szCs w:val="26"/>
        </w:rPr>
      </w:pPr>
      <w:r w:rsidRPr="006C035F">
        <w:rPr>
          <w:rFonts w:ascii="Arial" w:hAnsi="Arial" w:cs="Arial"/>
          <w:sz w:val="26"/>
          <w:szCs w:val="26"/>
        </w:rPr>
        <w:t>Jose Andrés Ortiz Marín</w:t>
      </w:r>
    </w:p>
    <w:p w14:paraId="3AF7B82E" w14:textId="77777777" w:rsidR="00CC146A" w:rsidRPr="006C035F" w:rsidRDefault="00CC146A" w:rsidP="006C035F">
      <w:pPr>
        <w:jc w:val="center"/>
        <w:rPr>
          <w:rFonts w:ascii="Arial" w:hAnsi="Arial" w:cs="Arial"/>
          <w:sz w:val="26"/>
          <w:szCs w:val="26"/>
        </w:rPr>
      </w:pPr>
    </w:p>
    <w:p w14:paraId="2001D533" w14:textId="07980371" w:rsidR="002D0773" w:rsidRPr="006C035F" w:rsidRDefault="00580906" w:rsidP="006C035F">
      <w:pPr>
        <w:jc w:val="center"/>
        <w:rPr>
          <w:rFonts w:ascii="Arial" w:hAnsi="Arial" w:cs="Arial"/>
          <w:sz w:val="26"/>
          <w:szCs w:val="26"/>
        </w:rPr>
      </w:pPr>
      <w:r w:rsidRPr="006C035F">
        <w:rPr>
          <w:rFonts w:ascii="Arial" w:hAnsi="Arial" w:cs="Arial"/>
          <w:sz w:val="26"/>
          <w:szCs w:val="26"/>
        </w:rPr>
        <w:t>Bryan Miguel Chaves Salas</w:t>
      </w:r>
    </w:p>
    <w:p w14:paraId="4A25EED5" w14:textId="77777777" w:rsidR="00CC146A" w:rsidRPr="006C035F" w:rsidRDefault="00CC146A" w:rsidP="006C035F">
      <w:pPr>
        <w:jc w:val="center"/>
        <w:rPr>
          <w:rFonts w:ascii="Arial" w:hAnsi="Arial" w:cs="Arial"/>
          <w:sz w:val="26"/>
          <w:szCs w:val="26"/>
        </w:rPr>
      </w:pPr>
    </w:p>
    <w:p w14:paraId="015CB8B5" w14:textId="781E21BB" w:rsidR="002D0773" w:rsidRPr="006C035F" w:rsidRDefault="002F0FA3" w:rsidP="006C035F">
      <w:pPr>
        <w:jc w:val="center"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sz w:val="26"/>
          <w:szCs w:val="26"/>
        </w:rPr>
        <w:t>4 de junio</w:t>
      </w:r>
      <w:r w:rsidR="002D0773" w:rsidRPr="006C035F">
        <w:rPr>
          <w:rFonts w:ascii="Arial" w:hAnsi="Arial" w:cs="Arial"/>
          <w:sz w:val="26"/>
          <w:szCs w:val="26"/>
        </w:rPr>
        <w:t>, 2026</w:t>
      </w:r>
    </w:p>
    <w:p w14:paraId="6BD510D7" w14:textId="12AC39FD" w:rsidR="00CC146A" w:rsidRPr="006C035F" w:rsidRDefault="00CC146A" w:rsidP="006C035F">
      <w:pPr>
        <w:jc w:val="center"/>
        <w:rPr>
          <w:rFonts w:ascii="Arial" w:hAnsi="Arial" w:cs="Arial"/>
          <w:sz w:val="26"/>
          <w:szCs w:val="26"/>
        </w:rPr>
      </w:pPr>
      <w:r w:rsidRPr="006C035F">
        <w:rPr>
          <w:rFonts w:ascii="Arial" w:hAnsi="Arial" w:cs="Arial"/>
          <w:sz w:val="26"/>
          <w:szCs w:val="26"/>
        </w:rPr>
        <w:t>Cuatrimestre 2026-II</w:t>
      </w:r>
    </w:p>
    <w:p w14:paraId="106F41E9" w14:textId="2E1531AF" w:rsidR="002808CA" w:rsidRPr="00144589" w:rsidRDefault="002808CA">
      <w:pPr>
        <w:rPr>
          <w:rFonts w:ascii="Arial" w:hAnsi="Arial" w:cs="Arial"/>
          <w:sz w:val="22"/>
          <w:szCs w:val="22"/>
        </w:rPr>
      </w:pPr>
    </w:p>
    <w:sdt>
      <w:sdtPr>
        <w:rPr>
          <w:rFonts w:ascii="Arial" w:eastAsiaTheme="minorEastAsia" w:hAnsi="Arial" w:cs="Arial"/>
          <w:color w:val="auto"/>
          <w:kern w:val="2"/>
          <w:sz w:val="22"/>
          <w:szCs w:val="22"/>
          <w:lang w:val="es-MX"/>
          <w14:ligatures w14:val="standardContextual"/>
        </w:rPr>
        <w:id w:val="-543287463"/>
        <w:docPartObj>
          <w:docPartGallery w:val="Table of Contents"/>
          <w:docPartUnique/>
        </w:docPartObj>
      </w:sdtPr>
      <w:sdtEndPr/>
      <w:sdtContent>
        <w:p w14:paraId="4269B600" w14:textId="442B8D4B" w:rsidR="002808CA" w:rsidRPr="00144589" w:rsidRDefault="002808CA">
          <w:pPr>
            <w:pStyle w:val="TtuloTDC"/>
            <w:rPr>
              <w:rFonts w:ascii="Arial" w:hAnsi="Arial" w:cs="Arial"/>
              <w:sz w:val="22"/>
              <w:szCs w:val="22"/>
            </w:rPr>
          </w:pPr>
          <w:r w:rsidRPr="00144589">
            <w:rPr>
              <w:rFonts w:ascii="Arial" w:hAnsi="Arial" w:cs="Arial"/>
              <w:sz w:val="22"/>
              <w:szCs w:val="22"/>
              <w:lang w:val="es-MX"/>
            </w:rPr>
            <w:t>Tabla de contenido</w:t>
          </w:r>
        </w:p>
        <w:p w14:paraId="6C7806D3" w14:textId="67084AD4" w:rsidR="002808CA" w:rsidRPr="00144589" w:rsidRDefault="002808CA">
          <w:pPr>
            <w:rPr>
              <w:rFonts w:ascii="Arial" w:hAnsi="Arial" w:cs="Arial"/>
              <w:sz w:val="22"/>
              <w:szCs w:val="22"/>
            </w:rPr>
          </w:pPr>
          <w:r w:rsidRPr="00144589">
            <w:rPr>
              <w:rFonts w:ascii="Arial" w:hAnsi="Arial" w:cs="Arial"/>
              <w:sz w:val="22"/>
              <w:szCs w:val="22"/>
            </w:rPr>
            <w:fldChar w:fldCharType="begin"/>
          </w:r>
          <w:r w:rsidRPr="00144589">
            <w:rPr>
              <w:rFonts w:ascii="Arial" w:hAnsi="Arial" w:cs="Arial"/>
              <w:sz w:val="22"/>
              <w:szCs w:val="22"/>
            </w:rPr>
            <w:instrText xml:space="preserve"> TOC \o "1-3" \h \z \u </w:instrText>
          </w:r>
          <w:r w:rsidRPr="00144589">
            <w:rPr>
              <w:rFonts w:ascii="Arial" w:hAnsi="Arial" w:cs="Arial"/>
              <w:sz w:val="22"/>
              <w:szCs w:val="22"/>
            </w:rPr>
            <w:fldChar w:fldCharType="separate"/>
          </w:r>
          <w:r w:rsidRPr="00144589">
            <w:rPr>
              <w:rFonts w:ascii="Arial" w:hAnsi="Arial" w:cs="Arial"/>
              <w:noProof/>
              <w:sz w:val="22"/>
              <w:szCs w:val="22"/>
              <w:lang w:val="es-MX"/>
            </w:rPr>
            <w:t>No se encontraron entradas de tabla de contenido.</w:t>
          </w:r>
          <w:r w:rsidRPr="00144589">
            <w:rPr>
              <w:rFonts w:ascii="Arial" w:hAnsi="Arial" w:cs="Arial"/>
              <w:sz w:val="22"/>
              <w:szCs w:val="22"/>
              <w:lang w:val="es-MX"/>
            </w:rPr>
            <w:fldChar w:fldCharType="end"/>
          </w:r>
        </w:p>
      </w:sdtContent>
    </w:sdt>
    <w:p w14:paraId="5DA71B4A" w14:textId="77777777" w:rsidR="00AB0025" w:rsidRPr="00144589" w:rsidRDefault="00AB0025">
      <w:pPr>
        <w:rPr>
          <w:rFonts w:ascii="Arial" w:hAnsi="Arial" w:cs="Arial"/>
          <w:sz w:val="22"/>
          <w:szCs w:val="22"/>
        </w:rPr>
      </w:pPr>
    </w:p>
    <w:p w14:paraId="3EB6CBDF" w14:textId="77777777" w:rsidR="002808CA" w:rsidRPr="00144589" w:rsidRDefault="002808CA">
      <w:pPr>
        <w:rPr>
          <w:rFonts w:ascii="Arial" w:hAnsi="Arial" w:cs="Arial"/>
          <w:sz w:val="22"/>
          <w:szCs w:val="22"/>
        </w:rPr>
      </w:pPr>
    </w:p>
    <w:p w14:paraId="7D2E2E3F" w14:textId="083E0783" w:rsidR="002808CA" w:rsidRPr="00144589" w:rsidRDefault="002808CA">
      <w:pPr>
        <w:rPr>
          <w:rFonts w:ascii="Arial" w:hAnsi="Arial" w:cs="Arial"/>
          <w:sz w:val="22"/>
          <w:szCs w:val="22"/>
        </w:rPr>
      </w:pPr>
      <w:r w:rsidRPr="00144589">
        <w:rPr>
          <w:rFonts w:ascii="Arial" w:hAnsi="Arial" w:cs="Arial"/>
          <w:sz w:val="22"/>
          <w:szCs w:val="22"/>
        </w:rPr>
        <w:br w:type="page"/>
      </w:r>
    </w:p>
    <w:p w14:paraId="4EB2D1E7" w14:textId="06FCD54F" w:rsidR="002808CA" w:rsidRPr="00144589" w:rsidRDefault="00094811">
      <w:pPr>
        <w:rPr>
          <w:rFonts w:ascii="Arial" w:hAnsi="Arial" w:cs="Arial"/>
          <w:sz w:val="22"/>
          <w:szCs w:val="22"/>
        </w:rPr>
      </w:pPr>
      <w:r w:rsidRPr="00144589">
        <w:rPr>
          <w:rFonts w:ascii="Arial" w:hAnsi="Arial" w:cs="Arial"/>
          <w:sz w:val="22"/>
          <w:szCs w:val="22"/>
        </w:rPr>
        <w:lastRenderedPageBreak/>
        <w:t>Introducción</w:t>
      </w:r>
    </w:p>
    <w:p w14:paraId="2D0C21DF" w14:textId="77777777" w:rsidR="005D04BF" w:rsidRPr="005D04BF" w:rsidRDefault="005D04BF" w:rsidP="005D04BF">
      <w:pPr>
        <w:rPr>
          <w:rFonts w:ascii="Arial" w:hAnsi="Arial" w:cs="Arial"/>
          <w:sz w:val="22"/>
          <w:szCs w:val="22"/>
        </w:rPr>
      </w:pPr>
      <w:proofErr w:type="gramStart"/>
      <w:r w:rsidRPr="005D04BF">
        <w:rPr>
          <w:rFonts w:ascii="Arial" w:hAnsi="Arial" w:cs="Arial"/>
          <w:sz w:val="22"/>
          <w:szCs w:val="22"/>
        </w:rPr>
        <w:t>  Contexto</w:t>
      </w:r>
      <w:proofErr w:type="gramEnd"/>
      <w:r w:rsidRPr="005D04BF">
        <w:rPr>
          <w:rFonts w:ascii="Arial" w:hAnsi="Arial" w:cs="Arial"/>
          <w:sz w:val="22"/>
          <w:szCs w:val="22"/>
        </w:rPr>
        <w:t xml:space="preserve"> general del tema (rendimiento web, experiencia del usuario) </w:t>
      </w:r>
    </w:p>
    <w:p w14:paraId="457C3377" w14:textId="77777777" w:rsidR="005D04BF" w:rsidRPr="005D04BF" w:rsidRDefault="005D04BF" w:rsidP="005D04BF">
      <w:pPr>
        <w:rPr>
          <w:rFonts w:ascii="Arial" w:hAnsi="Arial" w:cs="Arial"/>
          <w:sz w:val="22"/>
          <w:szCs w:val="22"/>
        </w:rPr>
      </w:pPr>
      <w:proofErr w:type="gramStart"/>
      <w:r w:rsidRPr="005D04BF">
        <w:rPr>
          <w:rFonts w:ascii="Arial" w:hAnsi="Arial" w:cs="Arial"/>
          <w:sz w:val="22"/>
          <w:szCs w:val="22"/>
        </w:rPr>
        <w:t>  Por</w:t>
      </w:r>
      <w:proofErr w:type="gramEnd"/>
      <w:r w:rsidRPr="005D04BF">
        <w:rPr>
          <w:rFonts w:ascii="Arial" w:hAnsi="Arial" w:cs="Arial"/>
          <w:sz w:val="22"/>
          <w:szCs w:val="22"/>
        </w:rPr>
        <w:t xml:space="preserve"> qué es relevante en el ecosistema actual </w:t>
      </w:r>
    </w:p>
    <w:p w14:paraId="48CF32B3" w14:textId="77777777" w:rsidR="005D04BF" w:rsidRPr="005D04BF" w:rsidRDefault="005D04BF" w:rsidP="005D04BF">
      <w:pPr>
        <w:rPr>
          <w:rFonts w:ascii="Arial" w:hAnsi="Arial" w:cs="Arial"/>
          <w:sz w:val="22"/>
          <w:szCs w:val="22"/>
        </w:rPr>
      </w:pPr>
      <w:proofErr w:type="gramStart"/>
      <w:r w:rsidRPr="005D04BF">
        <w:rPr>
          <w:rFonts w:ascii="Arial" w:hAnsi="Arial" w:cs="Arial"/>
          <w:sz w:val="22"/>
          <w:szCs w:val="22"/>
        </w:rPr>
        <w:t>  Objetivo</w:t>
      </w:r>
      <w:proofErr w:type="gramEnd"/>
      <w:r w:rsidRPr="005D04BF">
        <w:rPr>
          <w:rFonts w:ascii="Arial" w:hAnsi="Arial" w:cs="Arial"/>
          <w:sz w:val="22"/>
          <w:szCs w:val="22"/>
        </w:rPr>
        <w:t xml:space="preserve"> del documento </w:t>
      </w:r>
    </w:p>
    <w:p w14:paraId="579D4341" w14:textId="4FD8C808" w:rsidR="002808CA" w:rsidRPr="00144589" w:rsidRDefault="005D04BF" w:rsidP="005D04BF">
      <w:pPr>
        <w:rPr>
          <w:rFonts w:ascii="Arial" w:hAnsi="Arial" w:cs="Arial"/>
          <w:sz w:val="22"/>
          <w:szCs w:val="22"/>
        </w:rPr>
      </w:pPr>
      <w:proofErr w:type="gramStart"/>
      <w:r w:rsidRPr="005D04BF">
        <w:rPr>
          <w:rFonts w:ascii="Arial" w:hAnsi="Arial" w:cs="Arial"/>
          <w:sz w:val="22"/>
          <w:szCs w:val="22"/>
        </w:rPr>
        <w:t>  Breve</w:t>
      </w:r>
      <w:proofErr w:type="gramEnd"/>
      <w:r w:rsidRPr="005D04BF">
        <w:rPr>
          <w:rFonts w:ascii="Arial" w:hAnsi="Arial" w:cs="Arial"/>
          <w:sz w:val="22"/>
          <w:szCs w:val="22"/>
        </w:rPr>
        <w:t xml:space="preserve"> descripción de cómo está organizado el resto</w:t>
      </w:r>
      <w:r w:rsidR="002808CA" w:rsidRPr="00144589">
        <w:rPr>
          <w:rFonts w:ascii="Arial" w:hAnsi="Arial" w:cs="Arial"/>
          <w:sz w:val="22"/>
          <w:szCs w:val="22"/>
        </w:rPr>
        <w:br w:type="page"/>
      </w:r>
    </w:p>
    <w:p w14:paraId="2D718F0B" w14:textId="316C9F07" w:rsidR="002808CA" w:rsidRDefault="002808CA">
      <w:pPr>
        <w:rPr>
          <w:rFonts w:ascii="Arial" w:hAnsi="Arial" w:cs="Arial"/>
          <w:sz w:val="22"/>
          <w:szCs w:val="22"/>
        </w:rPr>
      </w:pPr>
      <w:r w:rsidRPr="00144589">
        <w:rPr>
          <w:rFonts w:ascii="Arial" w:hAnsi="Arial" w:cs="Arial"/>
          <w:sz w:val="22"/>
          <w:szCs w:val="22"/>
        </w:rPr>
        <w:lastRenderedPageBreak/>
        <w:t>Desarrollo</w:t>
      </w:r>
    </w:p>
    <w:p w14:paraId="5E76CCC2" w14:textId="2FB6B227" w:rsidR="005D04BF" w:rsidRDefault="005D04BF" w:rsidP="005D04BF">
      <w:pPr>
        <w:rPr>
          <w:rFonts w:ascii="Arial" w:hAnsi="Arial" w:cs="Arial"/>
          <w:sz w:val="22"/>
          <w:szCs w:val="22"/>
        </w:rPr>
      </w:pPr>
      <w:r w:rsidRPr="005D04BF">
        <w:rPr>
          <w:rFonts w:ascii="Arial" w:hAnsi="Arial" w:cs="Arial"/>
          <w:b/>
          <w:bCs/>
          <w:sz w:val="22"/>
          <w:szCs w:val="22"/>
        </w:rPr>
        <w:t>4.1 Definición técnica</w:t>
      </w:r>
      <w:r w:rsidRPr="005D04BF">
        <w:rPr>
          <w:rFonts w:ascii="Arial" w:hAnsi="Arial" w:cs="Arial"/>
          <w:sz w:val="22"/>
          <w:szCs w:val="22"/>
        </w:rPr>
        <w:t>.</w:t>
      </w:r>
    </w:p>
    <w:p w14:paraId="5F67708D" w14:textId="61C70943" w:rsidR="00DF2108" w:rsidRDefault="00DA4E04" w:rsidP="005D04BF">
      <w:pPr>
        <w:rPr>
          <w:rFonts w:ascii="Arial" w:hAnsi="Arial" w:cs="Arial"/>
          <w:sz w:val="22"/>
          <w:szCs w:val="22"/>
        </w:rPr>
      </w:pPr>
      <w:r w:rsidRPr="00DA4E04">
        <w:rPr>
          <w:rFonts w:ascii="Arial" w:hAnsi="Arial" w:cs="Arial"/>
          <w:sz w:val="22"/>
          <w:szCs w:val="22"/>
        </w:rPr>
        <w:t xml:space="preserve">Los </w:t>
      </w:r>
      <w:r w:rsidRPr="00DA4E04">
        <w:rPr>
          <w:rFonts w:ascii="Arial" w:hAnsi="Arial" w:cs="Arial"/>
          <w:b/>
          <w:bCs/>
          <w:sz w:val="22"/>
          <w:szCs w:val="22"/>
        </w:rPr>
        <w:t>Core Web Vitals</w:t>
      </w:r>
      <w:r w:rsidRPr="00DA4E04">
        <w:rPr>
          <w:rFonts w:ascii="Arial" w:hAnsi="Arial" w:cs="Arial"/>
          <w:sz w:val="22"/>
          <w:szCs w:val="22"/>
        </w:rPr>
        <w:t xml:space="preserve"> son un conjunto de métricas estandarizadas de Google diseñadas para cuantificar la experiencia real del usuario al navegar por una página web. Evalúan tres aspectos clave: velocidad de carga, interactividad y estabilidad visual</w:t>
      </w:r>
      <w:r>
        <w:rPr>
          <w:rFonts w:ascii="Arial" w:hAnsi="Arial" w:cs="Arial"/>
          <w:sz w:val="22"/>
          <w:szCs w:val="22"/>
        </w:rPr>
        <w:t xml:space="preserve">. </w:t>
      </w:r>
      <w:sdt>
        <w:sdtPr>
          <w:rPr>
            <w:rFonts w:ascii="Arial" w:hAnsi="Arial" w:cs="Arial"/>
            <w:sz w:val="22"/>
            <w:szCs w:val="22"/>
          </w:rPr>
          <w:id w:val="923762585"/>
          <w:citation/>
        </w:sdtPr>
        <w:sdtContent>
          <w:r w:rsidR="0030754C">
            <w:rPr>
              <w:rFonts w:ascii="Arial" w:hAnsi="Arial" w:cs="Arial"/>
              <w:sz w:val="22"/>
              <w:szCs w:val="22"/>
            </w:rPr>
            <w:fldChar w:fldCharType="begin"/>
          </w:r>
          <w:r w:rsidR="0030754C">
            <w:rPr>
              <w:rFonts w:ascii="Arial" w:hAnsi="Arial" w:cs="Arial"/>
              <w:sz w:val="22"/>
              <w:szCs w:val="22"/>
            </w:rPr>
            <w:instrText xml:space="preserve"> CITATION Phi20 \l 5130 </w:instrText>
          </w:r>
          <w:r w:rsidR="0030754C">
            <w:rPr>
              <w:rFonts w:ascii="Arial" w:hAnsi="Arial" w:cs="Arial"/>
              <w:sz w:val="22"/>
              <w:szCs w:val="22"/>
            </w:rPr>
            <w:fldChar w:fldCharType="separate"/>
          </w:r>
          <w:r w:rsidR="0030754C" w:rsidRPr="0030754C">
            <w:rPr>
              <w:rFonts w:ascii="Arial" w:hAnsi="Arial" w:cs="Arial"/>
              <w:noProof/>
              <w:sz w:val="22"/>
              <w:szCs w:val="22"/>
            </w:rPr>
            <w:t>(Walton, 2020)</w:t>
          </w:r>
          <w:r w:rsidR="0030754C">
            <w:rPr>
              <w:rFonts w:ascii="Arial" w:hAnsi="Arial" w:cs="Arial"/>
              <w:sz w:val="22"/>
              <w:szCs w:val="22"/>
            </w:rPr>
            <w:fldChar w:fldCharType="end"/>
          </w:r>
        </w:sdtContent>
      </w:sdt>
    </w:p>
    <w:p w14:paraId="163DDC2C" w14:textId="73CF97E0" w:rsidR="00360E60" w:rsidRDefault="00F40D5A" w:rsidP="005D04BF">
      <w:pPr>
        <w:rPr>
          <w:rFonts w:ascii="Arial" w:hAnsi="Arial" w:cs="Arial"/>
          <w:sz w:val="22"/>
          <w:szCs w:val="22"/>
        </w:rPr>
      </w:pPr>
      <w:r w:rsidRPr="00F40D5A">
        <w:rPr>
          <w:rFonts w:ascii="Arial" w:hAnsi="Arial" w:cs="Arial"/>
          <w:sz w:val="22"/>
          <w:szCs w:val="22"/>
        </w:rPr>
        <w:t>Resuelven el problema de la frustración del usuario al navegar, evitando sitios web lentos, botones que no responden o elementos que se mueven bruscamente mientras se lee. Al mejorar estas métricas, se reduce el abandono y se mejora el posicionamiento orgánico en Google.</w:t>
      </w:r>
    </w:p>
    <w:p w14:paraId="5B5CDD1F" w14:textId="77777777" w:rsidR="00F40D5A" w:rsidRDefault="00F40D5A" w:rsidP="005D04BF">
      <w:pPr>
        <w:rPr>
          <w:rFonts w:ascii="Arial" w:hAnsi="Arial" w:cs="Arial"/>
          <w:sz w:val="22"/>
          <w:szCs w:val="22"/>
        </w:rPr>
      </w:pPr>
      <w:r w:rsidRPr="00F40D5A">
        <w:rPr>
          <w:rFonts w:ascii="Arial" w:hAnsi="Arial" w:cs="Arial"/>
          <w:sz w:val="22"/>
          <w:szCs w:val="22"/>
        </w:rPr>
        <w:t>Se dividen en tres métricas principales y concretas:</w:t>
      </w:r>
      <w:r>
        <w:rPr>
          <w:rFonts w:ascii="Arial" w:hAnsi="Arial" w:cs="Arial"/>
          <w:sz w:val="22"/>
          <w:szCs w:val="22"/>
        </w:rPr>
        <w:t xml:space="preserve"> </w:t>
      </w:r>
    </w:p>
    <w:p w14:paraId="37707956" w14:textId="70EBAEEE" w:rsidR="00A6629C" w:rsidRPr="00A6629C" w:rsidRDefault="00F40D5A" w:rsidP="00A6629C">
      <w:pPr>
        <w:pStyle w:val="Prrafodelista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 w:rsidRPr="00A6629C">
        <w:rPr>
          <w:rFonts w:ascii="Arial" w:hAnsi="Arial" w:cs="Arial"/>
          <w:sz w:val="22"/>
          <w:szCs w:val="22"/>
        </w:rPr>
        <w:t>LCP (</w:t>
      </w:r>
      <w:proofErr w:type="spellStart"/>
      <w:r w:rsidRPr="00A6629C">
        <w:rPr>
          <w:rFonts w:ascii="Arial" w:hAnsi="Arial" w:cs="Arial"/>
          <w:sz w:val="22"/>
          <w:szCs w:val="22"/>
        </w:rPr>
        <w:t>Largest</w:t>
      </w:r>
      <w:proofErr w:type="spellEnd"/>
      <w:r w:rsidRPr="00A6629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A6629C">
        <w:rPr>
          <w:rFonts w:ascii="Arial" w:hAnsi="Arial" w:cs="Arial"/>
          <w:sz w:val="22"/>
          <w:szCs w:val="22"/>
        </w:rPr>
        <w:t>Contentful</w:t>
      </w:r>
      <w:proofErr w:type="spellEnd"/>
      <w:r w:rsidRPr="00A6629C">
        <w:rPr>
          <w:rFonts w:ascii="Arial" w:hAnsi="Arial" w:cs="Arial"/>
          <w:sz w:val="22"/>
          <w:szCs w:val="22"/>
        </w:rPr>
        <w:t xml:space="preserve"> Paint - Carga): Mide cuánto tarda en cargarse el elemento principal (como una imagen grande o un bloque de texto) en la pantalla.</w:t>
      </w:r>
    </w:p>
    <w:p w14:paraId="0C92CC0B" w14:textId="77777777" w:rsidR="00A6629C" w:rsidRDefault="00F40D5A" w:rsidP="00A6629C">
      <w:pPr>
        <w:pStyle w:val="Prrafodelista"/>
        <w:numPr>
          <w:ilvl w:val="1"/>
          <w:numId w:val="1"/>
        </w:numPr>
        <w:rPr>
          <w:rFonts w:ascii="Arial" w:hAnsi="Arial" w:cs="Arial"/>
          <w:sz w:val="22"/>
          <w:szCs w:val="22"/>
        </w:rPr>
      </w:pPr>
      <w:r w:rsidRPr="00A6629C">
        <w:rPr>
          <w:rFonts w:ascii="Arial" w:hAnsi="Arial" w:cs="Arial"/>
          <w:sz w:val="22"/>
          <w:szCs w:val="22"/>
        </w:rPr>
        <w:t>Problema que resuelve: Evita que el usuario mire una pantalla en blanco. El objetivo es que tarde menos de \(2,5\) segundos.</w:t>
      </w:r>
    </w:p>
    <w:p w14:paraId="7EE948D2" w14:textId="77777777" w:rsidR="00A6629C" w:rsidRDefault="00F40D5A" w:rsidP="00A6629C">
      <w:pPr>
        <w:pStyle w:val="Prrafodelista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 w:rsidRPr="00A6629C">
        <w:rPr>
          <w:rFonts w:ascii="Arial" w:hAnsi="Arial" w:cs="Arial"/>
          <w:sz w:val="22"/>
          <w:szCs w:val="22"/>
        </w:rPr>
        <w:t>INP (</w:t>
      </w:r>
      <w:proofErr w:type="spellStart"/>
      <w:r w:rsidRPr="00A6629C">
        <w:rPr>
          <w:rFonts w:ascii="Arial" w:hAnsi="Arial" w:cs="Arial"/>
          <w:sz w:val="22"/>
          <w:szCs w:val="22"/>
        </w:rPr>
        <w:t>Interaction</w:t>
      </w:r>
      <w:proofErr w:type="spellEnd"/>
      <w:r w:rsidRPr="00A6629C">
        <w:rPr>
          <w:rFonts w:ascii="Arial" w:hAnsi="Arial" w:cs="Arial"/>
          <w:sz w:val="22"/>
          <w:szCs w:val="22"/>
        </w:rPr>
        <w:t xml:space="preserve"> to Next Paint - Interactividad): Mide el tiempo desde que el usuario interactúa con la página (un clic, un toque) hasta que el navegador actualiza la interfaz.</w:t>
      </w:r>
    </w:p>
    <w:p w14:paraId="2CF2A1BB" w14:textId="77777777" w:rsidR="00A6629C" w:rsidRDefault="00F40D5A" w:rsidP="00A6629C">
      <w:pPr>
        <w:pStyle w:val="Prrafodelista"/>
        <w:numPr>
          <w:ilvl w:val="1"/>
          <w:numId w:val="1"/>
        </w:numPr>
        <w:rPr>
          <w:rFonts w:ascii="Arial" w:hAnsi="Arial" w:cs="Arial"/>
          <w:sz w:val="22"/>
          <w:szCs w:val="22"/>
        </w:rPr>
      </w:pPr>
      <w:r w:rsidRPr="00A6629C">
        <w:rPr>
          <w:rFonts w:ascii="Arial" w:hAnsi="Arial" w:cs="Arial"/>
          <w:sz w:val="22"/>
          <w:szCs w:val="22"/>
        </w:rPr>
        <w:t>Problema que resuelve: Evita que la página parezca "congelada". El tiempo debe ser inferior a \(200\) milisegundos.</w:t>
      </w:r>
    </w:p>
    <w:p w14:paraId="104AB9D8" w14:textId="77777777" w:rsidR="00A6629C" w:rsidRDefault="00F40D5A" w:rsidP="00A6629C">
      <w:pPr>
        <w:pStyle w:val="Prrafodelista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 w:rsidRPr="00A6629C">
        <w:rPr>
          <w:rFonts w:ascii="Arial" w:hAnsi="Arial" w:cs="Arial"/>
          <w:sz w:val="22"/>
          <w:szCs w:val="22"/>
        </w:rPr>
        <w:t xml:space="preserve">CLS (Cumulative </w:t>
      </w:r>
      <w:proofErr w:type="spellStart"/>
      <w:r w:rsidRPr="00A6629C">
        <w:rPr>
          <w:rFonts w:ascii="Arial" w:hAnsi="Arial" w:cs="Arial"/>
          <w:sz w:val="22"/>
          <w:szCs w:val="22"/>
        </w:rPr>
        <w:t>Layout</w:t>
      </w:r>
      <w:proofErr w:type="spellEnd"/>
      <w:r w:rsidRPr="00A6629C">
        <w:rPr>
          <w:rFonts w:ascii="Arial" w:hAnsi="Arial" w:cs="Arial"/>
          <w:sz w:val="22"/>
          <w:szCs w:val="22"/>
        </w:rPr>
        <w:t xml:space="preserve"> Shift - Estabilidad visual): Mide si los elementos de la página cambian de lugar de forma inesperada mientras se lee.</w:t>
      </w:r>
    </w:p>
    <w:p w14:paraId="27ACBFB5" w14:textId="77777777" w:rsidR="00A6629C" w:rsidRDefault="00F40D5A" w:rsidP="00A6629C">
      <w:pPr>
        <w:pStyle w:val="Prrafodelista"/>
        <w:numPr>
          <w:ilvl w:val="1"/>
          <w:numId w:val="1"/>
        </w:numPr>
        <w:rPr>
          <w:rFonts w:ascii="Arial" w:hAnsi="Arial" w:cs="Arial"/>
          <w:sz w:val="22"/>
          <w:szCs w:val="22"/>
        </w:rPr>
      </w:pPr>
      <w:r w:rsidRPr="00A6629C">
        <w:rPr>
          <w:rFonts w:ascii="Arial" w:hAnsi="Arial" w:cs="Arial"/>
          <w:sz w:val="22"/>
          <w:szCs w:val="22"/>
        </w:rPr>
        <w:t>Problema que resuelve: Evita que hagas clic por accidente en el botón equivocado (como comprar o cancelar) porque el texto se movió. El valor debe ser menor a \(0,1\).</w:t>
      </w:r>
    </w:p>
    <w:p w14:paraId="13D436D7" w14:textId="4560FD7C" w:rsidR="00F40D5A" w:rsidRPr="00A6629C" w:rsidRDefault="00F40D5A" w:rsidP="00A6629C">
      <w:pPr>
        <w:rPr>
          <w:rFonts w:ascii="Arial" w:hAnsi="Arial" w:cs="Arial"/>
          <w:sz w:val="22"/>
          <w:szCs w:val="22"/>
        </w:rPr>
      </w:pPr>
      <w:r w:rsidRPr="00A6629C">
        <w:rPr>
          <w:rFonts w:ascii="Arial" w:hAnsi="Arial" w:cs="Arial"/>
          <w:sz w:val="22"/>
          <w:szCs w:val="22"/>
        </w:rPr>
        <w:lastRenderedPageBreak/>
        <w:t xml:space="preserve">Para saber si tu sitio cumple con estos estándares y solucionar posibles fallos, puedes medir y analizar tu página utilizando herramientas gratuitas como </w:t>
      </w:r>
      <w:proofErr w:type="spellStart"/>
      <w:r w:rsidRPr="00A6629C">
        <w:rPr>
          <w:rFonts w:ascii="Arial" w:hAnsi="Arial" w:cs="Arial"/>
          <w:sz w:val="22"/>
          <w:szCs w:val="22"/>
        </w:rPr>
        <w:t>PageSpeed</w:t>
      </w:r>
      <w:proofErr w:type="spellEnd"/>
      <w:r w:rsidRPr="00A6629C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A6629C">
        <w:rPr>
          <w:rFonts w:ascii="Arial" w:hAnsi="Arial" w:cs="Arial"/>
          <w:sz w:val="22"/>
          <w:szCs w:val="22"/>
        </w:rPr>
        <w:t>Insights</w:t>
      </w:r>
      <w:proofErr w:type="spellEnd"/>
      <w:r w:rsidRPr="00A6629C">
        <w:rPr>
          <w:rFonts w:ascii="Arial" w:hAnsi="Arial" w:cs="Arial"/>
          <w:sz w:val="22"/>
          <w:szCs w:val="22"/>
        </w:rPr>
        <w:t xml:space="preserve"> o el informe oficial de Google Search Console.</w:t>
      </w:r>
      <w:sdt>
        <w:sdtPr>
          <w:rPr>
            <w:rFonts w:ascii="Arial" w:hAnsi="Arial" w:cs="Arial"/>
            <w:sz w:val="22"/>
            <w:szCs w:val="22"/>
          </w:rPr>
          <w:id w:val="591747484"/>
          <w:citation/>
        </w:sdtPr>
        <w:sdtContent>
          <w:r w:rsidR="008E4DD6">
            <w:rPr>
              <w:rFonts w:ascii="Arial" w:hAnsi="Arial" w:cs="Arial"/>
              <w:sz w:val="22"/>
              <w:szCs w:val="22"/>
            </w:rPr>
            <w:fldChar w:fldCharType="begin"/>
          </w:r>
          <w:r w:rsidR="008E4DD6">
            <w:rPr>
              <w:rFonts w:ascii="Arial" w:hAnsi="Arial" w:cs="Arial"/>
              <w:sz w:val="22"/>
              <w:szCs w:val="22"/>
            </w:rPr>
            <w:instrText xml:space="preserve"> CITATION Arj26 \l 5130 </w:instrText>
          </w:r>
          <w:r w:rsidR="008E4DD6">
            <w:rPr>
              <w:rFonts w:ascii="Arial" w:hAnsi="Arial" w:cs="Arial"/>
              <w:sz w:val="22"/>
              <w:szCs w:val="22"/>
            </w:rPr>
            <w:fldChar w:fldCharType="separate"/>
          </w:r>
          <w:r w:rsidR="008E4DD6">
            <w:rPr>
              <w:rFonts w:ascii="Arial" w:hAnsi="Arial" w:cs="Arial"/>
              <w:noProof/>
              <w:sz w:val="22"/>
              <w:szCs w:val="22"/>
            </w:rPr>
            <w:t xml:space="preserve"> </w:t>
          </w:r>
          <w:r w:rsidR="008E4DD6" w:rsidRPr="008E4DD6">
            <w:rPr>
              <w:rFonts w:ascii="Arial" w:hAnsi="Arial" w:cs="Arial"/>
              <w:noProof/>
              <w:sz w:val="22"/>
              <w:szCs w:val="22"/>
            </w:rPr>
            <w:t>(Karel, 2026)</w:t>
          </w:r>
          <w:r w:rsidR="008E4DD6">
            <w:rPr>
              <w:rFonts w:ascii="Arial" w:hAnsi="Arial" w:cs="Arial"/>
              <w:sz w:val="22"/>
              <w:szCs w:val="22"/>
            </w:rPr>
            <w:fldChar w:fldCharType="end"/>
          </w:r>
        </w:sdtContent>
      </w:sdt>
    </w:p>
    <w:p w14:paraId="0E9A08B2" w14:textId="77777777" w:rsidR="005D04BF" w:rsidRDefault="005D04BF" w:rsidP="005D04BF">
      <w:pPr>
        <w:rPr>
          <w:rFonts w:ascii="Arial" w:hAnsi="Arial" w:cs="Arial"/>
          <w:sz w:val="22"/>
          <w:szCs w:val="22"/>
        </w:rPr>
      </w:pPr>
      <w:r w:rsidRPr="005D04BF">
        <w:rPr>
          <w:rFonts w:ascii="Arial" w:hAnsi="Arial" w:cs="Arial"/>
          <w:b/>
          <w:bCs/>
          <w:sz w:val="22"/>
          <w:szCs w:val="22"/>
        </w:rPr>
        <w:t>4.2 Funcionamiento interno</w:t>
      </w:r>
      <w:r w:rsidRPr="005D04BF">
        <w:rPr>
          <w:rFonts w:ascii="Arial" w:hAnsi="Arial" w:cs="Arial"/>
          <w:sz w:val="22"/>
          <w:szCs w:val="22"/>
        </w:rPr>
        <w:t xml:space="preserve"> Cómo los mide el navegador, </w:t>
      </w:r>
      <w:proofErr w:type="spellStart"/>
      <w:r w:rsidRPr="005D04BF">
        <w:rPr>
          <w:rFonts w:ascii="Arial" w:hAnsi="Arial" w:cs="Arial"/>
          <w:sz w:val="22"/>
          <w:szCs w:val="22"/>
        </w:rPr>
        <w:t>PerformanceObserver</w:t>
      </w:r>
      <w:proofErr w:type="spellEnd"/>
      <w:r w:rsidRPr="005D04BF">
        <w:rPr>
          <w:rFonts w:ascii="Arial" w:hAnsi="Arial" w:cs="Arial"/>
          <w:sz w:val="22"/>
          <w:szCs w:val="22"/>
        </w:rPr>
        <w:t>, flujo de datos.</w:t>
      </w:r>
    </w:p>
    <w:p w14:paraId="7D52BBA2" w14:textId="77777777" w:rsidR="004C7EB4" w:rsidRDefault="004C7EB4" w:rsidP="005D04BF">
      <w:pPr>
        <w:rPr>
          <w:rFonts w:ascii="Arial" w:hAnsi="Arial" w:cs="Arial"/>
          <w:sz w:val="22"/>
          <w:szCs w:val="22"/>
        </w:rPr>
      </w:pPr>
      <w:r w:rsidRPr="004C7EB4">
        <w:rPr>
          <w:rFonts w:ascii="Arial" w:hAnsi="Arial" w:cs="Arial"/>
          <w:sz w:val="22"/>
          <w:szCs w:val="22"/>
        </w:rPr>
        <w:t xml:space="preserve">l navegador mide el rendimiento recopilando eventos del ciclo de vida de la página (como carga de recursos, pintura y pulsaciones de teclas). La interfaz </w:t>
      </w:r>
      <w:proofErr w:type="spellStart"/>
      <w:r w:rsidRPr="004C7EB4">
        <w:rPr>
          <w:rFonts w:ascii="Arial" w:hAnsi="Arial" w:cs="Arial"/>
          <w:sz w:val="22"/>
          <w:szCs w:val="22"/>
        </w:rPr>
        <w:t>PerformanceObserver</w:t>
      </w:r>
      <w:proofErr w:type="spellEnd"/>
      <w:r w:rsidRPr="004C7EB4">
        <w:rPr>
          <w:rFonts w:ascii="Arial" w:hAnsi="Arial" w:cs="Arial"/>
          <w:sz w:val="22"/>
          <w:szCs w:val="22"/>
        </w:rPr>
        <w:t xml:space="preserve"> actúa como un sistema de escucha, capturando estos datos de forma asíncrona a medida que </w:t>
      </w:r>
      <w:proofErr w:type="spellStart"/>
      <w:r w:rsidRPr="004C7EB4">
        <w:rPr>
          <w:rFonts w:ascii="Arial" w:hAnsi="Arial" w:cs="Arial"/>
          <w:sz w:val="22"/>
          <w:szCs w:val="22"/>
        </w:rPr>
        <w:t>ocurren.Cómo</w:t>
      </w:r>
      <w:proofErr w:type="spellEnd"/>
      <w:r w:rsidRPr="004C7EB4">
        <w:rPr>
          <w:rFonts w:ascii="Arial" w:hAnsi="Arial" w:cs="Arial"/>
          <w:sz w:val="22"/>
          <w:szCs w:val="22"/>
        </w:rPr>
        <w:t xml:space="preserve"> funciona el flujo de datos</w:t>
      </w:r>
    </w:p>
    <w:p w14:paraId="6EF74380" w14:textId="77777777" w:rsidR="00A97FBA" w:rsidRDefault="00A97FBA" w:rsidP="005D04BF">
      <w:pPr>
        <w:rPr>
          <w:rFonts w:ascii="Arial" w:hAnsi="Arial" w:cs="Arial"/>
          <w:sz w:val="22"/>
          <w:szCs w:val="22"/>
        </w:rPr>
      </w:pPr>
    </w:p>
    <w:p w14:paraId="7C70F403" w14:textId="5033D175" w:rsidR="00815737" w:rsidRPr="005D04BF" w:rsidRDefault="004C7EB4" w:rsidP="005D04BF">
      <w:pPr>
        <w:rPr>
          <w:rFonts w:ascii="Arial" w:hAnsi="Arial" w:cs="Arial"/>
          <w:sz w:val="22"/>
          <w:szCs w:val="22"/>
        </w:rPr>
      </w:pPr>
      <w:r w:rsidRPr="004C7EB4">
        <w:rPr>
          <w:rFonts w:ascii="Arial" w:hAnsi="Arial" w:cs="Arial"/>
          <w:sz w:val="22"/>
          <w:szCs w:val="22"/>
        </w:rPr>
        <w:t xml:space="preserve">El Navegador (Buffer): A medida que la página se carga e interactúa, el navegador registra marcas y medidas en su propia línea de tiempo interna (Performance Timeline).El Observador: Creas una instancia de </w:t>
      </w:r>
      <w:proofErr w:type="spellStart"/>
      <w:r w:rsidRPr="004C7EB4">
        <w:rPr>
          <w:rFonts w:ascii="Arial" w:hAnsi="Arial" w:cs="Arial"/>
          <w:sz w:val="22"/>
          <w:szCs w:val="22"/>
        </w:rPr>
        <w:t>PerformanceObserver</w:t>
      </w:r>
      <w:proofErr w:type="spellEnd"/>
      <w:r w:rsidRPr="004C7EB4">
        <w:rPr>
          <w:rFonts w:ascii="Arial" w:hAnsi="Arial" w:cs="Arial"/>
          <w:sz w:val="22"/>
          <w:szCs w:val="22"/>
        </w:rPr>
        <w:t xml:space="preserve"> y le indicas qué métricas específicas deseas </w:t>
      </w:r>
      <w:proofErr w:type="spellStart"/>
      <w:r w:rsidRPr="004C7EB4">
        <w:rPr>
          <w:rFonts w:ascii="Arial" w:hAnsi="Arial" w:cs="Arial"/>
          <w:sz w:val="22"/>
          <w:szCs w:val="22"/>
        </w:rPr>
        <w:t>rastrear.El</w:t>
      </w:r>
      <w:proofErr w:type="spellEnd"/>
      <w:r w:rsidRPr="004C7EB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4C7EB4">
        <w:rPr>
          <w:rFonts w:ascii="Arial" w:hAnsi="Arial" w:cs="Arial"/>
          <w:sz w:val="22"/>
          <w:szCs w:val="22"/>
        </w:rPr>
        <w:t>Callback</w:t>
      </w:r>
      <w:proofErr w:type="spellEnd"/>
      <w:r w:rsidRPr="004C7EB4">
        <w:rPr>
          <w:rFonts w:ascii="Arial" w:hAnsi="Arial" w:cs="Arial"/>
          <w:sz w:val="22"/>
          <w:szCs w:val="22"/>
        </w:rPr>
        <w:t>: Cuando el navegador registra una entrada del tipo que estás observando, activa una función de devolución de llamada (</w:t>
      </w:r>
      <w:proofErr w:type="spellStart"/>
      <w:r w:rsidRPr="004C7EB4">
        <w:rPr>
          <w:rFonts w:ascii="Arial" w:hAnsi="Arial" w:cs="Arial"/>
          <w:sz w:val="22"/>
          <w:szCs w:val="22"/>
        </w:rPr>
        <w:t>callback</w:t>
      </w:r>
      <w:proofErr w:type="spellEnd"/>
      <w:r w:rsidRPr="004C7EB4">
        <w:rPr>
          <w:rFonts w:ascii="Arial" w:hAnsi="Arial" w:cs="Arial"/>
          <w:sz w:val="22"/>
          <w:szCs w:val="22"/>
        </w:rPr>
        <w:t xml:space="preserve">) que recibe un lote de objetos </w:t>
      </w:r>
      <w:proofErr w:type="spellStart"/>
      <w:r w:rsidRPr="004C7EB4">
        <w:rPr>
          <w:rFonts w:ascii="Arial" w:hAnsi="Arial" w:cs="Arial"/>
          <w:sz w:val="22"/>
          <w:szCs w:val="22"/>
        </w:rPr>
        <w:t>PerformanceEntry.Procesamiento</w:t>
      </w:r>
      <w:proofErr w:type="spellEnd"/>
      <w:r w:rsidRPr="004C7EB4">
        <w:rPr>
          <w:rFonts w:ascii="Arial" w:hAnsi="Arial" w:cs="Arial"/>
          <w:sz w:val="22"/>
          <w:szCs w:val="22"/>
        </w:rPr>
        <w:t>: Puedes leer, enviar, o procesar los datos de cada evento (duración, marca de tiempo, tipo) para su análisis.</w:t>
      </w:r>
    </w:p>
    <w:p w14:paraId="464C3C73" w14:textId="77777777" w:rsidR="005D04BF" w:rsidRPr="005D04BF" w:rsidRDefault="005D04BF" w:rsidP="005D04BF">
      <w:pPr>
        <w:rPr>
          <w:rFonts w:ascii="Arial" w:hAnsi="Arial" w:cs="Arial"/>
          <w:sz w:val="22"/>
          <w:szCs w:val="22"/>
        </w:rPr>
      </w:pPr>
      <w:r w:rsidRPr="005D04BF">
        <w:rPr>
          <w:rFonts w:ascii="Arial" w:hAnsi="Arial" w:cs="Arial"/>
          <w:b/>
          <w:bCs/>
          <w:sz w:val="22"/>
          <w:szCs w:val="22"/>
        </w:rPr>
        <w:t>4.3 Casos de uso</w:t>
      </w:r>
      <w:r w:rsidRPr="005D04BF">
        <w:rPr>
          <w:rFonts w:ascii="Arial" w:hAnsi="Arial" w:cs="Arial"/>
          <w:sz w:val="22"/>
          <w:szCs w:val="22"/>
        </w:rPr>
        <w:t xml:space="preserve"> Cuándo conviene usarlos y cuándo no, con ejemplos reales.</w:t>
      </w:r>
    </w:p>
    <w:p w14:paraId="75B7F2EC" w14:textId="77777777" w:rsidR="005D04BF" w:rsidRPr="005D04BF" w:rsidRDefault="005D04BF" w:rsidP="005D04BF">
      <w:pPr>
        <w:rPr>
          <w:rFonts w:ascii="Arial" w:hAnsi="Arial" w:cs="Arial"/>
          <w:sz w:val="22"/>
          <w:szCs w:val="22"/>
        </w:rPr>
      </w:pPr>
      <w:r w:rsidRPr="005D04BF">
        <w:rPr>
          <w:rFonts w:ascii="Arial" w:hAnsi="Arial" w:cs="Arial"/>
          <w:b/>
          <w:bCs/>
          <w:sz w:val="22"/>
          <w:szCs w:val="22"/>
        </w:rPr>
        <w:t>4.4 Comparativa con alternativas</w:t>
      </w:r>
      <w:r w:rsidRPr="005D04BF">
        <w:rPr>
          <w:rFonts w:ascii="Arial" w:hAnsi="Arial" w:cs="Arial"/>
          <w:sz w:val="22"/>
          <w:szCs w:val="22"/>
        </w:rPr>
        <w:t xml:space="preserve"> CWV vs métricas anteriores (FID, FCP, TTFB), tabla comparativa.</w:t>
      </w:r>
    </w:p>
    <w:p w14:paraId="2CEF3E33" w14:textId="77777777" w:rsidR="005D04BF" w:rsidRPr="005D04BF" w:rsidRDefault="005D04BF" w:rsidP="005D04BF">
      <w:pPr>
        <w:rPr>
          <w:rFonts w:ascii="Arial" w:hAnsi="Arial" w:cs="Arial"/>
          <w:sz w:val="22"/>
          <w:szCs w:val="22"/>
        </w:rPr>
      </w:pPr>
      <w:r w:rsidRPr="005D04BF">
        <w:rPr>
          <w:rFonts w:ascii="Arial" w:hAnsi="Arial" w:cs="Arial"/>
          <w:b/>
          <w:bCs/>
          <w:sz w:val="22"/>
          <w:szCs w:val="22"/>
        </w:rPr>
        <w:t>4.5 Ecosistema actual</w:t>
      </w:r>
      <w:r w:rsidRPr="005D04BF">
        <w:rPr>
          <w:rFonts w:ascii="Arial" w:hAnsi="Arial" w:cs="Arial"/>
          <w:sz w:val="22"/>
          <w:szCs w:val="22"/>
        </w:rPr>
        <w:t xml:space="preserve"> Estado de adopción en la industria, versión estable, tendencias verificables (</w:t>
      </w:r>
      <w:proofErr w:type="spellStart"/>
      <w:r w:rsidRPr="005D04BF">
        <w:rPr>
          <w:rFonts w:ascii="Arial" w:hAnsi="Arial" w:cs="Arial"/>
          <w:sz w:val="22"/>
          <w:szCs w:val="22"/>
        </w:rPr>
        <w:t>npm</w:t>
      </w:r>
      <w:proofErr w:type="spellEnd"/>
      <w:r w:rsidRPr="005D04BF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D04BF">
        <w:rPr>
          <w:rFonts w:ascii="Arial" w:hAnsi="Arial" w:cs="Arial"/>
          <w:sz w:val="22"/>
          <w:szCs w:val="22"/>
        </w:rPr>
        <w:t>trends</w:t>
      </w:r>
      <w:proofErr w:type="spellEnd"/>
      <w:r w:rsidRPr="005D04BF">
        <w:rPr>
          <w:rFonts w:ascii="Arial" w:hAnsi="Arial" w:cs="Arial"/>
          <w:sz w:val="22"/>
          <w:szCs w:val="22"/>
        </w:rPr>
        <w:t xml:space="preserve">, State of JS, </w:t>
      </w:r>
      <w:proofErr w:type="spellStart"/>
      <w:r w:rsidRPr="005D04BF">
        <w:rPr>
          <w:rFonts w:ascii="Arial" w:hAnsi="Arial" w:cs="Arial"/>
          <w:sz w:val="22"/>
          <w:szCs w:val="22"/>
        </w:rPr>
        <w:t>CrUX</w:t>
      </w:r>
      <w:proofErr w:type="spellEnd"/>
      <w:r w:rsidRPr="005D04BF">
        <w:rPr>
          <w:rFonts w:ascii="Arial" w:hAnsi="Arial" w:cs="Arial"/>
          <w:sz w:val="22"/>
          <w:szCs w:val="22"/>
        </w:rPr>
        <w:t>).</w:t>
      </w:r>
    </w:p>
    <w:p w14:paraId="558BE69B" w14:textId="77777777" w:rsidR="002808CA" w:rsidRPr="00144589" w:rsidRDefault="002808CA">
      <w:pPr>
        <w:rPr>
          <w:rFonts w:ascii="Arial" w:hAnsi="Arial" w:cs="Arial"/>
          <w:sz w:val="22"/>
          <w:szCs w:val="22"/>
        </w:rPr>
      </w:pPr>
    </w:p>
    <w:p w14:paraId="608ED4AE" w14:textId="62820B6C" w:rsidR="002808CA" w:rsidRPr="00144589" w:rsidRDefault="002808CA">
      <w:pPr>
        <w:rPr>
          <w:rFonts w:ascii="Arial" w:hAnsi="Arial" w:cs="Arial"/>
          <w:sz w:val="22"/>
          <w:szCs w:val="22"/>
        </w:rPr>
      </w:pPr>
      <w:r w:rsidRPr="00144589">
        <w:rPr>
          <w:rFonts w:ascii="Arial" w:hAnsi="Arial" w:cs="Arial"/>
          <w:sz w:val="22"/>
          <w:szCs w:val="22"/>
        </w:rPr>
        <w:lastRenderedPageBreak/>
        <w:br w:type="page"/>
      </w:r>
    </w:p>
    <w:p w14:paraId="31FD23DF" w14:textId="4054DE6A" w:rsidR="002808CA" w:rsidRPr="00144589" w:rsidRDefault="002808CA">
      <w:pPr>
        <w:rPr>
          <w:rFonts w:ascii="Arial" w:hAnsi="Arial" w:cs="Arial"/>
          <w:sz w:val="22"/>
          <w:szCs w:val="22"/>
        </w:rPr>
      </w:pPr>
      <w:r w:rsidRPr="00144589">
        <w:rPr>
          <w:rFonts w:ascii="Arial" w:hAnsi="Arial" w:cs="Arial"/>
          <w:sz w:val="22"/>
          <w:szCs w:val="22"/>
        </w:rPr>
        <w:lastRenderedPageBreak/>
        <w:t>Conclusiones</w:t>
      </w:r>
    </w:p>
    <w:p w14:paraId="42A84983" w14:textId="77777777" w:rsidR="005D04BF" w:rsidRPr="005D04BF" w:rsidRDefault="005D04BF" w:rsidP="005D04BF">
      <w:pPr>
        <w:rPr>
          <w:rFonts w:ascii="Arial" w:hAnsi="Arial" w:cs="Arial"/>
          <w:sz w:val="22"/>
          <w:szCs w:val="22"/>
        </w:rPr>
      </w:pPr>
      <w:proofErr w:type="gramStart"/>
      <w:r w:rsidRPr="005D04BF">
        <w:rPr>
          <w:rFonts w:ascii="Arial" w:hAnsi="Arial" w:cs="Arial"/>
          <w:sz w:val="22"/>
          <w:szCs w:val="22"/>
        </w:rPr>
        <w:t>  Qué</w:t>
      </w:r>
      <w:proofErr w:type="gramEnd"/>
      <w:r w:rsidRPr="005D04BF">
        <w:rPr>
          <w:rFonts w:ascii="Arial" w:hAnsi="Arial" w:cs="Arial"/>
          <w:sz w:val="22"/>
          <w:szCs w:val="22"/>
        </w:rPr>
        <w:t xml:space="preserve"> aprendieron del tema </w:t>
      </w:r>
    </w:p>
    <w:p w14:paraId="4D1902D3" w14:textId="77777777" w:rsidR="005D04BF" w:rsidRPr="005D04BF" w:rsidRDefault="005D04BF" w:rsidP="005D04BF">
      <w:pPr>
        <w:rPr>
          <w:rFonts w:ascii="Arial" w:hAnsi="Arial" w:cs="Arial"/>
          <w:sz w:val="22"/>
          <w:szCs w:val="22"/>
        </w:rPr>
      </w:pPr>
      <w:proofErr w:type="gramStart"/>
      <w:r w:rsidRPr="005D04BF">
        <w:rPr>
          <w:rFonts w:ascii="Arial" w:hAnsi="Arial" w:cs="Arial"/>
          <w:sz w:val="22"/>
          <w:szCs w:val="22"/>
        </w:rPr>
        <w:t>  Cuál</w:t>
      </w:r>
      <w:proofErr w:type="gramEnd"/>
      <w:r w:rsidRPr="005D04BF">
        <w:rPr>
          <w:rFonts w:ascii="Arial" w:hAnsi="Arial" w:cs="Arial"/>
          <w:sz w:val="22"/>
          <w:szCs w:val="22"/>
        </w:rPr>
        <w:t xml:space="preserve"> es el aporte real de los CWV al desarrollo web moderno </w:t>
      </w:r>
    </w:p>
    <w:p w14:paraId="02E9D9CE" w14:textId="538E497E" w:rsidR="002808CA" w:rsidRPr="00144589" w:rsidRDefault="005D04BF" w:rsidP="005D04BF">
      <w:pPr>
        <w:rPr>
          <w:rFonts w:ascii="Arial" w:hAnsi="Arial" w:cs="Arial"/>
          <w:sz w:val="22"/>
          <w:szCs w:val="22"/>
        </w:rPr>
      </w:pPr>
      <w:proofErr w:type="gramStart"/>
      <w:r w:rsidRPr="005D04BF">
        <w:rPr>
          <w:rFonts w:ascii="Arial" w:hAnsi="Arial" w:cs="Arial"/>
          <w:sz w:val="22"/>
          <w:szCs w:val="22"/>
        </w:rPr>
        <w:t>  Recomendación</w:t>
      </w:r>
      <w:proofErr w:type="gramEnd"/>
      <w:r w:rsidRPr="005D04BF">
        <w:rPr>
          <w:rFonts w:ascii="Arial" w:hAnsi="Arial" w:cs="Arial"/>
          <w:sz w:val="22"/>
          <w:szCs w:val="22"/>
        </w:rPr>
        <w:t xml:space="preserve"> de cuándo aplicarlos en un proyecto real</w:t>
      </w:r>
    </w:p>
    <w:p w14:paraId="45FF0A08" w14:textId="6430B377" w:rsidR="002808CA" w:rsidRPr="00144589" w:rsidRDefault="002808CA">
      <w:pPr>
        <w:rPr>
          <w:rFonts w:ascii="Arial" w:hAnsi="Arial" w:cs="Arial"/>
          <w:sz w:val="22"/>
          <w:szCs w:val="22"/>
        </w:rPr>
      </w:pPr>
      <w:r w:rsidRPr="00144589">
        <w:rPr>
          <w:rFonts w:ascii="Arial" w:hAnsi="Arial" w:cs="Arial"/>
          <w:sz w:val="22"/>
          <w:szCs w:val="22"/>
        </w:rPr>
        <w:br w:type="page"/>
      </w:r>
    </w:p>
    <w:sdt>
      <w:sdtPr>
        <w:rPr>
          <w:rFonts w:ascii="Arial" w:eastAsiaTheme="minorEastAsia" w:hAnsi="Arial" w:cs="Arial"/>
          <w:color w:val="auto"/>
          <w:sz w:val="22"/>
          <w:szCs w:val="22"/>
          <w:lang w:val="es-MX"/>
        </w:rPr>
        <w:id w:val="-401150134"/>
        <w:docPartObj>
          <w:docPartGallery w:val="Bibliographies"/>
          <w:docPartUnique/>
        </w:docPartObj>
      </w:sdtPr>
      <w:sdtEndPr>
        <w:rPr>
          <w:lang w:val="es-CR"/>
        </w:rPr>
      </w:sdtEndPr>
      <w:sdtContent>
        <w:p w14:paraId="4BB34B82" w14:textId="3C070304" w:rsidR="002808CA" w:rsidRPr="00144589" w:rsidRDefault="002808CA">
          <w:pPr>
            <w:pStyle w:val="Ttulo1"/>
            <w:rPr>
              <w:rFonts w:ascii="Arial" w:hAnsi="Arial" w:cs="Arial"/>
              <w:sz w:val="22"/>
              <w:szCs w:val="22"/>
            </w:rPr>
          </w:pPr>
          <w:r w:rsidRPr="00144589">
            <w:rPr>
              <w:rFonts w:ascii="Arial" w:hAnsi="Arial" w:cs="Arial"/>
              <w:sz w:val="22"/>
              <w:szCs w:val="22"/>
              <w:lang w:val="es-MX"/>
            </w:rPr>
            <w:t>Referencias</w:t>
          </w:r>
        </w:p>
        <w:sdt>
          <w:sdtPr>
            <w:rPr>
              <w:rFonts w:ascii="Arial" w:hAnsi="Arial" w:cs="Arial"/>
              <w:sz w:val="22"/>
              <w:szCs w:val="22"/>
            </w:rPr>
            <w:id w:val="-573587230"/>
            <w:bibliography/>
          </w:sdtPr>
          <w:sdtEndPr/>
          <w:sdtContent>
            <w:p w14:paraId="38648EBF" w14:textId="4F66F663" w:rsidR="002808CA" w:rsidRPr="00144589" w:rsidRDefault="002808CA">
              <w:pPr>
                <w:rPr>
                  <w:rFonts w:ascii="Arial" w:hAnsi="Arial" w:cs="Arial"/>
                  <w:sz w:val="22"/>
                  <w:szCs w:val="22"/>
                </w:rPr>
              </w:pPr>
              <w:r w:rsidRPr="00144589">
                <w:rPr>
                  <w:rFonts w:ascii="Arial" w:hAnsi="Arial" w:cs="Arial"/>
                  <w:sz w:val="22"/>
                  <w:szCs w:val="22"/>
                </w:rPr>
                <w:fldChar w:fldCharType="begin"/>
              </w:r>
              <w:r w:rsidRPr="00144589">
                <w:rPr>
                  <w:rFonts w:ascii="Arial" w:hAnsi="Arial" w:cs="Arial"/>
                  <w:sz w:val="22"/>
                  <w:szCs w:val="22"/>
                </w:rPr>
                <w:instrText>BIBLIOGRAPHY</w:instrText>
              </w:r>
              <w:r w:rsidRPr="00144589">
                <w:rPr>
                  <w:rFonts w:ascii="Arial" w:hAnsi="Arial" w:cs="Arial"/>
                  <w:sz w:val="22"/>
                  <w:szCs w:val="22"/>
                </w:rPr>
                <w:fldChar w:fldCharType="separate"/>
              </w:r>
              <w:r w:rsidRPr="00144589">
                <w:rPr>
                  <w:rFonts w:ascii="Arial" w:hAnsi="Arial" w:cs="Arial"/>
                  <w:noProof/>
                  <w:sz w:val="22"/>
                  <w:szCs w:val="22"/>
                  <w:lang w:val="es-MX"/>
                </w:rPr>
                <w:t>No hay ninguna fuente en el documento actual.</w:t>
              </w:r>
              <w:r w:rsidRPr="00144589">
                <w:rPr>
                  <w:rFonts w:ascii="Arial" w:hAnsi="Arial" w:cs="Arial"/>
                  <w:sz w:val="22"/>
                  <w:szCs w:val="22"/>
                </w:rPr>
                <w:fldChar w:fldCharType="end"/>
              </w:r>
            </w:p>
          </w:sdtContent>
        </w:sdt>
      </w:sdtContent>
    </w:sdt>
    <w:p w14:paraId="3B61BEE9" w14:textId="77777777" w:rsidR="002808CA" w:rsidRPr="00144589" w:rsidRDefault="002808CA">
      <w:pPr>
        <w:rPr>
          <w:rFonts w:ascii="Arial" w:hAnsi="Arial" w:cs="Arial"/>
          <w:sz w:val="22"/>
          <w:szCs w:val="22"/>
        </w:rPr>
      </w:pPr>
    </w:p>
    <w:sectPr w:rsidR="002808CA" w:rsidRPr="00144589" w:rsidSect="00094811">
      <w:headerReference w:type="default" r:id="rId9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0548C7" w14:textId="77777777" w:rsidR="0004761D" w:rsidRDefault="0004761D" w:rsidP="00094811">
      <w:pPr>
        <w:spacing w:after="0" w:line="240" w:lineRule="auto"/>
      </w:pPr>
      <w:r>
        <w:separator/>
      </w:r>
    </w:p>
  </w:endnote>
  <w:endnote w:type="continuationSeparator" w:id="0">
    <w:p w14:paraId="09009E31" w14:textId="77777777" w:rsidR="0004761D" w:rsidRDefault="0004761D" w:rsidP="000948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F7F08E" w14:textId="77777777" w:rsidR="0004761D" w:rsidRDefault="0004761D" w:rsidP="00094811">
      <w:pPr>
        <w:spacing w:after="0" w:line="240" w:lineRule="auto"/>
      </w:pPr>
      <w:r>
        <w:separator/>
      </w:r>
    </w:p>
  </w:footnote>
  <w:footnote w:type="continuationSeparator" w:id="0">
    <w:p w14:paraId="2962580A" w14:textId="77777777" w:rsidR="0004761D" w:rsidRDefault="0004761D" w:rsidP="000948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76913137"/>
      <w:docPartObj>
        <w:docPartGallery w:val="Page Numbers (Top of Page)"/>
        <w:docPartUnique/>
      </w:docPartObj>
    </w:sdtPr>
    <w:sdtEndPr/>
    <w:sdtContent>
      <w:p w14:paraId="111C65BD" w14:textId="544E8221" w:rsidR="00094811" w:rsidRDefault="00094811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MX"/>
          </w:rPr>
          <w:t>2</w:t>
        </w:r>
        <w:r>
          <w:fldChar w:fldCharType="end"/>
        </w:r>
      </w:p>
    </w:sdtContent>
  </w:sdt>
  <w:p w14:paraId="4A4C254F" w14:textId="77777777" w:rsidR="00094811" w:rsidRDefault="0009481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D54309"/>
    <w:multiLevelType w:val="hybridMultilevel"/>
    <w:tmpl w:val="D81C5DE8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19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23765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08CA"/>
    <w:rsid w:val="0004761D"/>
    <w:rsid w:val="00094811"/>
    <w:rsid w:val="00144589"/>
    <w:rsid w:val="00264A90"/>
    <w:rsid w:val="002808CA"/>
    <w:rsid w:val="002D0773"/>
    <w:rsid w:val="002F0FA3"/>
    <w:rsid w:val="0030754C"/>
    <w:rsid w:val="00360E60"/>
    <w:rsid w:val="003E60C6"/>
    <w:rsid w:val="00470933"/>
    <w:rsid w:val="004C7EB4"/>
    <w:rsid w:val="00517160"/>
    <w:rsid w:val="00580906"/>
    <w:rsid w:val="005D04BF"/>
    <w:rsid w:val="0067136B"/>
    <w:rsid w:val="006C035F"/>
    <w:rsid w:val="00797734"/>
    <w:rsid w:val="00807189"/>
    <w:rsid w:val="00815737"/>
    <w:rsid w:val="008B45B1"/>
    <w:rsid w:val="008E4DD6"/>
    <w:rsid w:val="00A6629C"/>
    <w:rsid w:val="00A97FBA"/>
    <w:rsid w:val="00AB0025"/>
    <w:rsid w:val="00AE2571"/>
    <w:rsid w:val="00AE2A87"/>
    <w:rsid w:val="00AE3355"/>
    <w:rsid w:val="00B96144"/>
    <w:rsid w:val="00C43195"/>
    <w:rsid w:val="00CC146A"/>
    <w:rsid w:val="00D54A87"/>
    <w:rsid w:val="00D56CB6"/>
    <w:rsid w:val="00DA4E04"/>
    <w:rsid w:val="00DF2108"/>
    <w:rsid w:val="00EF2561"/>
    <w:rsid w:val="00F01BA2"/>
    <w:rsid w:val="00F0463D"/>
    <w:rsid w:val="00F40D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DCF346"/>
  <w15:chartTrackingRefBased/>
  <w15:docId w15:val="{B2ABDF99-0A19-4500-A1E2-16EA4B927E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R" w:eastAsia="zh-CN" w:bidi="ar-SA"/>
        <w14:ligatures w14:val="standardContextual"/>
      </w:rPr>
    </w:rPrDefault>
    <w:pPrDefault>
      <w:pPr>
        <w:spacing w:after="16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808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808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808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808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808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808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808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808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808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808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808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808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808C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808C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808C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808C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808C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808C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808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808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808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808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808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808C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808C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808C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808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808C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808CA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2808CA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character" w:styleId="Hipervnculo">
    <w:name w:val="Hyperlink"/>
    <w:basedOn w:val="Fuentedeprrafopredeter"/>
    <w:uiPriority w:val="99"/>
    <w:unhideWhenUsed/>
    <w:rsid w:val="0058090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80906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09481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94811"/>
  </w:style>
  <w:style w:type="paragraph" w:styleId="Piedepgina">
    <w:name w:val="footer"/>
    <w:basedOn w:val="Normal"/>
    <w:link w:val="PiedepginaCar"/>
    <w:uiPriority w:val="99"/>
    <w:unhideWhenUsed/>
    <w:rsid w:val="0009481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948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82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03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Phi20</b:Tag>
    <b:SourceType>InternetSite</b:SourceType>
    <b:Guid>{5DCF8193-A1D5-447D-BFE6-D0EB2EDCEEC2}</b:Guid>
    <b:Author>
      <b:Author>
        <b:NameList>
          <b:Person>
            <b:Last>Walton</b:Last>
            <b:First>Philip</b:First>
          </b:Person>
        </b:NameList>
      </b:Author>
    </b:Author>
    <b:InternetSiteTitle>https://web.dev/</b:InternetSiteTitle>
    <b:Year>2020</b:Year>
    <b:Month>Mayo</b:Month>
    <b:Day>4</b:Day>
    <b:URL>https://web.dev/articles/vitals?hl=es-419</b:URL>
    <b:RefOrder>1</b:RefOrder>
  </b:Source>
  <b:Source>
    <b:Tag>Arj26</b:Tag>
    <b:SourceType>InternetSite</b:SourceType>
    <b:Guid>{2DE66C75-2BF5-4226-928B-E8ADCB93F30E}</b:Guid>
    <b:Author>
      <b:Author>
        <b:NameList>
          <b:Person>
            <b:Last>Karel</b:Last>
            <b:First>Arjen</b:First>
          </b:Person>
        </b:NameList>
      </b:Author>
    </b:Author>
    <b:Title>Core Web Vtals</b:Title>
    <b:InternetSiteTitle>www.corewebvitals.io</b:InternetSiteTitle>
    <b:Year>2026</b:Year>
    <b:Month>Marzo</b:Month>
    <b:Day>3</b:Day>
    <b:URL>https://www.corewebvitals.io/es/core-web-vitals</b:URL>
    <b:RefOrder>2</b:RefOrder>
  </b:Source>
</b:Sources>
</file>

<file path=customXml/itemProps1.xml><?xml version="1.0" encoding="utf-8"?>
<ds:datastoreItem xmlns:ds="http://schemas.openxmlformats.org/officeDocument/2006/customXml" ds:itemID="{64A738CF-7088-4596-A4BA-117DE70E06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534</TotalTime>
  <Pages>8</Pages>
  <Words>599</Words>
  <Characters>3296</Characters>
  <Application>Microsoft Office Word</Application>
  <DocSecurity>0</DocSecurity>
  <Lines>27</Lines>
  <Paragraphs>7</Paragraphs>
  <ScaleCrop>false</ScaleCrop>
  <Company/>
  <LinksUpToDate>false</LinksUpToDate>
  <CharactersWithSpaces>3888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andres ortiz marin</dc:creator>
  <cp:keywords/>
  <dc:description/>
  <cp:lastModifiedBy>jose andres ortiz marin</cp:lastModifiedBy>
  <cp:revision>30</cp:revision>
  <dcterms:created xsi:type="dcterms:W3CDTF">2026-05-24T12:21:00Z</dcterms:created>
  <dcterms:modified xsi:type="dcterms:W3CDTF">2026-05-26T13:56:00Z</dcterms:modified>
</cp:coreProperties>
</file>