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eb1aj3f0he4h"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La Plataforma web y la aplicación móvil están listas, la gestión de usuarios y roles en progreso, la carga y el almacenamiento  de exámenes están listos, la visualización de documentos y la extracción de información desde los exámenes está en progreso, el  módulo de IA para resumen y explicación en lenguaje sencillo esta en progreso, la  base de datos está en progreso, el  backend y la API están en progreso, las  pruebas funcionales están en progreso  y calidad de las respuestas de la  IA  está en fase de pruebas</w:t>
            </w:r>
            <w:r w:rsidDel="00000000" w:rsidR="00000000" w:rsidRPr="00000000">
              <w:rPr>
                <w:rtl w:val="0"/>
              </w:rPr>
            </w:r>
          </w:p>
        </w:tc>
      </w:tr>
      <w:tr>
        <w:trPr>
          <w:cantSplit w:val="0"/>
          <w:trHeight w:val="416.93684895833314"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rFonts w:ascii="Calibri" w:cs="Calibri" w:eastAsia="Calibri" w:hAnsi="Calibri"/>
                <w:b w:val="1"/>
                <w:bCs w:val="1"/>
                <w:i w:val="1"/>
                <w:iCs w:val="1"/>
                <w:color w:val="548dd4"/>
                <w:sz w:val="20"/>
                <w:szCs w:val="20"/>
              </w:rPr>
            </w:pPr>
            <w:r w:rsidDel="00000000" w:rsidR="00000000" w:rsidRPr="00000000">
              <w:rPr>
                <w:i w:val="1"/>
                <w:iCs w:val="1"/>
                <w:color w:val="548dd4"/>
                <w:sz w:val="20"/>
                <w:szCs w:val="20"/>
                <w:rtl w:val="0"/>
              </w:rPr>
              <w:t xml:space="preserve">No se requieren ajustes a los objetivos generales y específicos planteados inicialmente </w:t>
            </w:r>
            <w:r w:rsidDel="00000000" w:rsidR="00000000" w:rsidRPr="00000000">
              <w:rPr>
                <w:rtl w:val="0"/>
              </w:rPr>
            </w:r>
          </w:p>
        </w:tc>
      </w:tr>
      <w:tr>
        <w:trPr>
          <w:cantSplit w:val="0"/>
          <w:trHeight w:val="540"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2">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Scrum</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4">
            <w:pPr>
              <w:spacing w:after="240" w:befor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Las siguientes evidencias corresponden a los módulos de inicio de sesión, registro de usuarios y módulo de inteligencia artificial (IA). Inicio de sesión: evidencia el desarrollo de la interfaz de acceso a la aplicación, permitiendo visualizar el mecanismo mediante el cual los usuarios ingresan a la plataforma.</w:t>
            </w:r>
          </w:p>
          <w:p w:rsidR="00000000" w:rsidDel="00000000" w:rsidP="00000000" w:rsidRDefault="00000000" w:rsidRPr="00000000" w14:paraId="00000015">
            <w:pPr>
              <w:numPr>
                <w:ilvl w:val="0"/>
                <w:numId w:val="1"/>
              </w:numPr>
              <w:spacing w:after="0" w:afterAutospacing="0" w:before="240" w:lineRule="auto"/>
              <w:ind w:left="720" w:hanging="360"/>
              <w:rPr>
                <w:b w:val="1"/>
                <w:bCs w:val="1"/>
                <w:i w:val="1"/>
                <w:iCs w:val="1"/>
                <w:color w:val="548dd4"/>
                <w:sz w:val="20"/>
                <w:szCs w:val="20"/>
              </w:rPr>
            </w:pPr>
            <w:r w:rsidDel="00000000" w:rsidR="00000000" w:rsidRPr="00000000">
              <w:rPr>
                <w:b w:val="1"/>
                <w:bCs w:val="1"/>
                <w:i w:val="1"/>
                <w:iCs w:val="1"/>
                <w:color w:val="548dd4"/>
                <w:sz w:val="20"/>
                <w:szCs w:val="20"/>
                <w:rtl w:val="0"/>
              </w:rPr>
              <w:t xml:space="preserve">Inicio de sesión</w:t>
            </w:r>
          </w:p>
          <w:p w:rsidR="00000000" w:rsidDel="00000000" w:rsidP="00000000" w:rsidRDefault="00000000" w:rsidRPr="00000000" w14:paraId="00000016">
            <w:pPr>
              <w:numPr>
                <w:ilvl w:val="0"/>
                <w:numId w:val="1"/>
              </w:numPr>
              <w:spacing w:after="0" w:afterAutospacing="0" w:before="0" w:beforeAutospacing="0" w:lineRule="auto"/>
              <w:ind w:left="720" w:hanging="360"/>
              <w:rPr>
                <w:b w:val="1"/>
                <w:bCs w:val="1"/>
                <w:i w:val="1"/>
                <w:iCs w:val="1"/>
                <w:color w:val="548dd4"/>
                <w:sz w:val="20"/>
                <w:szCs w:val="20"/>
              </w:rPr>
            </w:pPr>
            <w:r w:rsidDel="00000000" w:rsidR="00000000" w:rsidRPr="00000000">
              <w:rPr>
                <w:b w:val="1"/>
                <w:bCs w:val="1"/>
                <w:i w:val="1"/>
                <w:iCs w:val="1"/>
                <w:color w:val="548dd4"/>
                <w:sz w:val="20"/>
                <w:szCs w:val="20"/>
                <w:rtl w:val="0"/>
              </w:rPr>
              <w:t xml:space="preserve">Registro de usuario</w:t>
            </w:r>
          </w:p>
          <w:p w:rsidR="00000000" w:rsidDel="00000000" w:rsidP="00000000" w:rsidRDefault="00000000" w:rsidRPr="00000000" w14:paraId="00000017">
            <w:pPr>
              <w:numPr>
                <w:ilvl w:val="0"/>
                <w:numId w:val="1"/>
              </w:numPr>
              <w:spacing w:after="240" w:before="0" w:beforeAutospacing="0" w:lineRule="auto"/>
              <w:ind w:left="720" w:hanging="360"/>
              <w:rPr>
                <w:b w:val="1"/>
                <w:bCs w:val="1"/>
                <w:i w:val="1"/>
                <w:iCs w:val="1"/>
                <w:color w:val="548dd4"/>
                <w:sz w:val="20"/>
                <w:szCs w:val="20"/>
              </w:rPr>
            </w:pPr>
            <w:r w:rsidDel="00000000" w:rsidR="00000000" w:rsidRPr="00000000">
              <w:rPr>
                <w:b w:val="1"/>
                <w:bCs w:val="1"/>
                <w:i w:val="1"/>
                <w:iCs w:val="1"/>
                <w:color w:val="548dd4"/>
                <w:sz w:val="20"/>
                <w:szCs w:val="20"/>
                <w:rtl w:val="0"/>
              </w:rPr>
              <w:t xml:space="preserve">Módulo de inteligencia artificial</w:t>
            </w:r>
          </w:p>
          <w:p w:rsidR="00000000" w:rsidDel="00000000" w:rsidP="00000000" w:rsidRDefault="00000000" w:rsidRPr="00000000" w14:paraId="00000018">
            <w:pPr>
              <w:spacing w:after="240" w:before="240" w:lineRule="auto"/>
              <w:ind w:left="720" w:firstLine="0"/>
              <w:rPr>
                <w:b w:val="1"/>
                <w:bCs w:val="1"/>
                <w:i w:val="1"/>
                <w:iCs w:val="1"/>
                <w:color w:val="548dd4"/>
                <w:sz w:val="20"/>
                <w:szCs w:val="20"/>
              </w:rPr>
            </w:pPr>
            <w:r w:rsidDel="00000000" w:rsidR="00000000" w:rsidRPr="00000000">
              <w:rPr>
                <w:rtl w:val="0"/>
              </w:rPr>
            </w:r>
          </w:p>
          <w:p w:rsidR="00000000" w:rsidDel="00000000" w:rsidP="00000000" w:rsidRDefault="00000000" w:rsidRPr="00000000" w14:paraId="00000019">
            <w:pPr>
              <w:spacing w:after="240" w:befor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Estas evidencias permiten verificar el progreso del proyecto</w:t>
            </w:r>
          </w:p>
          <w:p w:rsidR="00000000" w:rsidDel="00000000" w:rsidP="00000000" w:rsidRDefault="00000000" w:rsidRPr="00000000" w14:paraId="0000001A">
            <w:pPr>
              <w:pStyle w:val="Heading3"/>
              <w:keepNext w:val="0"/>
              <w:keepLines w:val="0"/>
              <w:spacing w:after="80" w:before="280" w:lineRule="auto"/>
              <w:jc w:val="both"/>
              <w:rPr>
                <w:b w:val="1"/>
                <w:bCs w:val="1"/>
                <w:i w:val="1"/>
                <w:iCs w:val="1"/>
                <w:color w:val="548dd4"/>
                <w:sz w:val="26"/>
                <w:szCs w:val="26"/>
              </w:rPr>
            </w:pPr>
            <w:bookmarkStart w:colFirst="0" w:colLast="0" w:name="_heading=h.49r8lvviko09" w:id="1"/>
            <w:bookmarkEnd w:id="1"/>
            <w:r w:rsidDel="00000000" w:rsidR="00000000" w:rsidRPr="00000000">
              <w:rPr>
                <w:rtl w:val="0"/>
              </w:rPr>
            </w:r>
          </w:p>
          <w:p w:rsidR="00000000" w:rsidDel="00000000" w:rsidP="00000000" w:rsidRDefault="00000000" w:rsidRPr="00000000" w14:paraId="0000001B">
            <w:pPr>
              <w:spacing w:after="240" w:befor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Para resguardar la calidad del proyecto APT, se consideran buenas prácticas de Ingeniería Informática, tales como la organización modular del software, la validación de los datos ingresados, la revisión de las interfaces y la ejecución de pruebas funcionales.</w:t>
            </w:r>
          </w:p>
          <w:p w:rsidR="00000000" w:rsidDel="00000000" w:rsidP="00000000" w:rsidRDefault="00000000" w:rsidRPr="00000000" w14:paraId="0000001C">
            <w:pPr>
              <w:spacing w:after="240" w:befor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Asimismo, se contempla verificar el correcto funcionamiento de los mecanismos de autenticación y registro, la validación de las respuestas generadas por el módulo de inteligencia artificial. Este último debe operar como una herramienta de apoyo informativo, sin emitir diagnósticos ni reemplazar la evaluación de un profesional de la salud.</w:t>
            </w:r>
          </w:p>
          <w:p w:rsidR="00000000" w:rsidDel="00000000" w:rsidP="00000000" w:rsidRDefault="00000000" w:rsidRPr="00000000" w14:paraId="0000001D">
            <w:pPr>
              <w:spacing w:after="240" w:before="240" w:lineRule="auto"/>
              <w:jc w:val="both"/>
              <w:rPr>
                <w:b w:val="1"/>
                <w:bCs w:val="1"/>
                <w:i w:val="1"/>
                <w:iCs w:val="1"/>
                <w:color w:val="548dd4"/>
                <w:sz w:val="26"/>
                <w:szCs w:val="26"/>
              </w:rPr>
            </w:pPr>
            <w:r w:rsidDel="00000000" w:rsidR="00000000" w:rsidRPr="00000000">
              <w:rPr>
                <w:b w:val="1"/>
                <w:bCs w:val="1"/>
                <w:i w:val="1"/>
                <w:iCs w:val="1"/>
                <w:color w:val="548dd4"/>
                <w:sz w:val="20"/>
                <w:szCs w:val="20"/>
                <w:rtl w:val="0"/>
              </w:rPr>
              <w:t xml:space="preserve">También se considera la protección de la información médica, el control de acceso según los permisos definidos y la trazabilidad de las operaciones relevantes. Estas medidas contribuyen a mantener la seguridad, confiabilidad y coherencia de las funcionalidades desarrolladas.</w:t>
            </w:r>
            <w:r w:rsidDel="00000000" w:rsidR="00000000" w:rsidRPr="00000000">
              <w:rPr>
                <w:rtl w:val="0"/>
              </w:rPr>
            </w:r>
          </w:p>
          <w:p w:rsidR="00000000" w:rsidDel="00000000" w:rsidP="00000000" w:rsidRDefault="00000000" w:rsidRPr="00000000" w14:paraId="0000001E">
            <w:pPr>
              <w:spacing w:after="240" w:befor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A continuación, se incorporan las cuatro imágenes seleccionadas como respaldo visual del avance del proyecto:</w:t>
            </w:r>
          </w:p>
          <w:p w:rsidR="00000000" w:rsidDel="00000000" w:rsidP="00000000" w:rsidRDefault="00000000" w:rsidRPr="00000000" w14:paraId="0000001F">
            <w:pPr>
              <w:spacing w:after="240" w:before="240" w:lineRule="auto"/>
              <w:jc w:val="both"/>
              <w:rPr>
                <w:b w:val="1"/>
                <w:bCs w:val="1"/>
                <w:i w:val="1"/>
                <w:iCs w:val="1"/>
                <w:color w:val="548dd4"/>
                <w:sz w:val="20"/>
                <w:szCs w:val="20"/>
              </w:rPr>
            </w:pPr>
            <w:r w:rsidDel="00000000" w:rsidR="00000000" w:rsidRPr="00000000">
              <w:rPr>
                <w:b w:val="1"/>
                <w:bCs w:val="1"/>
                <w:i w:val="1"/>
                <w:iCs w:val="1"/>
                <w:color w:val="548dd4"/>
                <w:sz w:val="20"/>
                <w:szCs w:val="20"/>
              </w:rPr>
              <w:drawing>
                <wp:inline distB="114300" distT="114300" distL="114300" distR="114300">
                  <wp:extent cx="1134428" cy="1274998"/>
                  <wp:effectExtent b="0" l="0" r="0" t="0"/>
                  <wp:docPr id="29"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134428" cy="127499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jc w:val="both"/>
              <w:rPr>
                <w:b w:val="1"/>
                <w:bCs w:val="1"/>
                <w:i w:val="1"/>
                <w:iCs w:val="1"/>
                <w:color w:val="548dd4"/>
                <w:sz w:val="20"/>
                <w:szCs w:val="20"/>
              </w:rPr>
            </w:pPr>
            <w:r w:rsidDel="00000000" w:rsidR="00000000" w:rsidRPr="00000000">
              <w:rPr>
                <w:b w:val="1"/>
                <w:bCs w:val="1"/>
                <w:i w:val="1"/>
                <w:iCs w:val="1"/>
                <w:color w:val="548dd4"/>
                <w:sz w:val="20"/>
                <w:szCs w:val="20"/>
              </w:rPr>
              <w:drawing>
                <wp:inline distB="114300" distT="114300" distL="114300" distR="114300">
                  <wp:extent cx="1115053" cy="1258931"/>
                  <wp:effectExtent b="0" l="0" r="0" t="0"/>
                  <wp:docPr id="31"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1115053" cy="1258931"/>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jc w:val="both"/>
              <w:rPr>
                <w:b w:val="1"/>
                <w:bCs w:val="1"/>
                <w:i w:val="1"/>
                <w:iCs w:val="1"/>
                <w:color w:val="548dd4"/>
                <w:sz w:val="20"/>
                <w:szCs w:val="20"/>
              </w:rPr>
            </w:pPr>
            <w:r w:rsidDel="00000000" w:rsidR="00000000" w:rsidRPr="00000000">
              <w:rPr>
                <w:b w:val="1"/>
                <w:bCs w:val="1"/>
                <w:i w:val="1"/>
                <w:iCs w:val="1"/>
                <w:color w:val="548dd4"/>
                <w:sz w:val="20"/>
                <w:szCs w:val="20"/>
              </w:rPr>
              <w:drawing>
                <wp:inline distB="114300" distT="114300" distL="114300" distR="114300">
                  <wp:extent cx="1096328" cy="1236056"/>
                  <wp:effectExtent b="0" l="0" r="0" t="0"/>
                  <wp:docPr id="32"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1096328" cy="1236056"/>
                          </a:xfrm>
                          <a:prstGeom prst="rect"/>
                          <a:ln/>
                        </pic:spPr>
                      </pic:pic>
                    </a:graphicData>
                  </a:graphic>
                </wp:inline>
              </w:drawing>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2">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3">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4">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6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080"/>
        <w:gridCol w:w="1275"/>
        <w:gridCol w:w="1275"/>
        <w:gridCol w:w="1275"/>
        <w:gridCol w:w="1275"/>
        <w:gridCol w:w="855"/>
        <w:gridCol w:w="1395"/>
        <w:tblGridChange w:id="0">
          <w:tblGrid>
            <w:gridCol w:w="1335"/>
            <w:gridCol w:w="1080"/>
            <w:gridCol w:w="1275"/>
            <w:gridCol w:w="1275"/>
            <w:gridCol w:w="1275"/>
            <w:gridCol w:w="1275"/>
            <w:gridCol w:w="855"/>
            <w:gridCol w:w="1395"/>
          </w:tblGrid>
        </w:tblGridChange>
      </w:tblGrid>
      <w:tr>
        <w:trPr>
          <w:cantSplit w:val="0"/>
          <w:tblHeader w:val="0"/>
        </w:trPr>
        <w:tc>
          <w:tcPr>
            <w:gridSpan w:val="8"/>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3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3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3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3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1125" w:hRule="atLeast"/>
          <w:tblHeader w:val="0"/>
        </w:trPr>
        <w:tc>
          <w:tcPr/>
          <w:p w:rsidR="00000000" w:rsidDel="00000000" w:rsidP="00000000" w:rsidRDefault="00000000" w:rsidRPr="00000000" w14:paraId="00000035">
            <w:pPr>
              <w:jc w:val="both"/>
              <w:rPr>
                <w:color w:val="548dd4"/>
                <w:sz w:val="18"/>
                <w:szCs w:val="18"/>
              </w:rPr>
            </w:pPr>
            <w:r w:rsidDel="00000000" w:rsidR="00000000" w:rsidRPr="00000000">
              <w:rPr>
                <w:color w:val="548dd4"/>
                <w:sz w:val="18"/>
                <w:szCs w:val="18"/>
                <w:rtl w:val="0"/>
              </w:rPr>
              <w:t xml:space="preserve">Gestión  de proyectos</w:t>
            </w:r>
          </w:p>
        </w:tc>
        <w:tc>
          <w:tcPr/>
          <w:p w:rsidR="00000000" w:rsidDel="00000000" w:rsidP="00000000" w:rsidRDefault="00000000" w:rsidRPr="00000000" w14:paraId="00000036">
            <w:pPr>
              <w:jc w:val="both"/>
              <w:rPr>
                <w:i w:val="1"/>
                <w:iCs w:val="1"/>
                <w:color w:val="548dd4"/>
                <w:sz w:val="18"/>
                <w:szCs w:val="18"/>
              </w:rPr>
            </w:pPr>
            <w:r w:rsidDel="00000000" w:rsidR="00000000" w:rsidRPr="00000000">
              <w:rPr>
                <w:i w:val="1"/>
                <w:iCs w:val="1"/>
                <w:color w:val="548dd4"/>
                <w:sz w:val="18"/>
                <w:szCs w:val="18"/>
                <w:rtl w:val="0"/>
              </w:rPr>
              <w:t xml:space="preserve">Documentación y gestión del proyecto</w:t>
            </w:r>
          </w:p>
        </w:tc>
        <w:tc>
          <w:tcPr/>
          <w:p w:rsidR="00000000" w:rsidDel="00000000" w:rsidP="00000000" w:rsidRDefault="00000000" w:rsidRPr="00000000" w14:paraId="00000037">
            <w:pPr>
              <w:jc w:val="both"/>
              <w:rPr>
                <w:color w:val="548dd4"/>
                <w:sz w:val="18"/>
                <w:szCs w:val="18"/>
              </w:rPr>
            </w:pPr>
            <w:r w:rsidDel="00000000" w:rsidR="00000000" w:rsidRPr="00000000">
              <w:rPr>
                <w:color w:val="548dd4"/>
                <w:sz w:val="18"/>
                <w:szCs w:val="18"/>
                <w:rtl w:val="0"/>
              </w:rPr>
              <w:t xml:space="preserve">PLantillas,repositorio Git</w:t>
            </w:r>
          </w:p>
        </w:tc>
        <w:tc>
          <w:tcPr/>
          <w:p w:rsidR="00000000" w:rsidDel="00000000" w:rsidP="00000000" w:rsidRDefault="00000000" w:rsidRPr="00000000" w14:paraId="00000038">
            <w:pPr>
              <w:jc w:val="both"/>
              <w:rPr>
                <w:color w:val="548dd4"/>
                <w:sz w:val="18"/>
                <w:szCs w:val="18"/>
              </w:rPr>
            </w:pPr>
            <w:r w:rsidDel="00000000" w:rsidR="00000000" w:rsidRPr="00000000">
              <w:rPr>
                <w:color w:val="548dd4"/>
                <w:sz w:val="18"/>
                <w:szCs w:val="18"/>
                <w:rtl w:val="0"/>
              </w:rPr>
              <w:t xml:space="preserve">Semana 1-18</w:t>
            </w:r>
          </w:p>
        </w:tc>
        <w:tc>
          <w:tcPr/>
          <w:p w:rsidR="00000000" w:rsidDel="00000000" w:rsidP="00000000" w:rsidRDefault="00000000" w:rsidRPr="00000000" w14:paraId="00000039">
            <w:pPr>
              <w:jc w:val="both"/>
              <w:rPr>
                <w:i w:val="1"/>
                <w:iCs w:val="1"/>
                <w:color w:val="548dd4"/>
                <w:sz w:val="18"/>
                <w:szCs w:val="18"/>
              </w:rPr>
            </w:pPr>
            <w:r w:rsidDel="00000000" w:rsidR="00000000" w:rsidRPr="00000000">
              <w:rPr>
                <w:i w:val="1"/>
                <w:iCs w:val="1"/>
                <w:color w:val="548dd4"/>
                <w:sz w:val="18"/>
                <w:szCs w:val="18"/>
                <w:rtl w:val="0"/>
              </w:rPr>
              <w:t xml:space="preserve">Mauricio Reyes/Juan Jimenez</w:t>
            </w:r>
          </w:p>
        </w:tc>
        <w:tc>
          <w:tcPr/>
          <w:p w:rsidR="00000000" w:rsidDel="00000000" w:rsidP="00000000" w:rsidRDefault="00000000" w:rsidRPr="00000000" w14:paraId="0000003A">
            <w:pPr>
              <w:jc w:val="both"/>
              <w:rPr>
                <w:i w:val="1"/>
                <w:iCs w:val="1"/>
                <w:color w:val="548dd4"/>
                <w:sz w:val="18"/>
                <w:szCs w:val="18"/>
              </w:rPr>
            </w:pPr>
            <w:r w:rsidDel="00000000" w:rsidR="00000000" w:rsidRPr="00000000">
              <w:rPr>
                <w:i w:val="1"/>
                <w:iCs w:val="1"/>
                <w:color w:val="548dd4"/>
                <w:sz w:val="18"/>
                <w:szCs w:val="18"/>
                <w:rtl w:val="0"/>
              </w:rPr>
              <w:t xml:space="preserve">Se recomendó revisión y unificación de documentación</w:t>
            </w:r>
          </w:p>
        </w:tc>
        <w:tc>
          <w:tcPr/>
          <w:p w:rsidR="00000000" w:rsidDel="00000000" w:rsidP="00000000" w:rsidRDefault="00000000" w:rsidRPr="00000000" w14:paraId="0000003B">
            <w:pPr>
              <w:jc w:val="both"/>
              <w:rPr>
                <w:i w:val="1"/>
                <w:iCs w:val="1"/>
                <w:color w:val="c00000"/>
                <w:sz w:val="16"/>
                <w:szCs w:val="16"/>
              </w:rPr>
            </w:pPr>
            <w:r w:rsidDel="00000000" w:rsidR="00000000" w:rsidRPr="00000000">
              <w:rPr>
                <w:i w:val="1"/>
                <w:iCs w:val="1"/>
                <w:color w:val="548dd4"/>
                <w:sz w:val="18"/>
                <w:szCs w:val="18"/>
                <w:rtl w:val="0"/>
              </w:rPr>
              <w:t xml:space="preserve">En curso</w:t>
            </w:r>
            <w:r w:rsidDel="00000000" w:rsidR="00000000" w:rsidRPr="00000000">
              <w:rPr>
                <w:rtl w:val="0"/>
              </w:rPr>
            </w:r>
          </w:p>
        </w:tc>
        <w:tc>
          <w:tcPr/>
          <w:p w:rsidR="00000000" w:rsidDel="00000000" w:rsidP="00000000" w:rsidRDefault="00000000" w:rsidRPr="00000000" w14:paraId="0000003C">
            <w:pPr>
              <w:jc w:val="both"/>
              <w:rPr>
                <w:i w:val="1"/>
                <w:iCs w:val="1"/>
                <w:color w:val="548dd4"/>
                <w:sz w:val="18"/>
                <w:szCs w:val="18"/>
              </w:rPr>
            </w:pPr>
            <w:r w:rsidDel="00000000" w:rsidR="00000000" w:rsidRPr="00000000">
              <w:rPr>
                <w:i w:val="1"/>
                <w:iCs w:val="1"/>
                <w:color w:val="548dd4"/>
                <w:sz w:val="18"/>
                <w:szCs w:val="18"/>
                <w:rtl w:val="0"/>
              </w:rPr>
              <w:t xml:space="preserve">Revisión integral y unificación de criterios</w:t>
            </w:r>
          </w:p>
        </w:tc>
      </w:tr>
      <w:tr>
        <w:trPr>
          <w:cantSplit w:val="0"/>
          <w:trHeight w:val="1725" w:hRule="atLeast"/>
          <w:tblHeader w:val="0"/>
        </w:trPr>
        <w:tc>
          <w:tcPr/>
          <w:p w:rsidR="00000000" w:rsidDel="00000000" w:rsidP="00000000" w:rsidRDefault="00000000" w:rsidRPr="00000000" w14:paraId="0000003D">
            <w:pPr>
              <w:jc w:val="both"/>
              <w:rPr>
                <w:i w:val="1"/>
                <w:iCs w:val="1"/>
                <w:color w:val="548dd4"/>
                <w:sz w:val="18"/>
                <w:szCs w:val="18"/>
              </w:rPr>
            </w:pPr>
            <w:r w:rsidDel="00000000" w:rsidR="00000000" w:rsidRPr="00000000">
              <w:rPr>
                <w:i w:val="1"/>
                <w:iCs w:val="1"/>
                <w:color w:val="548dd4"/>
                <w:sz w:val="18"/>
                <w:szCs w:val="18"/>
                <w:rtl w:val="0"/>
              </w:rPr>
              <w:t xml:space="preserve">Gestión de proyectos</w:t>
            </w:r>
          </w:p>
        </w:tc>
        <w:tc>
          <w:tcPr/>
          <w:p w:rsidR="00000000" w:rsidDel="00000000" w:rsidP="00000000" w:rsidRDefault="00000000" w:rsidRPr="00000000" w14:paraId="0000003E">
            <w:pPr>
              <w:jc w:val="both"/>
              <w:rPr>
                <w:i w:val="1"/>
                <w:iCs w:val="1"/>
                <w:color w:val="548dd4"/>
                <w:sz w:val="18"/>
                <w:szCs w:val="18"/>
              </w:rPr>
            </w:pPr>
            <w:r w:rsidDel="00000000" w:rsidR="00000000" w:rsidRPr="00000000">
              <w:rPr>
                <w:i w:val="1"/>
                <w:iCs w:val="1"/>
                <w:color w:val="548dd4"/>
                <w:sz w:val="18"/>
                <w:szCs w:val="18"/>
                <w:rtl w:val="0"/>
              </w:rPr>
              <w:t xml:space="preserve">Coordinación y seguimiento del equipo</w:t>
            </w:r>
          </w:p>
        </w:tc>
        <w:tc>
          <w:tcPr/>
          <w:p w:rsidR="00000000" w:rsidDel="00000000" w:rsidP="00000000" w:rsidRDefault="00000000" w:rsidRPr="00000000" w14:paraId="0000003F">
            <w:pPr>
              <w:jc w:val="both"/>
              <w:rPr>
                <w:i w:val="1"/>
                <w:iCs w:val="1"/>
                <w:color w:val="548dd4"/>
                <w:sz w:val="18"/>
                <w:szCs w:val="18"/>
              </w:rPr>
            </w:pPr>
            <w:r w:rsidDel="00000000" w:rsidR="00000000" w:rsidRPr="00000000">
              <w:rPr>
                <w:i w:val="1"/>
                <w:iCs w:val="1"/>
                <w:color w:val="548dd4"/>
                <w:sz w:val="18"/>
                <w:szCs w:val="18"/>
                <w:rtl w:val="0"/>
              </w:rPr>
              <w:t xml:space="preserve">Documento de avances, registro de cambios, documentación de reuniones</w:t>
            </w:r>
          </w:p>
        </w:tc>
        <w:tc>
          <w:tcPr/>
          <w:p w:rsidR="00000000" w:rsidDel="00000000" w:rsidP="00000000" w:rsidRDefault="00000000" w:rsidRPr="00000000" w14:paraId="00000040">
            <w:pPr>
              <w:jc w:val="both"/>
              <w:rPr>
                <w:i w:val="1"/>
                <w:iCs w:val="1"/>
                <w:color w:val="548dd4"/>
                <w:sz w:val="18"/>
                <w:szCs w:val="18"/>
              </w:rPr>
            </w:pPr>
            <w:r w:rsidDel="00000000" w:rsidR="00000000" w:rsidRPr="00000000">
              <w:rPr>
                <w:i w:val="1"/>
                <w:iCs w:val="1"/>
                <w:color w:val="548dd4"/>
                <w:sz w:val="18"/>
                <w:szCs w:val="18"/>
                <w:rtl w:val="0"/>
              </w:rPr>
              <w:t xml:space="preserve">Semana 1-18</w:t>
            </w:r>
          </w:p>
        </w:tc>
        <w:tc>
          <w:tcPr/>
          <w:p w:rsidR="00000000" w:rsidDel="00000000" w:rsidP="00000000" w:rsidRDefault="00000000" w:rsidRPr="00000000" w14:paraId="00000041">
            <w:pPr>
              <w:jc w:val="both"/>
              <w:rPr>
                <w:i w:val="1"/>
                <w:iCs w:val="1"/>
                <w:color w:val="548dd4"/>
                <w:sz w:val="18"/>
                <w:szCs w:val="18"/>
              </w:rPr>
            </w:pPr>
            <w:r w:rsidDel="00000000" w:rsidR="00000000" w:rsidRPr="00000000">
              <w:rPr>
                <w:i w:val="1"/>
                <w:iCs w:val="1"/>
                <w:color w:val="548dd4"/>
                <w:sz w:val="18"/>
                <w:szCs w:val="18"/>
                <w:rtl w:val="0"/>
              </w:rPr>
              <w:t xml:space="preserve">Mauricio Reyes</w:t>
            </w:r>
          </w:p>
        </w:tc>
        <w:tc>
          <w:tcPr/>
          <w:p w:rsidR="00000000" w:rsidDel="00000000" w:rsidP="00000000" w:rsidRDefault="00000000" w:rsidRPr="00000000" w14:paraId="00000042">
            <w:pPr>
              <w:jc w:val="both"/>
              <w:rPr>
                <w:i w:val="1"/>
                <w:iCs w:val="1"/>
                <w:color w:val="548dd4"/>
                <w:sz w:val="18"/>
                <w:szCs w:val="18"/>
              </w:rPr>
            </w:pPr>
            <w:r w:rsidDel="00000000" w:rsidR="00000000" w:rsidRPr="00000000">
              <w:rPr>
                <w:i w:val="1"/>
                <w:iCs w:val="1"/>
                <w:color w:val="548dd4"/>
                <w:sz w:val="18"/>
                <w:szCs w:val="18"/>
                <w:rtl w:val="0"/>
              </w:rPr>
              <w:t xml:space="preserve">Las reuniones semanales no se realizaron</w:t>
            </w:r>
          </w:p>
        </w:tc>
        <w:tc>
          <w:tcPr/>
          <w:p w:rsidR="00000000" w:rsidDel="00000000" w:rsidP="00000000" w:rsidRDefault="00000000" w:rsidRPr="00000000" w14:paraId="00000043">
            <w:pPr>
              <w:jc w:val="both"/>
              <w:rPr>
                <w:i w:val="1"/>
                <w:iCs w:val="1"/>
                <w:color w:val="548dd4"/>
                <w:sz w:val="18"/>
                <w:szCs w:val="18"/>
              </w:rPr>
            </w:pPr>
            <w:r w:rsidDel="00000000" w:rsidR="00000000" w:rsidRPr="00000000">
              <w:rPr>
                <w:i w:val="1"/>
                <w:iCs w:val="1"/>
                <w:color w:val="548dd4"/>
                <w:sz w:val="18"/>
                <w:szCs w:val="18"/>
                <w:rtl w:val="0"/>
              </w:rPr>
              <w:t xml:space="preserve">Modificado</w:t>
            </w:r>
          </w:p>
        </w:tc>
        <w:tc>
          <w:tcPr/>
          <w:p w:rsidR="00000000" w:rsidDel="00000000" w:rsidP="00000000" w:rsidRDefault="00000000" w:rsidRPr="00000000" w14:paraId="00000044">
            <w:pPr>
              <w:jc w:val="both"/>
              <w:rPr>
                <w:i w:val="1"/>
                <w:iCs w:val="1"/>
                <w:color w:val="548dd4"/>
                <w:sz w:val="18"/>
                <w:szCs w:val="18"/>
              </w:rPr>
            </w:pPr>
            <w:r w:rsidDel="00000000" w:rsidR="00000000" w:rsidRPr="00000000">
              <w:rPr>
                <w:i w:val="1"/>
                <w:iCs w:val="1"/>
                <w:color w:val="548dd4"/>
                <w:sz w:val="18"/>
                <w:szCs w:val="18"/>
                <w:rtl w:val="0"/>
              </w:rPr>
              <w:t xml:space="preserve">Reuniones reemplazadas por registro de cambios y documentación de avance</w:t>
            </w:r>
          </w:p>
        </w:tc>
      </w:tr>
      <w:tr>
        <w:trPr>
          <w:cantSplit w:val="0"/>
          <w:trHeight w:val="1380" w:hRule="atLeast"/>
          <w:tblHeader w:val="0"/>
        </w:trPr>
        <w:tc>
          <w:tcPr/>
          <w:p w:rsidR="00000000" w:rsidDel="00000000" w:rsidP="00000000" w:rsidRDefault="00000000" w:rsidRPr="00000000" w14:paraId="00000045">
            <w:pPr>
              <w:jc w:val="both"/>
              <w:rPr>
                <w:i w:val="1"/>
                <w:iCs w:val="1"/>
                <w:color w:val="548dd4"/>
                <w:sz w:val="18"/>
                <w:szCs w:val="18"/>
              </w:rPr>
            </w:pPr>
            <w:r w:rsidDel="00000000" w:rsidR="00000000" w:rsidRPr="00000000">
              <w:rPr>
                <w:i w:val="1"/>
                <w:iCs w:val="1"/>
                <w:color w:val="548dd4"/>
                <w:sz w:val="18"/>
                <w:szCs w:val="18"/>
                <w:rtl w:val="0"/>
              </w:rPr>
              <w:t xml:space="preserve">Desarrollo de software</w:t>
            </w:r>
          </w:p>
        </w:tc>
        <w:tc>
          <w:tcPr/>
          <w:p w:rsidR="00000000" w:rsidDel="00000000" w:rsidP="00000000" w:rsidRDefault="00000000" w:rsidRPr="00000000" w14:paraId="00000046">
            <w:pPr>
              <w:jc w:val="both"/>
              <w:rPr>
                <w:i w:val="1"/>
                <w:iCs w:val="1"/>
                <w:color w:val="548dd4"/>
                <w:sz w:val="18"/>
                <w:szCs w:val="18"/>
              </w:rPr>
            </w:pPr>
            <w:r w:rsidDel="00000000" w:rsidR="00000000" w:rsidRPr="00000000">
              <w:rPr>
                <w:i w:val="1"/>
                <w:iCs w:val="1"/>
                <w:color w:val="548dd4"/>
                <w:sz w:val="18"/>
                <w:szCs w:val="18"/>
                <w:rtl w:val="0"/>
              </w:rPr>
              <w:t xml:space="preserve">desarrollo del Front-end del proyecto</w:t>
            </w:r>
          </w:p>
        </w:tc>
        <w:tc>
          <w:tcPr/>
          <w:p w:rsidR="00000000" w:rsidDel="00000000" w:rsidP="00000000" w:rsidRDefault="00000000" w:rsidRPr="00000000" w14:paraId="00000047">
            <w:pPr>
              <w:jc w:val="both"/>
              <w:rPr>
                <w:i w:val="1"/>
                <w:iCs w:val="1"/>
                <w:color w:val="548dd4"/>
                <w:sz w:val="18"/>
                <w:szCs w:val="18"/>
              </w:rPr>
            </w:pPr>
            <w:r w:rsidDel="00000000" w:rsidR="00000000" w:rsidRPr="00000000">
              <w:rPr>
                <w:i w:val="1"/>
                <w:iCs w:val="1"/>
                <w:color w:val="548dd4"/>
                <w:sz w:val="18"/>
                <w:szCs w:val="18"/>
                <w:rtl w:val="0"/>
              </w:rPr>
              <w:t xml:space="preserve">Flutter, repositorio Git</w:t>
            </w:r>
          </w:p>
        </w:tc>
        <w:tc>
          <w:tcPr/>
          <w:p w:rsidR="00000000" w:rsidDel="00000000" w:rsidP="00000000" w:rsidRDefault="00000000" w:rsidRPr="00000000" w14:paraId="00000048">
            <w:pPr>
              <w:jc w:val="both"/>
              <w:rPr>
                <w:i w:val="1"/>
                <w:iCs w:val="1"/>
                <w:color w:val="548dd4"/>
                <w:sz w:val="18"/>
                <w:szCs w:val="18"/>
              </w:rPr>
            </w:pPr>
            <w:r w:rsidDel="00000000" w:rsidR="00000000" w:rsidRPr="00000000">
              <w:rPr>
                <w:i w:val="1"/>
                <w:iCs w:val="1"/>
                <w:color w:val="548dd4"/>
                <w:sz w:val="18"/>
                <w:szCs w:val="18"/>
                <w:rtl w:val="0"/>
              </w:rPr>
              <w:t xml:space="preserve">Semana 5-18</w:t>
            </w:r>
          </w:p>
        </w:tc>
        <w:tc>
          <w:tcPr/>
          <w:p w:rsidR="00000000" w:rsidDel="00000000" w:rsidP="00000000" w:rsidRDefault="00000000" w:rsidRPr="00000000" w14:paraId="00000049">
            <w:pPr>
              <w:jc w:val="both"/>
              <w:rPr>
                <w:i w:val="1"/>
                <w:iCs w:val="1"/>
                <w:color w:val="548dd4"/>
                <w:sz w:val="18"/>
                <w:szCs w:val="18"/>
              </w:rPr>
            </w:pPr>
            <w:r w:rsidDel="00000000" w:rsidR="00000000" w:rsidRPr="00000000">
              <w:rPr>
                <w:i w:val="1"/>
                <w:iCs w:val="1"/>
                <w:color w:val="548dd4"/>
                <w:sz w:val="18"/>
                <w:szCs w:val="18"/>
                <w:rtl w:val="0"/>
              </w:rPr>
              <w:t xml:space="preserve">José Aránguiz/Juan Jimenez</w:t>
            </w:r>
          </w:p>
        </w:tc>
        <w:tc>
          <w:tcPr/>
          <w:p w:rsidR="00000000" w:rsidDel="00000000" w:rsidP="00000000" w:rsidRDefault="00000000" w:rsidRPr="00000000" w14:paraId="0000004A">
            <w:pPr>
              <w:jc w:val="both"/>
              <w:rPr>
                <w:i w:val="1"/>
                <w:iCs w:val="1"/>
                <w:color w:val="548dd4"/>
                <w:sz w:val="18"/>
                <w:szCs w:val="18"/>
              </w:rPr>
            </w:pPr>
            <w:r w:rsidDel="00000000" w:rsidR="00000000" w:rsidRPr="00000000">
              <w:rPr>
                <w:i w:val="1"/>
                <w:iCs w:val="1"/>
                <w:color w:val="548dd4"/>
                <w:sz w:val="18"/>
                <w:szCs w:val="18"/>
                <w:rtl w:val="0"/>
              </w:rPr>
              <w:t xml:space="preserve">En desarrollo, corrigiendo errores y mejorando la interfaz</w:t>
            </w:r>
          </w:p>
        </w:tc>
        <w:tc>
          <w:tcPr/>
          <w:p w:rsidR="00000000" w:rsidDel="00000000" w:rsidP="00000000" w:rsidRDefault="00000000" w:rsidRPr="00000000" w14:paraId="0000004B">
            <w:pPr>
              <w:jc w:val="both"/>
              <w:rPr>
                <w:i w:val="1"/>
                <w:iCs w:val="1"/>
                <w:color w:val="548dd4"/>
                <w:sz w:val="18"/>
                <w:szCs w:val="18"/>
              </w:rPr>
            </w:pPr>
            <w:r w:rsidDel="00000000" w:rsidR="00000000" w:rsidRPr="00000000">
              <w:rPr>
                <w:i w:val="1"/>
                <w:iCs w:val="1"/>
                <w:color w:val="548dd4"/>
                <w:sz w:val="18"/>
                <w:szCs w:val="18"/>
                <w:rtl w:val="0"/>
              </w:rPr>
              <w:t xml:space="preserve">En curso</w:t>
            </w:r>
          </w:p>
        </w:tc>
        <w:tc>
          <w:tcPr/>
          <w:p w:rsidR="00000000" w:rsidDel="00000000" w:rsidP="00000000" w:rsidRDefault="00000000" w:rsidRPr="00000000" w14:paraId="0000004C">
            <w:pPr>
              <w:jc w:val="both"/>
              <w:rPr>
                <w:i w:val="1"/>
                <w:iCs w:val="1"/>
                <w:color w:val="548dd4"/>
                <w:sz w:val="18"/>
                <w:szCs w:val="18"/>
              </w:rPr>
            </w:pPr>
            <w:r w:rsidDel="00000000" w:rsidR="00000000" w:rsidRPr="00000000">
              <w:rPr>
                <w:i w:val="1"/>
                <w:iCs w:val="1"/>
                <w:color w:val="548dd4"/>
                <w:sz w:val="18"/>
                <w:szCs w:val="18"/>
                <w:rtl w:val="0"/>
              </w:rPr>
              <w:t xml:space="preserve">Sin ajustes</w:t>
            </w:r>
          </w:p>
        </w:tc>
      </w:tr>
      <w:tr>
        <w:trPr>
          <w:cantSplit w:val="0"/>
          <w:trHeight w:val="1335" w:hRule="atLeast"/>
          <w:tblHeader w:val="0"/>
        </w:trPr>
        <w:tc>
          <w:tcPr/>
          <w:p w:rsidR="00000000" w:rsidDel="00000000" w:rsidP="00000000" w:rsidRDefault="00000000" w:rsidRPr="00000000" w14:paraId="0000004D">
            <w:pPr>
              <w:jc w:val="both"/>
              <w:rPr>
                <w:i w:val="1"/>
                <w:iCs w:val="1"/>
                <w:color w:val="548dd4"/>
                <w:sz w:val="18"/>
                <w:szCs w:val="18"/>
              </w:rPr>
            </w:pPr>
            <w:r w:rsidDel="00000000" w:rsidR="00000000" w:rsidRPr="00000000">
              <w:rPr>
                <w:i w:val="1"/>
                <w:iCs w:val="1"/>
                <w:color w:val="548dd4"/>
                <w:sz w:val="18"/>
                <w:szCs w:val="18"/>
                <w:rtl w:val="0"/>
              </w:rPr>
              <w:t xml:space="preserve">Desarrollo de software</w:t>
            </w:r>
          </w:p>
        </w:tc>
        <w:tc>
          <w:tcPr/>
          <w:p w:rsidR="00000000" w:rsidDel="00000000" w:rsidP="00000000" w:rsidRDefault="00000000" w:rsidRPr="00000000" w14:paraId="0000004E">
            <w:pPr>
              <w:jc w:val="both"/>
              <w:rPr>
                <w:i w:val="1"/>
                <w:iCs w:val="1"/>
                <w:color w:val="548dd4"/>
                <w:sz w:val="18"/>
                <w:szCs w:val="18"/>
              </w:rPr>
            </w:pPr>
            <w:r w:rsidDel="00000000" w:rsidR="00000000" w:rsidRPr="00000000">
              <w:rPr>
                <w:i w:val="1"/>
                <w:iCs w:val="1"/>
                <w:color w:val="548dd4"/>
                <w:sz w:val="18"/>
                <w:szCs w:val="18"/>
                <w:rtl w:val="0"/>
              </w:rPr>
              <w:t xml:space="preserve">Desarrollo del back-end del proyecto</w:t>
            </w:r>
          </w:p>
        </w:tc>
        <w:tc>
          <w:tcPr/>
          <w:p w:rsidR="00000000" w:rsidDel="00000000" w:rsidP="00000000" w:rsidRDefault="00000000" w:rsidRPr="00000000" w14:paraId="0000004F">
            <w:pPr>
              <w:jc w:val="both"/>
              <w:rPr>
                <w:i w:val="1"/>
                <w:iCs w:val="1"/>
                <w:color w:val="548dd4"/>
                <w:sz w:val="18"/>
                <w:szCs w:val="18"/>
              </w:rPr>
            </w:pPr>
            <w:r w:rsidDel="00000000" w:rsidR="00000000" w:rsidRPr="00000000">
              <w:rPr>
                <w:i w:val="1"/>
                <w:iCs w:val="1"/>
                <w:color w:val="548dd4"/>
                <w:sz w:val="18"/>
                <w:szCs w:val="18"/>
                <w:rtl w:val="0"/>
              </w:rPr>
              <w:t xml:space="preserve">Flutter, repositorio Git, API’s, base de datos, Docker</w:t>
            </w:r>
          </w:p>
        </w:tc>
        <w:tc>
          <w:tcPr/>
          <w:p w:rsidR="00000000" w:rsidDel="00000000" w:rsidP="00000000" w:rsidRDefault="00000000" w:rsidRPr="00000000" w14:paraId="00000050">
            <w:pPr>
              <w:jc w:val="both"/>
              <w:rPr>
                <w:i w:val="1"/>
                <w:iCs w:val="1"/>
                <w:color w:val="548dd4"/>
                <w:sz w:val="18"/>
                <w:szCs w:val="18"/>
              </w:rPr>
            </w:pPr>
            <w:r w:rsidDel="00000000" w:rsidR="00000000" w:rsidRPr="00000000">
              <w:rPr>
                <w:i w:val="1"/>
                <w:iCs w:val="1"/>
                <w:color w:val="548dd4"/>
                <w:sz w:val="18"/>
                <w:szCs w:val="18"/>
                <w:rtl w:val="0"/>
              </w:rPr>
              <w:t xml:space="preserve">Semana 6-18</w:t>
            </w:r>
          </w:p>
        </w:tc>
        <w:tc>
          <w:tcPr/>
          <w:p w:rsidR="00000000" w:rsidDel="00000000" w:rsidP="00000000" w:rsidRDefault="00000000" w:rsidRPr="00000000" w14:paraId="00000051">
            <w:pPr>
              <w:jc w:val="both"/>
              <w:rPr>
                <w:i w:val="1"/>
                <w:iCs w:val="1"/>
                <w:color w:val="548dd4"/>
                <w:sz w:val="18"/>
                <w:szCs w:val="18"/>
              </w:rPr>
            </w:pPr>
            <w:r w:rsidDel="00000000" w:rsidR="00000000" w:rsidRPr="00000000">
              <w:rPr>
                <w:i w:val="1"/>
                <w:iCs w:val="1"/>
                <w:color w:val="548dd4"/>
                <w:sz w:val="18"/>
                <w:szCs w:val="18"/>
                <w:rtl w:val="0"/>
              </w:rPr>
              <w:t xml:space="preserve">José Aránguiz/ Diego Palma</w:t>
            </w:r>
          </w:p>
        </w:tc>
        <w:tc>
          <w:tcPr/>
          <w:p w:rsidR="00000000" w:rsidDel="00000000" w:rsidP="00000000" w:rsidRDefault="00000000" w:rsidRPr="00000000" w14:paraId="00000052">
            <w:pPr>
              <w:jc w:val="both"/>
              <w:rPr>
                <w:i w:val="1"/>
                <w:iCs w:val="1"/>
                <w:color w:val="548dd4"/>
                <w:sz w:val="18"/>
                <w:szCs w:val="18"/>
              </w:rPr>
            </w:pPr>
            <w:r w:rsidDel="00000000" w:rsidR="00000000" w:rsidRPr="00000000">
              <w:rPr>
                <w:i w:val="1"/>
                <w:iCs w:val="1"/>
                <w:color w:val="548dd4"/>
                <w:sz w:val="18"/>
                <w:szCs w:val="18"/>
                <w:rtl w:val="0"/>
              </w:rPr>
              <w:t xml:space="preserve">En desarrollo, corrigiendo errores y mejorando la interfaz</w:t>
            </w:r>
          </w:p>
        </w:tc>
        <w:tc>
          <w:tcPr/>
          <w:p w:rsidR="00000000" w:rsidDel="00000000" w:rsidP="00000000" w:rsidRDefault="00000000" w:rsidRPr="00000000" w14:paraId="00000053">
            <w:pPr>
              <w:jc w:val="both"/>
              <w:rPr>
                <w:i w:val="1"/>
                <w:iCs w:val="1"/>
                <w:color w:val="548dd4"/>
                <w:sz w:val="18"/>
                <w:szCs w:val="18"/>
              </w:rPr>
            </w:pPr>
            <w:r w:rsidDel="00000000" w:rsidR="00000000" w:rsidRPr="00000000">
              <w:rPr>
                <w:i w:val="1"/>
                <w:iCs w:val="1"/>
                <w:color w:val="548dd4"/>
                <w:sz w:val="18"/>
                <w:szCs w:val="18"/>
                <w:rtl w:val="0"/>
              </w:rPr>
              <w:t xml:space="preserve">En curso</w:t>
            </w:r>
          </w:p>
        </w:tc>
        <w:tc>
          <w:tcPr/>
          <w:p w:rsidR="00000000" w:rsidDel="00000000" w:rsidP="00000000" w:rsidRDefault="00000000" w:rsidRPr="00000000" w14:paraId="00000054">
            <w:pPr>
              <w:jc w:val="both"/>
              <w:rPr>
                <w:i w:val="1"/>
                <w:iCs w:val="1"/>
                <w:color w:val="548dd4"/>
                <w:sz w:val="18"/>
                <w:szCs w:val="18"/>
              </w:rPr>
            </w:pPr>
            <w:r w:rsidDel="00000000" w:rsidR="00000000" w:rsidRPr="00000000">
              <w:rPr>
                <w:i w:val="1"/>
                <w:iCs w:val="1"/>
                <w:color w:val="548dd4"/>
                <w:sz w:val="18"/>
                <w:szCs w:val="18"/>
                <w:rtl w:val="0"/>
              </w:rPr>
              <w:t xml:space="preserve">Sin ajustes</w:t>
            </w:r>
          </w:p>
        </w:tc>
      </w:tr>
      <w:tr>
        <w:trPr>
          <w:cantSplit w:val="0"/>
          <w:trHeight w:val="1335" w:hRule="atLeast"/>
          <w:tblHeader w:val="0"/>
        </w:trPr>
        <w:tc>
          <w:tcPr/>
          <w:p w:rsidR="00000000" w:rsidDel="00000000" w:rsidP="00000000" w:rsidRDefault="00000000" w:rsidRPr="00000000" w14:paraId="00000055">
            <w:pPr>
              <w:jc w:val="both"/>
              <w:rPr>
                <w:i w:val="1"/>
                <w:iCs w:val="1"/>
                <w:color w:val="548dd4"/>
                <w:sz w:val="18"/>
                <w:szCs w:val="18"/>
              </w:rPr>
            </w:pPr>
            <w:r w:rsidDel="00000000" w:rsidR="00000000" w:rsidRPr="00000000">
              <w:rPr>
                <w:i w:val="1"/>
                <w:iCs w:val="1"/>
                <w:color w:val="548dd4"/>
                <w:sz w:val="18"/>
                <w:szCs w:val="18"/>
                <w:rtl w:val="0"/>
              </w:rPr>
              <w:t xml:space="preserve">Datos</w:t>
            </w:r>
          </w:p>
        </w:tc>
        <w:tc>
          <w:tcPr/>
          <w:p w:rsidR="00000000" w:rsidDel="00000000" w:rsidP="00000000" w:rsidRDefault="00000000" w:rsidRPr="00000000" w14:paraId="00000056">
            <w:pPr>
              <w:jc w:val="both"/>
              <w:rPr>
                <w:i w:val="1"/>
                <w:iCs w:val="1"/>
                <w:color w:val="548dd4"/>
                <w:sz w:val="18"/>
                <w:szCs w:val="18"/>
              </w:rPr>
            </w:pPr>
            <w:r w:rsidDel="00000000" w:rsidR="00000000" w:rsidRPr="00000000">
              <w:rPr>
                <w:i w:val="1"/>
                <w:iCs w:val="1"/>
                <w:color w:val="548dd4"/>
                <w:sz w:val="18"/>
                <w:szCs w:val="18"/>
                <w:rtl w:val="0"/>
              </w:rPr>
              <w:t xml:space="preserve">Desarrollo de la base de datos</w:t>
            </w:r>
          </w:p>
        </w:tc>
        <w:tc>
          <w:tcPr/>
          <w:p w:rsidR="00000000" w:rsidDel="00000000" w:rsidP="00000000" w:rsidRDefault="00000000" w:rsidRPr="00000000" w14:paraId="00000057">
            <w:pPr>
              <w:jc w:val="both"/>
              <w:rPr>
                <w:i w:val="1"/>
                <w:iCs w:val="1"/>
                <w:color w:val="548dd4"/>
                <w:sz w:val="18"/>
                <w:szCs w:val="18"/>
              </w:rPr>
            </w:pPr>
            <w:r w:rsidDel="00000000" w:rsidR="00000000" w:rsidRPr="00000000">
              <w:rPr>
                <w:i w:val="1"/>
                <w:iCs w:val="1"/>
                <w:color w:val="548dd4"/>
                <w:sz w:val="18"/>
                <w:szCs w:val="18"/>
                <w:rtl w:val="0"/>
              </w:rPr>
              <w:t xml:space="preserve">PostgreSQL, PGAdmin, modelo de la base de datos</w:t>
            </w:r>
          </w:p>
        </w:tc>
        <w:tc>
          <w:tcPr/>
          <w:p w:rsidR="00000000" w:rsidDel="00000000" w:rsidP="00000000" w:rsidRDefault="00000000" w:rsidRPr="00000000" w14:paraId="00000058">
            <w:pPr>
              <w:jc w:val="both"/>
              <w:rPr>
                <w:i w:val="1"/>
                <w:iCs w:val="1"/>
                <w:color w:val="548dd4"/>
                <w:sz w:val="18"/>
                <w:szCs w:val="18"/>
              </w:rPr>
            </w:pPr>
            <w:r w:rsidDel="00000000" w:rsidR="00000000" w:rsidRPr="00000000">
              <w:rPr>
                <w:i w:val="1"/>
                <w:iCs w:val="1"/>
                <w:color w:val="548dd4"/>
                <w:sz w:val="18"/>
                <w:szCs w:val="18"/>
                <w:rtl w:val="0"/>
              </w:rPr>
              <w:t xml:space="preserve">Semana 5-10</w:t>
            </w:r>
          </w:p>
        </w:tc>
        <w:tc>
          <w:tcPr/>
          <w:p w:rsidR="00000000" w:rsidDel="00000000" w:rsidP="00000000" w:rsidRDefault="00000000" w:rsidRPr="00000000" w14:paraId="00000059">
            <w:pPr>
              <w:jc w:val="both"/>
              <w:rPr>
                <w:i w:val="1"/>
                <w:iCs w:val="1"/>
                <w:color w:val="548dd4"/>
                <w:sz w:val="18"/>
                <w:szCs w:val="18"/>
              </w:rPr>
            </w:pPr>
            <w:r w:rsidDel="00000000" w:rsidR="00000000" w:rsidRPr="00000000">
              <w:rPr>
                <w:i w:val="1"/>
                <w:iCs w:val="1"/>
                <w:color w:val="548dd4"/>
                <w:sz w:val="18"/>
                <w:szCs w:val="18"/>
                <w:rtl w:val="0"/>
              </w:rPr>
              <w:t xml:space="preserve">Diego Palma</w:t>
            </w:r>
          </w:p>
        </w:tc>
        <w:tc>
          <w:tcPr/>
          <w:p w:rsidR="00000000" w:rsidDel="00000000" w:rsidP="00000000" w:rsidRDefault="00000000" w:rsidRPr="00000000" w14:paraId="0000005A">
            <w:pPr>
              <w:jc w:val="both"/>
              <w:rPr>
                <w:i w:val="1"/>
                <w:iCs w:val="1"/>
                <w:color w:val="548dd4"/>
                <w:sz w:val="18"/>
                <w:szCs w:val="18"/>
              </w:rPr>
            </w:pPr>
            <w:r w:rsidDel="00000000" w:rsidR="00000000" w:rsidRPr="00000000">
              <w:rPr>
                <w:i w:val="1"/>
                <w:iCs w:val="1"/>
                <w:color w:val="548dd4"/>
                <w:sz w:val="18"/>
                <w:szCs w:val="18"/>
                <w:rtl w:val="0"/>
              </w:rPr>
              <w:t xml:space="preserve">Listo</w:t>
            </w:r>
          </w:p>
        </w:tc>
        <w:tc>
          <w:tcPr/>
          <w:p w:rsidR="00000000" w:rsidDel="00000000" w:rsidP="00000000" w:rsidRDefault="00000000" w:rsidRPr="00000000" w14:paraId="0000005B">
            <w:pPr>
              <w:jc w:val="both"/>
              <w:rPr>
                <w:i w:val="1"/>
                <w:iCs w:val="1"/>
                <w:color w:val="548dd4"/>
                <w:sz w:val="18"/>
                <w:szCs w:val="18"/>
              </w:rPr>
            </w:pPr>
            <w:r w:rsidDel="00000000" w:rsidR="00000000" w:rsidRPr="00000000">
              <w:rPr>
                <w:i w:val="1"/>
                <w:iCs w:val="1"/>
                <w:color w:val="548dd4"/>
                <w:sz w:val="18"/>
                <w:szCs w:val="18"/>
                <w:rtl w:val="0"/>
              </w:rPr>
              <w:t xml:space="preserve">Completado</w:t>
            </w:r>
          </w:p>
        </w:tc>
        <w:tc>
          <w:tcPr/>
          <w:p w:rsidR="00000000" w:rsidDel="00000000" w:rsidP="00000000" w:rsidRDefault="00000000" w:rsidRPr="00000000" w14:paraId="0000005C">
            <w:pPr>
              <w:jc w:val="both"/>
              <w:rPr>
                <w:i w:val="1"/>
                <w:iCs w:val="1"/>
                <w:color w:val="548dd4"/>
                <w:sz w:val="18"/>
                <w:szCs w:val="18"/>
              </w:rPr>
            </w:pPr>
            <w:r w:rsidDel="00000000" w:rsidR="00000000" w:rsidRPr="00000000">
              <w:rPr>
                <w:i w:val="1"/>
                <w:iCs w:val="1"/>
                <w:color w:val="548dd4"/>
                <w:sz w:val="18"/>
                <w:szCs w:val="18"/>
                <w:rtl w:val="0"/>
              </w:rPr>
              <w:t xml:space="preserve">Sin ajustes</w:t>
            </w:r>
          </w:p>
        </w:tc>
      </w:tr>
      <w:tr>
        <w:trPr>
          <w:cantSplit w:val="0"/>
          <w:trHeight w:val="1335" w:hRule="atLeast"/>
          <w:tblHeader w:val="0"/>
        </w:trPr>
        <w:tc>
          <w:tcPr/>
          <w:p w:rsidR="00000000" w:rsidDel="00000000" w:rsidP="00000000" w:rsidRDefault="00000000" w:rsidRPr="00000000" w14:paraId="0000005D">
            <w:pPr>
              <w:jc w:val="both"/>
              <w:rPr>
                <w:i w:val="1"/>
                <w:iCs w:val="1"/>
                <w:color w:val="548dd4"/>
                <w:sz w:val="18"/>
                <w:szCs w:val="18"/>
              </w:rPr>
            </w:pPr>
            <w:r w:rsidDel="00000000" w:rsidR="00000000" w:rsidRPr="00000000">
              <w:rPr>
                <w:i w:val="1"/>
                <w:iCs w:val="1"/>
                <w:color w:val="548dd4"/>
                <w:sz w:val="18"/>
                <w:szCs w:val="18"/>
                <w:rtl w:val="0"/>
              </w:rPr>
              <w:t xml:space="preserve">Inteligencia artificial</w:t>
            </w:r>
          </w:p>
        </w:tc>
        <w:tc>
          <w:tcPr/>
          <w:p w:rsidR="00000000" w:rsidDel="00000000" w:rsidP="00000000" w:rsidRDefault="00000000" w:rsidRPr="00000000" w14:paraId="0000005E">
            <w:pPr>
              <w:jc w:val="both"/>
              <w:rPr>
                <w:i w:val="1"/>
                <w:iCs w:val="1"/>
                <w:color w:val="548dd4"/>
                <w:sz w:val="18"/>
                <w:szCs w:val="18"/>
              </w:rPr>
            </w:pPr>
            <w:r w:rsidDel="00000000" w:rsidR="00000000" w:rsidRPr="00000000">
              <w:rPr>
                <w:i w:val="1"/>
                <w:iCs w:val="1"/>
                <w:color w:val="548dd4"/>
                <w:sz w:val="18"/>
                <w:szCs w:val="18"/>
                <w:rtl w:val="0"/>
              </w:rPr>
              <w:t xml:space="preserve">Desarrollo del módulo de IA, extracción de datos  y entrenamiento</w:t>
            </w:r>
          </w:p>
        </w:tc>
        <w:tc>
          <w:tcPr/>
          <w:p w:rsidR="00000000" w:rsidDel="00000000" w:rsidP="00000000" w:rsidRDefault="00000000" w:rsidRPr="00000000" w14:paraId="0000005F">
            <w:pPr>
              <w:jc w:val="both"/>
              <w:rPr>
                <w:i w:val="1"/>
                <w:iCs w:val="1"/>
                <w:color w:val="548dd4"/>
                <w:sz w:val="18"/>
                <w:szCs w:val="18"/>
              </w:rPr>
            </w:pPr>
            <w:r w:rsidDel="00000000" w:rsidR="00000000" w:rsidRPr="00000000">
              <w:rPr>
                <w:i w:val="1"/>
                <w:iCs w:val="1"/>
                <w:color w:val="548dd4"/>
                <w:sz w:val="18"/>
                <w:szCs w:val="18"/>
                <w:rtl w:val="0"/>
              </w:rPr>
              <w:t xml:space="preserve">Ollama: qwen3:4b-instruct, Exámenes médicos</w:t>
            </w:r>
          </w:p>
        </w:tc>
        <w:tc>
          <w:tcPr/>
          <w:p w:rsidR="00000000" w:rsidDel="00000000" w:rsidP="00000000" w:rsidRDefault="00000000" w:rsidRPr="00000000" w14:paraId="00000060">
            <w:pPr>
              <w:jc w:val="both"/>
              <w:rPr>
                <w:i w:val="1"/>
                <w:iCs w:val="1"/>
                <w:color w:val="548dd4"/>
                <w:sz w:val="18"/>
                <w:szCs w:val="18"/>
              </w:rPr>
            </w:pPr>
            <w:r w:rsidDel="00000000" w:rsidR="00000000" w:rsidRPr="00000000">
              <w:rPr>
                <w:i w:val="1"/>
                <w:iCs w:val="1"/>
                <w:color w:val="548dd4"/>
                <w:sz w:val="18"/>
                <w:szCs w:val="18"/>
                <w:rtl w:val="0"/>
              </w:rPr>
              <w:t xml:space="preserve">Semana 7-18</w:t>
            </w:r>
          </w:p>
        </w:tc>
        <w:tc>
          <w:tcPr/>
          <w:p w:rsidR="00000000" w:rsidDel="00000000" w:rsidP="00000000" w:rsidRDefault="00000000" w:rsidRPr="00000000" w14:paraId="00000061">
            <w:pPr>
              <w:jc w:val="both"/>
              <w:rPr>
                <w:i w:val="1"/>
                <w:iCs w:val="1"/>
                <w:color w:val="548dd4"/>
                <w:sz w:val="18"/>
                <w:szCs w:val="18"/>
              </w:rPr>
            </w:pPr>
            <w:r w:rsidDel="00000000" w:rsidR="00000000" w:rsidRPr="00000000">
              <w:rPr>
                <w:i w:val="1"/>
                <w:iCs w:val="1"/>
                <w:color w:val="548dd4"/>
                <w:sz w:val="18"/>
                <w:szCs w:val="18"/>
                <w:rtl w:val="0"/>
              </w:rPr>
              <w:t xml:space="preserve">José Aránguiz</w:t>
            </w:r>
          </w:p>
        </w:tc>
        <w:tc>
          <w:tcPr/>
          <w:p w:rsidR="00000000" w:rsidDel="00000000" w:rsidP="00000000" w:rsidRDefault="00000000" w:rsidRPr="00000000" w14:paraId="00000062">
            <w:pPr>
              <w:jc w:val="both"/>
              <w:rPr>
                <w:i w:val="1"/>
                <w:iCs w:val="1"/>
                <w:color w:val="548dd4"/>
                <w:sz w:val="18"/>
                <w:szCs w:val="18"/>
              </w:rPr>
            </w:pPr>
            <w:r w:rsidDel="00000000" w:rsidR="00000000" w:rsidRPr="00000000">
              <w:rPr>
                <w:i w:val="1"/>
                <w:iCs w:val="1"/>
                <w:color w:val="548dd4"/>
                <w:sz w:val="18"/>
                <w:szCs w:val="18"/>
                <w:rtl w:val="0"/>
              </w:rPr>
              <w:t xml:space="preserve">En entrenamiento</w:t>
            </w:r>
          </w:p>
        </w:tc>
        <w:tc>
          <w:tcPr/>
          <w:p w:rsidR="00000000" w:rsidDel="00000000" w:rsidP="00000000" w:rsidRDefault="00000000" w:rsidRPr="00000000" w14:paraId="00000063">
            <w:pPr>
              <w:jc w:val="both"/>
              <w:rPr>
                <w:i w:val="1"/>
                <w:iCs w:val="1"/>
                <w:color w:val="548dd4"/>
                <w:sz w:val="18"/>
                <w:szCs w:val="18"/>
              </w:rPr>
            </w:pPr>
            <w:r w:rsidDel="00000000" w:rsidR="00000000" w:rsidRPr="00000000">
              <w:rPr>
                <w:i w:val="1"/>
                <w:iCs w:val="1"/>
                <w:color w:val="548dd4"/>
                <w:sz w:val="18"/>
                <w:szCs w:val="18"/>
                <w:rtl w:val="0"/>
              </w:rPr>
              <w:t xml:space="preserve">En curso</w:t>
            </w:r>
          </w:p>
        </w:tc>
        <w:tc>
          <w:tcPr/>
          <w:p w:rsidR="00000000" w:rsidDel="00000000" w:rsidP="00000000" w:rsidRDefault="00000000" w:rsidRPr="00000000" w14:paraId="00000064">
            <w:pPr>
              <w:jc w:val="both"/>
              <w:rPr>
                <w:i w:val="1"/>
                <w:iCs w:val="1"/>
                <w:color w:val="548dd4"/>
                <w:sz w:val="18"/>
                <w:szCs w:val="18"/>
              </w:rPr>
            </w:pPr>
            <w:r w:rsidDel="00000000" w:rsidR="00000000" w:rsidRPr="00000000">
              <w:rPr>
                <w:i w:val="1"/>
                <w:iCs w:val="1"/>
                <w:color w:val="548dd4"/>
                <w:sz w:val="18"/>
                <w:szCs w:val="18"/>
                <w:rtl w:val="0"/>
              </w:rPr>
              <w:t xml:space="preserve">Sin ajustes</w:t>
            </w:r>
          </w:p>
        </w:tc>
      </w:tr>
      <w:tr>
        <w:trPr>
          <w:cantSplit w:val="0"/>
          <w:trHeight w:val="1335" w:hRule="atLeast"/>
          <w:tblHeader w:val="0"/>
        </w:trPr>
        <w:tc>
          <w:tcPr/>
          <w:p w:rsidR="00000000" w:rsidDel="00000000" w:rsidP="00000000" w:rsidRDefault="00000000" w:rsidRPr="00000000" w14:paraId="00000065">
            <w:pPr>
              <w:jc w:val="both"/>
              <w:rPr>
                <w:i w:val="1"/>
                <w:iCs w:val="1"/>
                <w:color w:val="548dd4"/>
                <w:sz w:val="18"/>
                <w:szCs w:val="18"/>
              </w:rPr>
            </w:pPr>
            <w:r w:rsidDel="00000000" w:rsidR="00000000" w:rsidRPr="00000000">
              <w:rPr>
                <w:i w:val="1"/>
                <w:iCs w:val="1"/>
                <w:color w:val="548dd4"/>
                <w:sz w:val="18"/>
                <w:szCs w:val="18"/>
                <w:rtl w:val="0"/>
              </w:rPr>
              <w:t xml:space="preserve">Calidad de software</w:t>
            </w:r>
          </w:p>
        </w:tc>
        <w:tc>
          <w:tcPr/>
          <w:p w:rsidR="00000000" w:rsidDel="00000000" w:rsidP="00000000" w:rsidRDefault="00000000" w:rsidRPr="00000000" w14:paraId="00000066">
            <w:pPr>
              <w:jc w:val="both"/>
              <w:rPr>
                <w:i w:val="1"/>
                <w:iCs w:val="1"/>
                <w:color w:val="548dd4"/>
                <w:sz w:val="18"/>
                <w:szCs w:val="18"/>
              </w:rPr>
            </w:pPr>
            <w:r w:rsidDel="00000000" w:rsidR="00000000" w:rsidRPr="00000000">
              <w:rPr>
                <w:i w:val="1"/>
                <w:iCs w:val="1"/>
                <w:color w:val="548dd4"/>
                <w:sz w:val="18"/>
                <w:szCs w:val="18"/>
                <w:rtl w:val="0"/>
              </w:rPr>
              <w:t xml:space="preserve">Pruebas funcionales y de calidad, de backend y de IA</w:t>
            </w:r>
          </w:p>
        </w:tc>
        <w:tc>
          <w:tcPr/>
          <w:p w:rsidR="00000000" w:rsidDel="00000000" w:rsidP="00000000" w:rsidRDefault="00000000" w:rsidRPr="00000000" w14:paraId="00000067">
            <w:pPr>
              <w:jc w:val="both"/>
              <w:rPr>
                <w:i w:val="1"/>
                <w:iCs w:val="1"/>
                <w:color w:val="548dd4"/>
                <w:sz w:val="18"/>
                <w:szCs w:val="18"/>
              </w:rPr>
            </w:pPr>
            <w:r w:rsidDel="00000000" w:rsidR="00000000" w:rsidRPr="00000000">
              <w:rPr>
                <w:i w:val="1"/>
                <w:iCs w:val="1"/>
                <w:color w:val="548dd4"/>
                <w:sz w:val="18"/>
                <w:szCs w:val="18"/>
                <w:rtl w:val="0"/>
              </w:rPr>
              <w:t xml:space="preserve">Matriz de pruebas, ZAP, registros de incidentes</w:t>
            </w:r>
          </w:p>
        </w:tc>
        <w:tc>
          <w:tcPr/>
          <w:p w:rsidR="00000000" w:rsidDel="00000000" w:rsidP="00000000" w:rsidRDefault="00000000" w:rsidRPr="00000000" w14:paraId="00000068">
            <w:pPr>
              <w:jc w:val="both"/>
              <w:rPr>
                <w:i w:val="1"/>
                <w:iCs w:val="1"/>
                <w:color w:val="548dd4"/>
                <w:sz w:val="18"/>
                <w:szCs w:val="18"/>
              </w:rPr>
            </w:pPr>
            <w:r w:rsidDel="00000000" w:rsidR="00000000" w:rsidRPr="00000000">
              <w:rPr>
                <w:i w:val="1"/>
                <w:iCs w:val="1"/>
                <w:color w:val="548dd4"/>
                <w:sz w:val="18"/>
                <w:szCs w:val="18"/>
                <w:rtl w:val="0"/>
              </w:rPr>
              <w:t xml:space="preserve">Semana 10-18</w:t>
            </w:r>
          </w:p>
        </w:tc>
        <w:tc>
          <w:tcPr/>
          <w:p w:rsidR="00000000" w:rsidDel="00000000" w:rsidP="00000000" w:rsidRDefault="00000000" w:rsidRPr="00000000" w14:paraId="00000069">
            <w:pPr>
              <w:jc w:val="both"/>
              <w:rPr>
                <w:i w:val="1"/>
                <w:iCs w:val="1"/>
                <w:color w:val="548dd4"/>
                <w:sz w:val="18"/>
                <w:szCs w:val="18"/>
              </w:rPr>
            </w:pPr>
            <w:r w:rsidDel="00000000" w:rsidR="00000000" w:rsidRPr="00000000">
              <w:rPr>
                <w:i w:val="1"/>
                <w:iCs w:val="1"/>
                <w:color w:val="548dd4"/>
                <w:sz w:val="18"/>
                <w:szCs w:val="18"/>
                <w:rtl w:val="0"/>
              </w:rPr>
              <w:t xml:space="preserve">Diego Palma/José Aránguiz</w:t>
            </w:r>
          </w:p>
        </w:tc>
        <w:tc>
          <w:tcPr/>
          <w:p w:rsidR="00000000" w:rsidDel="00000000" w:rsidP="00000000" w:rsidRDefault="00000000" w:rsidRPr="00000000" w14:paraId="0000006A">
            <w:pPr>
              <w:jc w:val="both"/>
              <w:rPr>
                <w:i w:val="1"/>
                <w:iCs w:val="1"/>
                <w:color w:val="548dd4"/>
                <w:sz w:val="18"/>
                <w:szCs w:val="18"/>
              </w:rPr>
            </w:pPr>
            <w:r w:rsidDel="00000000" w:rsidR="00000000" w:rsidRPr="00000000">
              <w:rPr>
                <w:i w:val="1"/>
                <w:iCs w:val="1"/>
                <w:color w:val="548dd4"/>
                <w:sz w:val="18"/>
                <w:szCs w:val="18"/>
                <w:rtl w:val="0"/>
              </w:rPr>
              <w:t xml:space="preserve">En desarrollo, se hacen pruebas constantes con cada modificación del proyecto</w:t>
            </w:r>
          </w:p>
        </w:tc>
        <w:tc>
          <w:tcPr/>
          <w:p w:rsidR="00000000" w:rsidDel="00000000" w:rsidP="00000000" w:rsidRDefault="00000000" w:rsidRPr="00000000" w14:paraId="0000006B">
            <w:pPr>
              <w:jc w:val="both"/>
              <w:rPr>
                <w:i w:val="1"/>
                <w:iCs w:val="1"/>
                <w:color w:val="548dd4"/>
                <w:sz w:val="18"/>
                <w:szCs w:val="18"/>
              </w:rPr>
            </w:pPr>
            <w:r w:rsidDel="00000000" w:rsidR="00000000" w:rsidRPr="00000000">
              <w:rPr>
                <w:i w:val="1"/>
                <w:iCs w:val="1"/>
                <w:color w:val="548dd4"/>
                <w:sz w:val="18"/>
                <w:szCs w:val="18"/>
                <w:rtl w:val="0"/>
              </w:rPr>
              <w:t xml:space="preserve">En curso</w:t>
            </w:r>
          </w:p>
        </w:tc>
        <w:tc>
          <w:tcPr/>
          <w:p w:rsidR="00000000" w:rsidDel="00000000" w:rsidP="00000000" w:rsidRDefault="00000000" w:rsidRPr="00000000" w14:paraId="0000006C">
            <w:pPr>
              <w:jc w:val="both"/>
              <w:rPr>
                <w:i w:val="1"/>
                <w:iCs w:val="1"/>
                <w:color w:val="548dd4"/>
                <w:sz w:val="18"/>
                <w:szCs w:val="18"/>
              </w:rPr>
            </w:pPr>
            <w:r w:rsidDel="00000000" w:rsidR="00000000" w:rsidRPr="00000000">
              <w:rPr>
                <w:i w:val="1"/>
                <w:iCs w:val="1"/>
                <w:color w:val="548dd4"/>
                <w:sz w:val="18"/>
                <w:szCs w:val="18"/>
                <w:rtl w:val="0"/>
              </w:rPr>
              <w:t xml:space="preserve">Sin ajustes</w:t>
            </w:r>
          </w:p>
        </w:tc>
      </w:tr>
      <w:tr>
        <w:trPr>
          <w:cantSplit w:val="0"/>
          <w:trHeight w:val="1335" w:hRule="atLeast"/>
          <w:tblHeader w:val="0"/>
        </w:trPr>
        <w:tc>
          <w:tcPr/>
          <w:p w:rsidR="00000000" w:rsidDel="00000000" w:rsidP="00000000" w:rsidRDefault="00000000" w:rsidRPr="00000000" w14:paraId="0000006D">
            <w:pPr>
              <w:jc w:val="both"/>
              <w:rPr>
                <w:i w:val="1"/>
                <w:iCs w:val="1"/>
                <w:color w:val="548dd4"/>
                <w:sz w:val="18"/>
                <w:szCs w:val="18"/>
              </w:rPr>
            </w:pPr>
            <w:r w:rsidDel="00000000" w:rsidR="00000000" w:rsidRPr="00000000">
              <w:rPr>
                <w:i w:val="1"/>
                <w:iCs w:val="1"/>
                <w:color w:val="548dd4"/>
                <w:sz w:val="18"/>
                <w:szCs w:val="18"/>
                <w:rtl w:val="0"/>
              </w:rPr>
              <w:t xml:space="preserve">Datos</w:t>
            </w:r>
          </w:p>
        </w:tc>
        <w:tc>
          <w:tcPr/>
          <w:p w:rsidR="00000000" w:rsidDel="00000000" w:rsidP="00000000" w:rsidRDefault="00000000" w:rsidRPr="00000000" w14:paraId="0000006E">
            <w:pPr>
              <w:jc w:val="both"/>
              <w:rPr>
                <w:i w:val="1"/>
                <w:iCs w:val="1"/>
                <w:color w:val="548dd4"/>
                <w:sz w:val="18"/>
                <w:szCs w:val="18"/>
              </w:rPr>
            </w:pPr>
            <w:r w:rsidDel="00000000" w:rsidR="00000000" w:rsidRPr="00000000">
              <w:rPr>
                <w:i w:val="1"/>
                <w:iCs w:val="1"/>
                <w:color w:val="548dd4"/>
                <w:sz w:val="18"/>
                <w:szCs w:val="18"/>
                <w:rtl w:val="0"/>
              </w:rPr>
              <w:t xml:space="preserve">Carga y almacenamiento de Exámenes </w:t>
            </w:r>
          </w:p>
        </w:tc>
        <w:tc>
          <w:tcPr/>
          <w:p w:rsidR="00000000" w:rsidDel="00000000" w:rsidP="00000000" w:rsidRDefault="00000000" w:rsidRPr="00000000" w14:paraId="0000006F">
            <w:pPr>
              <w:jc w:val="both"/>
              <w:rPr>
                <w:i w:val="1"/>
                <w:iCs w:val="1"/>
                <w:color w:val="548dd4"/>
                <w:sz w:val="18"/>
                <w:szCs w:val="18"/>
              </w:rPr>
            </w:pPr>
            <w:r w:rsidDel="00000000" w:rsidR="00000000" w:rsidRPr="00000000">
              <w:rPr>
                <w:i w:val="1"/>
                <w:iCs w:val="1"/>
                <w:color w:val="548dd4"/>
                <w:sz w:val="18"/>
                <w:szCs w:val="18"/>
                <w:rtl w:val="0"/>
              </w:rPr>
              <w:t xml:space="preserve">MinIo/S3, PostgreSQL</w:t>
            </w:r>
          </w:p>
        </w:tc>
        <w:tc>
          <w:tcPr/>
          <w:p w:rsidR="00000000" w:rsidDel="00000000" w:rsidP="00000000" w:rsidRDefault="00000000" w:rsidRPr="00000000" w14:paraId="00000070">
            <w:pPr>
              <w:jc w:val="both"/>
              <w:rPr>
                <w:i w:val="1"/>
                <w:iCs w:val="1"/>
                <w:color w:val="548dd4"/>
                <w:sz w:val="18"/>
                <w:szCs w:val="18"/>
              </w:rPr>
            </w:pPr>
            <w:r w:rsidDel="00000000" w:rsidR="00000000" w:rsidRPr="00000000">
              <w:rPr>
                <w:i w:val="1"/>
                <w:iCs w:val="1"/>
                <w:color w:val="548dd4"/>
                <w:sz w:val="18"/>
                <w:szCs w:val="18"/>
                <w:rtl w:val="0"/>
              </w:rPr>
              <w:t xml:space="preserve">Semana 7-13</w:t>
            </w:r>
          </w:p>
        </w:tc>
        <w:tc>
          <w:tcPr/>
          <w:p w:rsidR="00000000" w:rsidDel="00000000" w:rsidP="00000000" w:rsidRDefault="00000000" w:rsidRPr="00000000" w14:paraId="00000071">
            <w:pPr>
              <w:jc w:val="both"/>
              <w:rPr>
                <w:i w:val="1"/>
                <w:iCs w:val="1"/>
                <w:color w:val="548dd4"/>
                <w:sz w:val="18"/>
                <w:szCs w:val="18"/>
              </w:rPr>
            </w:pPr>
            <w:r w:rsidDel="00000000" w:rsidR="00000000" w:rsidRPr="00000000">
              <w:rPr>
                <w:i w:val="1"/>
                <w:iCs w:val="1"/>
                <w:color w:val="548dd4"/>
                <w:sz w:val="18"/>
                <w:szCs w:val="18"/>
                <w:rtl w:val="0"/>
              </w:rPr>
              <w:t xml:space="preserve">Diego Palma/José Aránguiz</w:t>
            </w:r>
          </w:p>
        </w:tc>
        <w:tc>
          <w:tcPr/>
          <w:p w:rsidR="00000000" w:rsidDel="00000000" w:rsidP="00000000" w:rsidRDefault="00000000" w:rsidRPr="00000000" w14:paraId="00000072">
            <w:pPr>
              <w:jc w:val="both"/>
              <w:rPr>
                <w:i w:val="1"/>
                <w:iCs w:val="1"/>
                <w:color w:val="548dd4"/>
                <w:sz w:val="18"/>
                <w:szCs w:val="18"/>
              </w:rPr>
            </w:pPr>
            <w:r w:rsidDel="00000000" w:rsidR="00000000" w:rsidRPr="00000000">
              <w:rPr>
                <w:i w:val="1"/>
                <w:iCs w:val="1"/>
                <w:color w:val="548dd4"/>
                <w:sz w:val="18"/>
                <w:szCs w:val="18"/>
                <w:rtl w:val="0"/>
              </w:rPr>
              <w:t xml:space="preserve">Listo</w:t>
            </w:r>
          </w:p>
        </w:tc>
        <w:tc>
          <w:tcPr/>
          <w:p w:rsidR="00000000" w:rsidDel="00000000" w:rsidP="00000000" w:rsidRDefault="00000000" w:rsidRPr="00000000" w14:paraId="00000073">
            <w:pPr>
              <w:jc w:val="both"/>
              <w:rPr>
                <w:i w:val="1"/>
                <w:iCs w:val="1"/>
                <w:color w:val="548dd4"/>
                <w:sz w:val="18"/>
                <w:szCs w:val="18"/>
              </w:rPr>
            </w:pPr>
            <w:r w:rsidDel="00000000" w:rsidR="00000000" w:rsidRPr="00000000">
              <w:rPr>
                <w:i w:val="1"/>
                <w:iCs w:val="1"/>
                <w:color w:val="548dd4"/>
                <w:sz w:val="18"/>
                <w:szCs w:val="18"/>
                <w:rtl w:val="0"/>
              </w:rPr>
              <w:t xml:space="preserve">Completado</w:t>
            </w:r>
          </w:p>
        </w:tc>
        <w:tc>
          <w:tcPr/>
          <w:p w:rsidR="00000000" w:rsidDel="00000000" w:rsidP="00000000" w:rsidRDefault="00000000" w:rsidRPr="00000000" w14:paraId="00000074">
            <w:pPr>
              <w:jc w:val="both"/>
              <w:rPr>
                <w:i w:val="1"/>
                <w:iCs w:val="1"/>
                <w:color w:val="548dd4"/>
                <w:sz w:val="18"/>
                <w:szCs w:val="18"/>
              </w:rPr>
            </w:pPr>
            <w:r w:rsidDel="00000000" w:rsidR="00000000" w:rsidRPr="00000000">
              <w:rPr>
                <w:i w:val="1"/>
                <w:iCs w:val="1"/>
                <w:color w:val="548dd4"/>
                <w:sz w:val="18"/>
                <w:szCs w:val="18"/>
                <w:rtl w:val="0"/>
              </w:rPr>
              <w:t xml:space="preserve">Sin ajustes</w:t>
            </w:r>
          </w:p>
        </w:tc>
      </w:tr>
    </w:tbl>
    <w:p w:rsidR="00000000" w:rsidDel="00000000" w:rsidP="00000000" w:rsidRDefault="00000000" w:rsidRPr="00000000" w14:paraId="00000075">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6">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abordarás</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los obstáculos. Por último, señala los ajustes que realizaste al plan de trabajo a partir de este análisis.</w:t>
            </w:r>
          </w:p>
        </w:tc>
      </w:tr>
    </w:tbl>
    <w:p w:rsidR="00000000" w:rsidDel="00000000" w:rsidP="00000000" w:rsidRDefault="00000000" w:rsidRPr="00000000" w14:paraId="00000078">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7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i w:val="1"/>
                <w:iCs w:val="1"/>
                <w:color w:val="548dd4"/>
                <w:sz w:val="20"/>
                <w:szCs w:val="20"/>
                <w:rtl w:val="0"/>
              </w:rPr>
              <w:t xml:space="preserve">Los factores que han dificultado el desarrollo del proyecto han sido la comunicación y la organización, se propusieron reuniones para coordinar avances las cuales no se realizaron por lo que se creará un documento para registrar avances y uno para el registro de comunicación de cambios.</w:t>
            </w:r>
            <w:r w:rsidDel="00000000" w:rsidR="00000000" w:rsidRPr="00000000">
              <w:rPr>
                <w:rtl w:val="0"/>
              </w:rPr>
            </w:r>
          </w:p>
          <w:p w:rsidR="00000000" w:rsidDel="00000000" w:rsidP="00000000" w:rsidRDefault="00000000" w:rsidRPr="00000000" w14:paraId="0000007A">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7B">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F">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8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81">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Durante  el monitoreo del proyecto se ajustó la coordinación del seguimiento de proyecto, se planteó que se hicieran reuniones semanales de progreso del proyecto, lideradas por el gerente de proyecto,  las cuales no se realizaron con regularidad, por lo cual se cambió en instancias con dos tipos de registros: un documento de seguimiento de avances, donde cada integrante informa lo que a completado, lo próximo a realizar , el 2do registro es un documento en el cual se mantendrá un registro de comunicación de cambios dentro del proyecto. La justificación de este cambio es que permite mantener la trazabilidad y detectar de manera rápida una posible desviación sin depender de que todos los integrantes coinciden en un horario fijo, también es consistente con el plan de dirección, el cual exige que las decisiones queden registradas y que los cambios sigan un proceso más formal.</w:t>
            </w:r>
            <w:r w:rsidDel="00000000" w:rsidR="00000000" w:rsidRPr="00000000">
              <w:rPr>
                <w:rtl w:val="0"/>
              </w:rPr>
            </w:r>
          </w:p>
        </w:tc>
      </w:tr>
    </w:tbl>
    <w:p w:rsidR="00000000" w:rsidDel="00000000" w:rsidP="00000000" w:rsidRDefault="00000000" w:rsidRPr="00000000" w14:paraId="00000082">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3">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8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i w:val="1"/>
                <w:iCs w:val="1"/>
                <w:color w:val="548dd4"/>
                <w:sz w:val="20"/>
                <w:szCs w:val="20"/>
                <w:rtl w:val="0"/>
              </w:rPr>
              <w:t xml:space="preserve">La documentación del proyecto presentó retrasos debido a inconsistencias entre los distintos documentos, principalmente relacionadas con diferencias en la información registrada, la definición de roles y responsabilidades, y la alineación de los componentes del proyecto. Esta situación hizo necesario revisar y corregir los antecedentes existentes para mantener la coherencia entre la planificación, el alcance, la arquitectura y la gestión del proyecto. Como consecuencia, se debieron destinar esfuerzos adicionales a la actualización y validación de los documentos, afectando temporalmente el avance de esta actividad. Para abordar esta situación, se está trabajando en la revisión integral de la documentación, la unificación de criterios y la verificación de la consistencia de la información, con el propósito de asegurar la calidad, la trazabilidad y la coherencia de los entregables de Vitalia Health.</w:t>
            </w:r>
            <w:r w:rsidDel="00000000" w:rsidR="00000000" w:rsidRPr="00000000">
              <w:rPr>
                <w:rtl w:val="0"/>
              </w:rPr>
            </w:r>
          </w:p>
          <w:p w:rsidR="00000000" w:rsidDel="00000000" w:rsidP="00000000" w:rsidRDefault="00000000" w:rsidRPr="00000000" w14:paraId="00000085">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sectPr>
      <w:head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8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image" Target="media/image3.jpg"/><Relationship Id="rId10" Type="http://schemas.openxmlformats.org/officeDocument/2006/relationships/image" Target="media/image4.jpg"/><Relationship Id="rId12" Type="http://schemas.openxmlformats.org/officeDocument/2006/relationships/header" Target="header1.xml"/><Relationship Id="rId9" Type="http://schemas.openxmlformats.org/officeDocument/2006/relationships/image" Target="media/image2.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0U0es8frThNMqenXmogJPELq3Q==">CgMxLjAyDmguZWIxYWozZjBoZTRoMg5oLjQ5cjhsdnZpa28wOTgAciExVTh5LWoyZTdaaXdZWnBLemtobDhGaDFSNzBhamM4QjI=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