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60" w:lineRule="auto"/>
        <w:ind w:left="720" w:right="940" w:firstLine="0"/>
        <w:jc w:val="center"/>
        <w:rPr>
          <w:rFonts w:ascii="Times New Roman" w:cs="Times New Roman" w:eastAsia="Times New Roman" w:hAnsi="Times New Roman"/>
          <w:b w:val="0"/>
          <w:bCs w:val="0"/>
          <w:color w:val="000000"/>
          <w:sz w:val="40"/>
          <w:szCs w:val="40"/>
          <w:shd w:fill="606060" w:val="clear"/>
        </w:rPr>
      </w:pPr>
      <w:bookmarkStart w:colFirst="0" w:colLast="0" w:name="_heading=h.1wgyp5rnoukv" w:id="0"/>
      <w:bookmarkEnd w:id="0"/>
      <w:r w:rsidDel="00000000" w:rsidR="00000000" w:rsidRPr="00000000">
        <w:rPr>
          <w:rFonts w:ascii="Times New Roman" w:cs="Times New Roman" w:eastAsia="Times New Roman" w:hAnsi="Times New Roman"/>
          <w:color w:val="000000"/>
          <w:sz w:val="40"/>
          <w:szCs w:val="40"/>
          <w:rtl w:val="0"/>
        </w:rPr>
        <w:t xml:space="preserve">UNIVERSIDAD TECNOLÓGICA DEL PERÚ</w:t>
      </w:r>
      <w:r w:rsidDel="00000000" w:rsidR="00000000" w:rsidRPr="00000000">
        <w:rPr>
          <w:rFonts w:ascii="Times New Roman" w:cs="Times New Roman" w:eastAsia="Times New Roman" w:hAnsi="Times New Roman"/>
          <w:b w:val="0"/>
          <w:bCs w:val="0"/>
          <w:color w:val="000000"/>
          <w:sz w:val="40"/>
          <w:szCs w:val="40"/>
          <w:shd w:fill="606060" w:val="clear"/>
          <w:rtl w:val="0"/>
        </w:rPr>
        <w:t xml:space="preserve"> </w:t>
      </w:r>
    </w:p>
    <w:p w:rsidR="00000000" w:rsidDel="00000000" w:rsidP="00000000" w:rsidRDefault="00000000" w:rsidRPr="00000000" w14:paraId="00000002">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880" w:right="940" w:firstLine="0"/>
        <w:jc w:val="center"/>
        <w:rPr>
          <w:rFonts w:ascii="Times New Roman" w:cs="Times New Roman" w:eastAsia="Times New Roman" w:hAnsi="Times New Roman"/>
          <w:b w:val="0"/>
          <w:bCs w:val="0"/>
          <w:color w:val="000000"/>
          <w:sz w:val="32"/>
          <w:szCs w:val="32"/>
          <w:shd w:fill="606060" w:val="clear"/>
        </w:rPr>
      </w:pPr>
      <w:bookmarkStart w:colFirst="0" w:colLast="0" w:name="_heading=h.1wgyp5rnoukv" w:id="0"/>
      <w:bookmarkEnd w:id="0"/>
      <w:r w:rsidDel="00000000" w:rsidR="00000000" w:rsidRPr="00000000">
        <w:rPr>
          <w:rFonts w:ascii="Times New Roman" w:cs="Times New Roman" w:eastAsia="Times New Roman" w:hAnsi="Times New Roman"/>
          <w:color w:val="000000"/>
          <w:sz w:val="32"/>
          <w:szCs w:val="32"/>
        </w:rPr>
        <w:drawing>
          <wp:inline distB="114300" distT="114300" distL="114300" distR="114300">
            <wp:extent cx="2273300" cy="838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73300" cy="838200"/>
                    </a:xfrm>
                    <a:prstGeom prst="rect"/>
                    <a:ln/>
                  </pic:spPr>
                </pic:pic>
              </a:graphicData>
            </a:graphic>
          </wp:inline>
        </w:drawing>
      </w:r>
      <w:r w:rsidDel="00000000" w:rsidR="00000000" w:rsidRPr="00000000">
        <w:rPr>
          <w:rFonts w:ascii="Times New Roman" w:cs="Times New Roman" w:eastAsia="Times New Roman" w:hAnsi="Times New Roman"/>
          <w:b w:val="0"/>
          <w:bCs w:val="0"/>
          <w:color w:val="000000"/>
          <w:sz w:val="32"/>
          <w:szCs w:val="32"/>
          <w:shd w:fill="606060" w:val="clear"/>
          <w:rtl w:val="0"/>
        </w:rPr>
        <w:t xml:space="preserve"> </w:t>
      </w:r>
    </w:p>
    <w:p w:rsidR="00000000" w:rsidDel="00000000" w:rsidP="00000000" w:rsidRDefault="00000000" w:rsidRPr="00000000" w14:paraId="00000003">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880" w:right="940" w:firstLine="0"/>
        <w:jc w:val="center"/>
        <w:rPr>
          <w:rFonts w:ascii="Times New Roman" w:cs="Times New Roman" w:eastAsia="Times New Roman" w:hAnsi="Times New Roman"/>
          <w:b w:val="0"/>
          <w:bCs w:val="0"/>
          <w:color w:val="000000"/>
          <w:sz w:val="32"/>
          <w:szCs w:val="32"/>
          <w:shd w:fill="606060" w:val="clear"/>
        </w:rPr>
      </w:pPr>
      <w:bookmarkStart w:colFirst="0" w:colLast="0" w:name="_heading=h.1wgyp5rnoukv" w:id="0"/>
      <w:bookmarkEnd w:id="0"/>
      <w:r w:rsidDel="00000000" w:rsidR="00000000" w:rsidRPr="00000000">
        <w:rPr>
          <w:rFonts w:ascii="Times New Roman" w:cs="Times New Roman" w:eastAsia="Times New Roman" w:hAnsi="Times New Roman"/>
          <w:color w:val="000000"/>
          <w:sz w:val="32"/>
          <w:szCs w:val="32"/>
          <w:rtl w:val="0"/>
        </w:rPr>
        <w:t xml:space="preserve">FACULTAD DE INGENIERÍA</w:t>
      </w:r>
      <w:r w:rsidDel="00000000" w:rsidR="00000000" w:rsidRPr="00000000">
        <w:rPr>
          <w:rFonts w:ascii="Times New Roman" w:cs="Times New Roman" w:eastAsia="Times New Roman" w:hAnsi="Times New Roman"/>
          <w:b w:val="0"/>
          <w:bCs w:val="0"/>
          <w:color w:val="000000"/>
          <w:sz w:val="32"/>
          <w:szCs w:val="32"/>
          <w:shd w:fill="606060" w:val="clear"/>
          <w:rtl w:val="0"/>
        </w:rPr>
        <w:t xml:space="preserve"> </w:t>
      </w:r>
    </w:p>
    <w:p w:rsidR="00000000" w:rsidDel="00000000" w:rsidP="00000000" w:rsidRDefault="00000000" w:rsidRPr="00000000" w14:paraId="00000004">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20" w:lineRule="auto"/>
        <w:rPr>
          <w:rFonts w:ascii="Times New Roman" w:cs="Times New Roman" w:eastAsia="Times New Roman" w:hAnsi="Times New Roman"/>
          <w:b w:val="0"/>
          <w:bCs w:val="0"/>
          <w:color w:val="000000"/>
          <w:sz w:val="32"/>
          <w:szCs w:val="32"/>
          <w:shd w:fill="606060" w:val="clear"/>
        </w:rPr>
      </w:pPr>
      <w:bookmarkStart w:colFirst="0" w:colLast="0" w:name="_heading=h.1wgyp5rnoukv" w:id="0"/>
      <w:bookmarkEnd w:id="0"/>
      <w:r w:rsidDel="00000000" w:rsidR="00000000" w:rsidRPr="00000000">
        <w:rPr>
          <w:rFonts w:ascii="Times New Roman" w:cs="Times New Roman" w:eastAsia="Times New Roman" w:hAnsi="Times New Roman"/>
          <w:b w:val="0"/>
          <w:bCs w:val="0"/>
          <w:color w:val="000000"/>
          <w:sz w:val="32"/>
          <w:szCs w:val="32"/>
          <w:shd w:fill="606060" w:val="clear"/>
          <w:rtl w:val="0"/>
        </w:rPr>
        <w:t xml:space="preserve"> </w:t>
      </w:r>
    </w:p>
    <w:p w:rsidR="00000000" w:rsidDel="00000000" w:rsidP="00000000" w:rsidRDefault="00000000" w:rsidRPr="00000000" w14:paraId="00000005">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880" w:right="940" w:firstLine="0"/>
        <w:jc w:val="center"/>
        <w:rPr>
          <w:rFonts w:ascii="Times New Roman" w:cs="Times New Roman" w:eastAsia="Times New Roman" w:hAnsi="Times New Roman"/>
          <w:b w:val="0"/>
          <w:bCs w:val="0"/>
          <w:color w:val="000000"/>
          <w:sz w:val="32"/>
          <w:szCs w:val="32"/>
          <w:shd w:fill="606060" w:val="clear"/>
        </w:rPr>
      </w:pPr>
      <w:bookmarkStart w:colFirst="0" w:colLast="0" w:name="_heading=h.1wgyp5rnoukv" w:id="0"/>
      <w:bookmarkEnd w:id="0"/>
      <w:r w:rsidDel="00000000" w:rsidR="00000000" w:rsidRPr="00000000">
        <w:rPr>
          <w:rFonts w:ascii="Times New Roman" w:cs="Times New Roman" w:eastAsia="Times New Roman" w:hAnsi="Times New Roman"/>
          <w:color w:val="000000"/>
          <w:sz w:val="32"/>
          <w:szCs w:val="32"/>
          <w:rtl w:val="0"/>
        </w:rPr>
        <w:t xml:space="preserve"> INTELIGENCIA DE NEGOCIOS</w:t>
      </w:r>
      <w:r w:rsidDel="00000000" w:rsidR="00000000" w:rsidRPr="00000000">
        <w:rPr>
          <w:rtl w:val="0"/>
        </w:rPr>
      </w:r>
    </w:p>
    <w:p w:rsidR="00000000" w:rsidDel="00000000" w:rsidP="00000000" w:rsidRDefault="00000000" w:rsidRPr="00000000" w14:paraId="00000006">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0"/>
          <w:bCs w:val="0"/>
          <w:color w:val="000000"/>
          <w:sz w:val="32"/>
          <w:szCs w:val="32"/>
          <w:shd w:fill="606060" w:val="clear"/>
        </w:rPr>
      </w:pPr>
      <w:bookmarkStart w:colFirst="0" w:colLast="0" w:name="_heading=h.1wgyp5rnoukv" w:id="0"/>
      <w:bookmarkEnd w:id="0"/>
      <w:r w:rsidDel="00000000" w:rsidR="00000000" w:rsidRPr="00000000">
        <w:rPr>
          <w:rFonts w:ascii="Times New Roman" w:cs="Times New Roman" w:eastAsia="Times New Roman" w:hAnsi="Times New Roman"/>
          <w:b w:val="0"/>
          <w:bCs w:val="0"/>
          <w:color w:val="000000"/>
          <w:sz w:val="32"/>
          <w:szCs w:val="32"/>
          <w:shd w:fill="606060" w:val="clear"/>
          <w:rtl w:val="0"/>
        </w:rPr>
        <w:t xml:space="preserve"> </w:t>
      </w:r>
    </w:p>
    <w:p w:rsidR="00000000" w:rsidDel="00000000" w:rsidP="00000000" w:rsidRDefault="00000000" w:rsidRPr="00000000" w14:paraId="00000007">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520" w:right="940" w:firstLine="0"/>
        <w:jc w:val="center"/>
        <w:rPr>
          <w:rFonts w:ascii="Times New Roman" w:cs="Times New Roman" w:eastAsia="Times New Roman" w:hAnsi="Times New Roman"/>
          <w:b w:val="0"/>
          <w:bCs w:val="0"/>
          <w:color w:val="000000"/>
          <w:sz w:val="32"/>
          <w:szCs w:val="32"/>
          <w:shd w:fill="606060" w:val="clear"/>
        </w:rPr>
      </w:pPr>
      <w:bookmarkStart w:colFirst="0" w:colLast="0" w:name="_heading=h.1wgyp5rnoukv" w:id="0"/>
      <w:bookmarkEnd w:id="0"/>
      <w:r w:rsidDel="00000000" w:rsidR="00000000" w:rsidRPr="00000000">
        <w:rPr>
          <w:rFonts w:ascii="Times New Roman" w:cs="Times New Roman" w:eastAsia="Times New Roman" w:hAnsi="Times New Roman"/>
          <w:b w:val="0"/>
          <w:bCs w:val="0"/>
          <w:color w:val="000000"/>
          <w:sz w:val="32"/>
          <w:szCs w:val="32"/>
          <w:rtl w:val="0"/>
        </w:rPr>
        <w:t xml:space="preserve">"Implementación de los indicadores estratégicos para la toma de decisiones de negocio(Supermercado Plaza vea 2025-2026) " </w:t>
      </w:r>
      <w:r w:rsidDel="00000000" w:rsidR="00000000" w:rsidRPr="00000000">
        <w:rPr>
          <w:rFonts w:ascii="Times New Roman" w:cs="Times New Roman" w:eastAsia="Times New Roman" w:hAnsi="Times New Roman"/>
          <w:b w:val="0"/>
          <w:bCs w:val="0"/>
          <w:color w:val="000000"/>
          <w:sz w:val="32"/>
          <w:szCs w:val="32"/>
          <w:shd w:fill="606060" w:val="clear"/>
          <w:rtl w:val="0"/>
        </w:rPr>
        <w:t xml:space="preserve"> </w:t>
      </w:r>
    </w:p>
    <w:p w:rsidR="00000000" w:rsidDel="00000000" w:rsidP="00000000" w:rsidRDefault="00000000" w:rsidRPr="00000000" w14:paraId="00000008">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20" w:lineRule="auto"/>
        <w:rPr>
          <w:rFonts w:ascii="Times New Roman" w:cs="Times New Roman" w:eastAsia="Times New Roman" w:hAnsi="Times New Roman"/>
          <w:b w:val="0"/>
          <w:bCs w:val="0"/>
          <w:color w:val="000000"/>
          <w:sz w:val="32"/>
          <w:szCs w:val="32"/>
          <w:shd w:fill="606060" w:val="clear"/>
        </w:rPr>
      </w:pPr>
      <w:bookmarkStart w:colFirst="0" w:colLast="0" w:name="_heading=h.1wgyp5rnoukv" w:id="0"/>
      <w:bookmarkEnd w:id="0"/>
      <w:r w:rsidDel="00000000" w:rsidR="00000000" w:rsidRPr="00000000">
        <w:rPr>
          <w:rFonts w:ascii="Times New Roman" w:cs="Times New Roman" w:eastAsia="Times New Roman" w:hAnsi="Times New Roman"/>
          <w:b w:val="0"/>
          <w:bCs w:val="0"/>
          <w:color w:val="000000"/>
          <w:sz w:val="32"/>
          <w:szCs w:val="32"/>
          <w:shd w:fill="606060" w:val="clear"/>
          <w:rtl w:val="0"/>
        </w:rPr>
        <w:t xml:space="preserve"> </w:t>
      </w:r>
    </w:p>
    <w:p w:rsidR="00000000" w:rsidDel="00000000" w:rsidP="00000000" w:rsidRDefault="00000000" w:rsidRPr="00000000" w14:paraId="00000009">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3700" w:firstLine="0"/>
        <w:rPr>
          <w:rFonts w:ascii="Lora" w:cs="Lora" w:eastAsia="Lora" w:hAnsi="Lora"/>
          <w:b w:val="0"/>
          <w:bCs w:val="0"/>
          <w:color w:val="000000"/>
          <w:sz w:val="32"/>
          <w:szCs w:val="32"/>
          <w:shd w:fill="606060" w:val="clear"/>
        </w:rPr>
      </w:pPr>
      <w:bookmarkStart w:colFirst="0" w:colLast="0" w:name="_heading=h.1wgyp5rnoukv" w:id="0"/>
      <w:bookmarkEnd w:id="0"/>
      <w:r w:rsidDel="00000000" w:rsidR="00000000" w:rsidRPr="00000000">
        <w:rPr>
          <w:rFonts w:ascii="Lora" w:cs="Lora" w:eastAsia="Lora" w:hAnsi="Lora"/>
          <w:color w:val="000000"/>
          <w:sz w:val="32"/>
          <w:szCs w:val="32"/>
          <w:rtl w:val="0"/>
        </w:rPr>
        <w:t xml:space="preserve">Integrantes</w:t>
      </w:r>
      <w:r w:rsidDel="00000000" w:rsidR="00000000" w:rsidRPr="00000000">
        <w:rPr>
          <w:rFonts w:ascii="Lora" w:cs="Lora" w:eastAsia="Lora" w:hAnsi="Lora"/>
          <w:b w:val="0"/>
          <w:bCs w:val="0"/>
          <w:color w:val="000000"/>
          <w:sz w:val="32"/>
          <w:szCs w:val="32"/>
          <w:shd w:fill="606060" w:val="clear"/>
          <w:rtl w:val="0"/>
        </w:rPr>
        <w:t xml:space="preserve"> </w:t>
      </w:r>
    </w:p>
    <w:p w:rsidR="00000000" w:rsidDel="00000000" w:rsidP="00000000" w:rsidRDefault="00000000" w:rsidRPr="00000000" w14:paraId="0000000A">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3700" w:firstLine="0"/>
        <w:rPr>
          <w:rFonts w:ascii="Lora" w:cs="Lora" w:eastAsia="Lora" w:hAnsi="Lora"/>
          <w:b w:val="0"/>
          <w:bCs w:val="0"/>
          <w:color w:val="000000"/>
          <w:sz w:val="32"/>
          <w:szCs w:val="32"/>
          <w:shd w:fill="606060" w:val="clear"/>
        </w:rPr>
      </w:pPr>
      <w:bookmarkStart w:colFirst="0" w:colLast="0" w:name="_heading=h.1wgyp5rnoukv" w:id="0"/>
      <w:bookmarkEnd w:id="0"/>
      <w:r w:rsidDel="00000000" w:rsidR="00000000" w:rsidRPr="00000000">
        <w:rPr>
          <w:rFonts w:ascii="Lora" w:cs="Lora" w:eastAsia="Lora" w:hAnsi="Lora"/>
          <w:b w:val="0"/>
          <w:bCs w:val="0"/>
          <w:color w:val="000000"/>
          <w:sz w:val="32"/>
          <w:szCs w:val="32"/>
          <w:shd w:fill="606060" w:val="clear"/>
          <w:rtl w:val="0"/>
        </w:rPr>
        <w:t xml:space="preserve"> </w:t>
      </w:r>
    </w:p>
    <w:p w:rsidR="00000000" w:rsidDel="00000000" w:rsidP="00000000" w:rsidRDefault="00000000" w:rsidRPr="00000000" w14:paraId="0000000B">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180" w:lineRule="auto"/>
        <w:jc w:val="center"/>
        <w:rPr>
          <w:b w:val="0"/>
          <w:bCs w:val="0"/>
          <w:color w:val="1f1f1f"/>
          <w:sz w:val="24"/>
          <w:szCs w:val="24"/>
        </w:rPr>
      </w:pPr>
      <w:bookmarkStart w:colFirst="0" w:colLast="0" w:name="_heading=h.1wgyp5rnoukv" w:id="0"/>
      <w:bookmarkEnd w:id="0"/>
      <w:r w:rsidDel="00000000" w:rsidR="00000000" w:rsidRPr="00000000">
        <w:rPr>
          <w:b w:val="0"/>
          <w:bCs w:val="0"/>
          <w:color w:val="1f1f1f"/>
          <w:sz w:val="24"/>
          <w:szCs w:val="24"/>
          <w:rtl w:val="0"/>
        </w:rPr>
        <w:t xml:space="preserve">Jose Alberto Farid Bojorquez Huarcaya</w:t>
      </w:r>
    </w:p>
    <w:p w:rsidR="00000000" w:rsidDel="00000000" w:rsidP="00000000" w:rsidRDefault="00000000" w:rsidRPr="00000000" w14:paraId="0000000C">
      <w:pPr>
        <w:jc w:val="center"/>
        <w:rPr>
          <w:sz w:val="24"/>
          <w:szCs w:val="24"/>
        </w:rPr>
      </w:pPr>
      <w:r w:rsidDel="00000000" w:rsidR="00000000" w:rsidRPr="00000000">
        <w:rPr>
          <w:sz w:val="24"/>
          <w:szCs w:val="24"/>
          <w:rtl w:val="0"/>
        </w:rPr>
        <w:t xml:space="preserve">Eduardo Sebastian Lucas Rios</w:t>
      </w:r>
    </w:p>
    <w:p w:rsidR="00000000" w:rsidDel="00000000" w:rsidP="00000000" w:rsidRDefault="00000000" w:rsidRPr="00000000" w14:paraId="0000000D">
      <w:pPr>
        <w:jc w:val="center"/>
        <w:rPr>
          <w:sz w:val="24"/>
          <w:szCs w:val="24"/>
        </w:rPr>
      </w:pPr>
      <w:r w:rsidDel="00000000" w:rsidR="00000000" w:rsidRPr="00000000">
        <w:rPr>
          <w:sz w:val="24"/>
          <w:szCs w:val="24"/>
          <w:rtl w:val="0"/>
        </w:rPr>
        <w:t xml:space="preserve">Nestor Angelo Preciado Quispe</w:t>
      </w:r>
    </w:p>
    <w:p w:rsidR="00000000" w:rsidDel="00000000" w:rsidP="00000000" w:rsidRDefault="00000000" w:rsidRPr="00000000" w14:paraId="0000000E">
      <w:pPr>
        <w:jc w:val="center"/>
        <w:rPr>
          <w:sz w:val="24"/>
          <w:szCs w:val="24"/>
        </w:rPr>
      </w:pPr>
      <w:r w:rsidDel="00000000" w:rsidR="00000000" w:rsidRPr="00000000">
        <w:rPr>
          <w:sz w:val="24"/>
          <w:szCs w:val="24"/>
          <w:rtl w:val="0"/>
        </w:rPr>
        <w:t xml:space="preserve">Fabrizio Jhair Durand Bendezu</w:t>
      </w:r>
    </w:p>
    <w:p w:rsidR="00000000" w:rsidDel="00000000" w:rsidP="00000000" w:rsidRDefault="00000000" w:rsidRPr="00000000" w14:paraId="0000000F">
      <w:pPr>
        <w:jc w:val="center"/>
        <w:rPr>
          <w:sz w:val="24"/>
          <w:szCs w:val="24"/>
        </w:rPr>
      </w:pPr>
      <w:r w:rsidDel="00000000" w:rsidR="00000000" w:rsidRPr="00000000">
        <w:rPr>
          <w:sz w:val="24"/>
          <w:szCs w:val="24"/>
          <w:rtl w:val="0"/>
        </w:rPr>
        <w:t xml:space="preserve">Oscar Fernando Gutierrez Huarcaya</w:t>
      </w:r>
    </w:p>
    <w:p w:rsidR="00000000" w:rsidDel="00000000" w:rsidP="00000000" w:rsidRDefault="00000000" w:rsidRPr="00000000" w14:paraId="00000010">
      <w:pPr>
        <w:jc w:val="center"/>
        <w:rPr>
          <w:rFonts w:ascii="Lora" w:cs="Lora" w:eastAsia="Lora" w:hAnsi="Lora"/>
          <w:sz w:val="30"/>
          <w:szCs w:val="30"/>
          <w:shd w:fill="606060" w:val="clear"/>
        </w:rPr>
      </w:pPr>
      <w:r w:rsidDel="00000000" w:rsidR="00000000" w:rsidRPr="00000000">
        <w:rPr>
          <w:rtl w:val="0"/>
        </w:rPr>
      </w:r>
    </w:p>
    <w:p w:rsidR="00000000" w:rsidDel="00000000" w:rsidP="00000000" w:rsidRDefault="00000000" w:rsidRPr="00000000" w14:paraId="00000011">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3760" w:firstLine="0"/>
        <w:rPr>
          <w:rFonts w:ascii="Lora" w:cs="Lora" w:eastAsia="Lora" w:hAnsi="Lora"/>
          <w:color w:val="000000"/>
        </w:rPr>
      </w:pPr>
      <w:bookmarkStart w:colFirst="0" w:colLast="0" w:name="_heading=h.a6sk4ljnmikg" w:id="1"/>
      <w:bookmarkEnd w:id="1"/>
      <w:r w:rsidDel="00000000" w:rsidR="00000000" w:rsidRPr="00000000">
        <w:rPr>
          <w:rtl w:val="0"/>
        </w:rPr>
      </w:r>
    </w:p>
    <w:p w:rsidR="00000000" w:rsidDel="00000000" w:rsidP="00000000" w:rsidRDefault="00000000" w:rsidRPr="00000000" w14:paraId="00000012">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160" w:firstLine="720"/>
        <w:rPr>
          <w:rFonts w:ascii="Lora" w:cs="Lora" w:eastAsia="Lora" w:hAnsi="Lora"/>
          <w:b w:val="0"/>
          <w:bCs w:val="0"/>
          <w:color w:val="000000"/>
          <w:shd w:fill="606060" w:val="clear"/>
        </w:rPr>
      </w:pPr>
      <w:bookmarkStart w:colFirst="0" w:colLast="0" w:name="_heading=h.1wgyp5rnoukv" w:id="0"/>
      <w:bookmarkEnd w:id="0"/>
      <w:r w:rsidDel="00000000" w:rsidR="00000000" w:rsidRPr="00000000">
        <w:rPr>
          <w:rtl w:val="0"/>
        </w:rPr>
        <w:t xml:space="preserve">Docente :</w:t>
      </w:r>
      <w:r w:rsidDel="00000000" w:rsidR="00000000" w:rsidRPr="00000000">
        <w:rPr>
          <w:rFonts w:ascii="Times New Roman" w:cs="Times New Roman" w:eastAsia="Times New Roman" w:hAnsi="Times New Roman"/>
          <w:color w:val="121212"/>
          <w:highlight w:val="white"/>
          <w:rtl w:val="0"/>
        </w:rPr>
        <w:t xml:space="preserve">Atilio Julio Soria Leon</w:t>
      </w:r>
      <w:r w:rsidDel="00000000" w:rsidR="00000000" w:rsidRPr="00000000">
        <w:rPr>
          <w:rFonts w:ascii="Lora" w:cs="Lora" w:eastAsia="Lora" w:hAnsi="Lora"/>
          <w:b w:val="0"/>
          <w:bCs w:val="0"/>
          <w:color w:val="000000"/>
          <w:shd w:fill="606060" w:val="clear"/>
          <w:rtl w:val="0"/>
        </w:rPr>
        <w:t xml:space="preserve"> </w:t>
      </w:r>
    </w:p>
    <w:p w:rsidR="00000000" w:rsidDel="00000000" w:rsidP="00000000" w:rsidRDefault="00000000" w:rsidRPr="00000000" w14:paraId="00000013">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20" w:lineRule="auto"/>
        <w:rPr>
          <w:rFonts w:ascii="Lora" w:cs="Lora" w:eastAsia="Lora" w:hAnsi="Lora"/>
          <w:b w:val="0"/>
          <w:bCs w:val="0"/>
          <w:color w:val="000000"/>
          <w:sz w:val="32"/>
          <w:szCs w:val="32"/>
          <w:shd w:fill="606060" w:val="clear"/>
        </w:rPr>
      </w:pPr>
      <w:bookmarkStart w:colFirst="0" w:colLast="0" w:name="_heading=h.1wgyp5rnoukv" w:id="0"/>
      <w:bookmarkEnd w:id="0"/>
      <w:r w:rsidDel="00000000" w:rsidR="00000000" w:rsidRPr="00000000">
        <w:rPr>
          <w:rFonts w:ascii="Lora" w:cs="Lora" w:eastAsia="Lora" w:hAnsi="Lora"/>
          <w:b w:val="0"/>
          <w:bCs w:val="0"/>
          <w:color w:val="000000"/>
          <w:sz w:val="32"/>
          <w:szCs w:val="32"/>
          <w:shd w:fill="606060" w:val="clear"/>
          <w:rtl w:val="0"/>
        </w:rPr>
        <w:t xml:space="preserve"> </w:t>
      </w:r>
    </w:p>
    <w:p w:rsidR="00000000" w:rsidDel="00000000" w:rsidP="00000000" w:rsidRDefault="00000000" w:rsidRPr="00000000" w14:paraId="00000014">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3760" w:firstLine="0"/>
        <w:rPr>
          <w:rFonts w:ascii="Lora" w:cs="Lora" w:eastAsia="Lora" w:hAnsi="Lora"/>
          <w:b w:val="0"/>
          <w:bCs w:val="0"/>
          <w:color w:val="000000"/>
          <w:shd w:fill="606060" w:val="clear"/>
        </w:rPr>
      </w:pPr>
      <w:bookmarkStart w:colFirst="0" w:colLast="0" w:name="_heading=h.1wgyp5rnoukv" w:id="0"/>
      <w:bookmarkEnd w:id="0"/>
      <w:r w:rsidDel="00000000" w:rsidR="00000000" w:rsidRPr="00000000">
        <w:rPr>
          <w:rFonts w:ascii="Lora" w:cs="Lora" w:eastAsia="Lora" w:hAnsi="Lora"/>
          <w:color w:val="000000"/>
          <w:rtl w:val="0"/>
        </w:rPr>
        <w:t xml:space="preserve">Sección</w:t>
      </w:r>
      <w:r w:rsidDel="00000000" w:rsidR="00000000" w:rsidRPr="00000000">
        <w:rPr>
          <w:rFonts w:ascii="Lora" w:cs="Lora" w:eastAsia="Lora" w:hAnsi="Lora"/>
          <w:b w:val="0"/>
          <w:bCs w:val="0"/>
          <w:color w:val="000000"/>
          <w:shd w:fill="606060" w:val="clear"/>
          <w:rtl w:val="0"/>
        </w:rPr>
        <w:t xml:space="preserve"> </w:t>
      </w:r>
    </w:p>
    <w:p w:rsidR="00000000" w:rsidDel="00000000" w:rsidP="00000000" w:rsidRDefault="00000000" w:rsidRPr="00000000" w14:paraId="00000015">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180" w:lineRule="auto"/>
        <w:ind w:left="520" w:right="940" w:firstLine="0"/>
        <w:jc w:val="center"/>
        <w:rPr>
          <w:rFonts w:ascii="Lora" w:cs="Lora" w:eastAsia="Lora" w:hAnsi="Lora"/>
          <w:b w:val="0"/>
          <w:bCs w:val="0"/>
          <w:color w:val="000000"/>
          <w:shd w:fill="606060" w:val="clear"/>
        </w:rPr>
      </w:pPr>
      <w:bookmarkStart w:colFirst="0" w:colLast="0" w:name="_heading=h.1wgyp5rnoukv" w:id="0"/>
      <w:bookmarkEnd w:id="0"/>
      <w:r w:rsidDel="00000000" w:rsidR="00000000" w:rsidRPr="00000000">
        <w:rPr>
          <w:rFonts w:ascii="Lora" w:cs="Lora" w:eastAsia="Lora" w:hAnsi="Lora"/>
          <w:color w:val="000000"/>
          <w:rtl w:val="0"/>
        </w:rPr>
        <w:t xml:space="preserve">25136</w:t>
      </w:r>
      <w:r w:rsidDel="00000000" w:rsidR="00000000" w:rsidRPr="00000000">
        <w:rPr>
          <w:rFonts w:ascii="Lora" w:cs="Lora" w:eastAsia="Lora" w:hAnsi="Lora"/>
          <w:b w:val="0"/>
          <w:bCs w:val="0"/>
          <w:color w:val="000000"/>
          <w:shd w:fill="606060" w:val="clear"/>
          <w:rtl w:val="0"/>
        </w:rPr>
        <w:t xml:space="preserve"> </w:t>
      </w:r>
    </w:p>
    <w:p w:rsidR="00000000" w:rsidDel="00000000" w:rsidP="00000000" w:rsidRDefault="00000000" w:rsidRPr="00000000" w14:paraId="00000016">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Lora" w:cs="Lora" w:eastAsia="Lora" w:hAnsi="Lora"/>
          <w:b w:val="0"/>
          <w:bCs w:val="0"/>
          <w:color w:val="000000"/>
          <w:sz w:val="32"/>
          <w:szCs w:val="32"/>
          <w:shd w:fill="606060" w:val="clear"/>
        </w:rPr>
      </w:pPr>
      <w:bookmarkStart w:colFirst="0" w:colLast="0" w:name="_heading=h.1wgyp5rnoukv" w:id="0"/>
      <w:bookmarkEnd w:id="0"/>
      <w:r w:rsidDel="00000000" w:rsidR="00000000" w:rsidRPr="00000000">
        <w:rPr>
          <w:rFonts w:ascii="Lora" w:cs="Lora" w:eastAsia="Lora" w:hAnsi="Lora"/>
          <w:b w:val="0"/>
          <w:bCs w:val="0"/>
          <w:color w:val="000000"/>
          <w:sz w:val="32"/>
          <w:szCs w:val="32"/>
          <w:shd w:fill="606060" w:val="clear"/>
          <w:rtl w:val="0"/>
        </w:rPr>
        <w:t xml:space="preserve"> </w:t>
      </w:r>
    </w:p>
    <w:p w:rsidR="00000000" w:rsidDel="00000000" w:rsidP="00000000" w:rsidRDefault="00000000" w:rsidRPr="00000000" w14:paraId="00000017">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3220" w:right="3640" w:firstLine="0"/>
        <w:jc w:val="center"/>
        <w:rPr>
          <w:rFonts w:ascii="Lora" w:cs="Lora" w:eastAsia="Lora" w:hAnsi="Lora"/>
          <w:color w:val="000000"/>
        </w:rPr>
      </w:pPr>
      <w:bookmarkStart w:colFirst="0" w:colLast="0" w:name="_heading=h.bz36avfcyuyd" w:id="2"/>
      <w:bookmarkEnd w:id="2"/>
      <w:r w:rsidDel="00000000" w:rsidR="00000000" w:rsidRPr="00000000">
        <w:rPr>
          <w:rFonts w:ascii="Lora" w:cs="Lora" w:eastAsia="Lora" w:hAnsi="Lora"/>
          <w:color w:val="000000"/>
          <w:rtl w:val="0"/>
        </w:rPr>
        <w:t xml:space="preserve">Lima - Perú</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spacing w:after="300" w:before="0" w:lineRule="auto"/>
        <w:jc w:val="center"/>
        <w:rPr>
          <w:color w:val="000000"/>
        </w:rPr>
      </w:pPr>
      <w:bookmarkStart w:colFirst="0" w:colLast="0" w:name="_heading=h.3l3jlhkfo327" w:id="3"/>
      <w:bookmarkEnd w:id="3"/>
      <w:r w:rsidDel="00000000" w:rsidR="00000000" w:rsidRPr="00000000">
        <w:rPr>
          <w:color w:val="000000"/>
          <w:rtl w:val="0"/>
        </w:rPr>
        <w:t xml:space="preserve">ÍNDICE GENERAL</w:t>
      </w:r>
    </w:p>
    <w:sdt>
      <w:sdtPr>
        <w:id w:val="998403943"/>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l3jlhkfo32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ÍNDICE GENERAL</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rPr>
              <w:b w:val="1"/>
              <w:bCs w:val="1"/>
              <w:color w:val="000000"/>
              <w:u w:val="none"/>
            </w:rPr>
          </w:pPr>
          <w:r w:rsidDel="00000000" w:rsidR="00000000" w:rsidRPr="00000000">
            <w:rPr>
              <w:b w:val="1"/>
              <w:bCs w:val="1"/>
              <w:rtl w:val="0"/>
            </w:rPr>
            <w:t xml:space="preserve">INTRODUCCIÓN DE LA EMPRESA</w:t>
          </w:r>
          <w:hyperlink w:anchor="_heading=h.pw5nrnhpw3a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b w:val="1"/>
              <w:bCs w:val="1"/>
              <w:color w:val="000000"/>
              <w:u w:val="none"/>
            </w:rPr>
          </w:pPr>
          <w:hyperlink w:anchor="_heading=h.k8rya3rqqao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CAPÍTULO I: ANÁLISIS Y MODELAMIENTO DE LA INFORMACIÓN</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color w:val="000000"/>
              <w:u w:val="none"/>
            </w:rPr>
          </w:pPr>
          <w:hyperlink w:anchor="_heading=h.ouk5ejrnpv4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Contexto del Negocio</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color w:val="000000"/>
              <w:u w:val="none"/>
            </w:rPr>
          </w:pPr>
          <w:hyperlink w:anchor="_heading=h.xg39zo3gtnb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Identificación de Procesos Organizacionales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color w:val="000000"/>
              <w:u w:val="none"/>
            </w:rPr>
          </w:pPr>
          <w:hyperlink w:anchor="_heading=h.t342lyc9ia1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Definición de Requerimientos de Negocio</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720" w:firstLine="0"/>
            <w:rPr>
              <w:color w:val="000000"/>
              <w:u w:val="none"/>
            </w:rPr>
          </w:pPr>
          <w:hyperlink w:anchor="_heading=h.ulacaav5zdb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Stakeholders (responsables de la toma de decisiones)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720" w:firstLine="0"/>
            <w:rPr>
              <w:color w:val="000000"/>
              <w:u w:val="none"/>
            </w:rPr>
          </w:pPr>
          <w:hyperlink w:anchor="_heading=h.b0cqguf7gzt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Preguntas de negocio</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720" w:firstLine="0"/>
            <w:rPr>
              <w:color w:val="000000"/>
              <w:u w:val="none"/>
            </w:rPr>
          </w:pPr>
          <w:hyperlink w:anchor="_heading=h.qzp2kbyviij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Indicadores Clave de Rendimiento (KPIs)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color w:val="000000"/>
              <w:u w:val="none"/>
            </w:rPr>
          </w:pPr>
          <w:hyperlink w:anchor="_heading=h.igztvqc87cd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Arquitectura de la Solución IN</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color w:val="000000"/>
              <w:u w:val="none"/>
            </w:rPr>
          </w:pPr>
          <w:hyperlink w:anchor="_heading=h.23rud5chf55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Modelo Dimensional</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720" w:firstLine="0"/>
            <w:rPr>
              <w:color w:val="000000"/>
              <w:u w:val="none"/>
            </w:rPr>
          </w:pPr>
          <w:hyperlink w:anchor="_heading=h.jzc4uzs3yoo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de Hechos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720" w:firstLine="0"/>
            <w:rPr>
              <w:color w:val="000000"/>
              <w:u w:val="none"/>
            </w:rPr>
          </w:pPr>
          <w:hyperlink w:anchor="_heading=h.1ympdo5c89y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Tablas de Dimensiones</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color w:val="000000"/>
              <w:u w:val="none"/>
            </w:rPr>
          </w:pPr>
          <w:hyperlink w:anchor="_heading=h.qpzf9jlll5q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Diccionario de Datos</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rPr>
              <w:b w:val="1"/>
              <w:bCs w:val="1"/>
              <w:color w:val="000000"/>
              <w:u w:val="none"/>
            </w:rPr>
          </w:pPr>
          <w:hyperlink w:anchor="_heading=h.r5k5l05dxk8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CAPÍTULO II: ALMACENAMIENTO Y MANIPULACIÓN DE DATOS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color w:val="000000"/>
              <w:u w:val="none"/>
            </w:rPr>
          </w:pPr>
          <w:hyperlink w:anchor="_heading=h.a95tmf8txep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Fuentes de Datos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color w:val="000000"/>
              <w:u w:val="none"/>
            </w:rPr>
          </w:pPr>
          <w:hyperlink w:anchor="_heading=h.8em60wtgdr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Procesos ETL (Extracción, Transformación y Carga)</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rPr>
              <w:color w:val="000000"/>
              <w:u w:val="none"/>
            </w:rPr>
          </w:pPr>
          <w:hyperlink w:anchor="_heading=h.fhd0yy5d30x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Extracción</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720" w:firstLine="0"/>
            <w:rPr>
              <w:color w:val="000000"/>
              <w:u w:val="none"/>
            </w:rPr>
          </w:pPr>
          <w:hyperlink w:anchor="_heading=h.5bcobl6c9ko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Transformación</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720" w:firstLine="0"/>
            <w:rPr>
              <w:color w:val="000000"/>
              <w:u w:val="none"/>
            </w:rPr>
          </w:pPr>
          <w:hyperlink w:anchor="_heading=h.ivu1ztmme3y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Carga</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color w:val="000000"/>
              <w:u w:val="none"/>
            </w:rPr>
          </w:pPr>
          <w:hyperlink w:anchor="_heading=h.le8aebf6oio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Modelado del Data Warehouse</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color w:val="000000"/>
              <w:u w:val="none"/>
            </w:rPr>
          </w:pPr>
          <w:hyperlink w:anchor="_heading=h.i8n5irni6te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Staging Area</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color w:val="000000"/>
              <w:u w:val="none"/>
            </w:rPr>
          </w:pPr>
          <w:hyperlink w:anchor="_heading=h.vnkcf4beg0x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Consideraciones de Calidad de Datos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rPr>
              <w:b w:val="1"/>
              <w:bCs w:val="1"/>
              <w:color w:val="000000"/>
              <w:u w:val="none"/>
            </w:rPr>
          </w:pPr>
          <w:hyperlink w:anchor="_heading=h.agyibwd376w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CAPÍTULO III: ANÁLISIS Y VISUALIZACIÓN DE LA INFORMACIÓN</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color w:val="000000"/>
              <w:u w:val="none"/>
            </w:rPr>
          </w:pPr>
          <w:hyperlink w:anchor="_heading=h.pgdn0eocdpz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Herramienta de Visualización Utilizada</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color w:val="000000"/>
              <w:u w:val="none"/>
            </w:rPr>
          </w:pPr>
          <w:hyperlink w:anchor="_heading=h.8pfsmkni1z0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Estructura de Metadata</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720" w:firstLine="0"/>
            <w:rPr>
              <w:color w:val="000000"/>
              <w:u w:val="none"/>
            </w:rPr>
          </w:pPr>
          <w:hyperlink w:anchor="_heading=h.p0dh95dbrly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Metadata técnica</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720" w:firstLine="0"/>
            <w:rPr>
              <w:color w:val="000000"/>
              <w:u w:val="none"/>
            </w:rPr>
          </w:pPr>
          <w:hyperlink w:anchor="_heading=h.8bkrxpn3f97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Metadata de negocio</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color w:val="000000"/>
              <w:u w:val="none"/>
            </w:rPr>
          </w:pPr>
          <w:hyperlink w:anchor="_heading=h.c6ma6fun5nx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Dashboard Principal</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color w:val="000000"/>
              <w:u w:val="none"/>
            </w:rPr>
          </w:pPr>
          <w:hyperlink w:anchor="_heading=h.6i9419mwu52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Reportes Analíticos por Tema</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color w:val="000000"/>
              <w:u w:val="none"/>
            </w:rPr>
          </w:pPr>
          <w:hyperlink w:anchor="_heading=h.fws3z5wlak7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Análisis Descriptivo y Exploratorio (EDA)</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color w:val="000000"/>
              <w:u w:val="none"/>
            </w:rPr>
          </w:pPr>
          <w:hyperlink w:anchor="_heading=h.tl2jks4ukbi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Análisis Predictivo (Opcional / Complementario)</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rPr>
              <w:color w:val="000000"/>
              <w:u w:val="none"/>
            </w:rPr>
          </w:pPr>
          <w:hyperlink w:anchor="_heading=h.12ve4fe5k01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Data Storytelling</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rPr>
              <w:b w:val="1"/>
              <w:bCs w:val="1"/>
              <w:color w:val="000000"/>
              <w:u w:val="none"/>
            </w:rPr>
          </w:pPr>
          <w:hyperlink w:anchor="_heading=h.hfl0rwnxrp4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CAPÍTULO IV: PLANEAMIENTO ESTRATÉGICO Y BALANCED SCORECARD (BSC)</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rPr>
              <w:color w:val="000000"/>
              <w:u w:val="none"/>
            </w:rPr>
          </w:pPr>
          <w:hyperlink w:anchor="_heading=h.124fa6ru2o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Mapa Estratégico</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rPr>
              <w:color w:val="000000"/>
              <w:u w:val="none"/>
            </w:rPr>
          </w:pPr>
          <w:hyperlink w:anchor="_heading=h.ttqrssg7k63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Alineación de KPIs con BSC</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color w:val="000000"/>
              <w:u w:val="none"/>
            </w:rPr>
          </w:pPr>
          <w:hyperlink w:anchor="_heading=h.ovwku6j0ftk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Propuesta de Tablero de Control Estratégico</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color w:val="000000"/>
              <w:u w:val="none"/>
            </w:rPr>
          </w:pPr>
          <w:hyperlink w:anchor="_heading=h.i5sjbxnziis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Integración con Toma de Decisiones</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rPr>
              <w:b w:val="1"/>
              <w:bCs w:val="1"/>
              <w:color w:val="000000"/>
              <w:u w:val="none"/>
            </w:rPr>
          </w:pPr>
          <w:hyperlink w:anchor="_heading=h.kgd73fs03dw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CAPÍTULO V: CONCLUSIONES Y RECOMENDACIONES</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360" w:firstLine="0"/>
            <w:rPr>
              <w:color w:val="000000"/>
              <w:u w:val="none"/>
            </w:rPr>
          </w:pPr>
          <w:hyperlink w:anchor="_heading=h.ca5txrpej6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Conclusiones</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360" w:firstLine="0"/>
            <w:rPr>
              <w:color w:val="000000"/>
              <w:u w:val="none"/>
            </w:rPr>
          </w:pPr>
          <w:hyperlink w:anchor="_heading=h.tnlulw3zh4h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Recomendaciones</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360" w:firstLine="0"/>
            <w:rPr>
              <w:color w:val="000000"/>
              <w:u w:val="none"/>
            </w:rPr>
          </w:pPr>
          <w:hyperlink w:anchor="_heading=h.qn2jpybx03e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Lecciones Aprendidas</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rPr>
              <w:b w:val="1"/>
              <w:bCs w:val="1"/>
              <w:color w:val="000000"/>
              <w:u w:val="none"/>
            </w:rPr>
          </w:pPr>
          <w:hyperlink w:anchor="_heading=h.l3wcpjqp5rp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PARTE COMPLEMENTARIA</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360" w:lineRule="auto"/>
            <w:ind w:left="360" w:firstLine="0"/>
            <w:rPr>
              <w:color w:val="000000"/>
              <w:u w:val="none"/>
            </w:rPr>
          </w:pPr>
          <w:hyperlink w:anchor="_heading=h.f9bx8c5lk4f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spacing w:after="160" w:before="0" w:line="360" w:lineRule="auto"/>
        <w:jc w:val="both"/>
        <w:rPr/>
        <w:sectPr>
          <w:pgSz w:h="15840" w:w="12240" w:orient="portrait"/>
          <w:pgMar w:bottom="1440" w:top="1440" w:left="1440" w:right="1440" w:header="0" w:footer="0"/>
          <w:pgNumType w:start="1"/>
        </w:sectPr>
      </w:pPr>
      <w:r w:rsidDel="00000000" w:rsidR="00000000" w:rsidRPr="00000000">
        <w:rPr>
          <w:rtl w:val="0"/>
        </w:rPr>
      </w:r>
    </w:p>
    <w:p w:rsidR="00000000" w:rsidDel="00000000" w:rsidP="00000000" w:rsidRDefault="00000000" w:rsidRPr="00000000" w14:paraId="0000004D">
      <w:pPr>
        <w:pStyle w:val="Heading1"/>
        <w:spacing w:after="200" w:before="400" w:lineRule="auto"/>
        <w:rPr>
          <w:rFonts w:ascii="Arial" w:cs="Arial" w:eastAsia="Arial" w:hAnsi="Arial"/>
          <w:color w:val="000000"/>
        </w:rPr>
      </w:pPr>
      <w:bookmarkStart w:colFirst="0" w:colLast="0" w:name="_heading=h.pw5nrnhpw3aw" w:id="4"/>
      <w:bookmarkEnd w:id="4"/>
      <w:r w:rsidDel="00000000" w:rsidR="00000000" w:rsidRPr="00000000">
        <w:rPr>
          <w:rFonts w:ascii="Arial" w:cs="Arial" w:eastAsia="Arial" w:hAnsi="Arial"/>
          <w:color w:val="000000"/>
          <w:rtl w:val="0"/>
        </w:rPr>
        <w:t xml:space="preserve">INTRODUCCION</w:t>
      </w:r>
      <w:r w:rsidDel="00000000" w:rsidR="00000000" w:rsidRPr="00000000">
        <w:rPr>
          <w:rtl w:val="0"/>
        </w:rPr>
      </w:r>
    </w:p>
    <w:p w:rsidR="00000000" w:rsidDel="00000000" w:rsidP="00000000" w:rsidRDefault="00000000" w:rsidRPr="00000000" w14:paraId="0000004E">
      <w:pPr>
        <w:spacing w:after="160" w:before="0" w:line="360" w:lineRule="auto"/>
        <w:jc w:val="both"/>
        <w:rPr>
          <w:rFonts w:ascii="Arial" w:cs="Arial" w:eastAsia="Arial" w:hAnsi="Arial"/>
        </w:rPr>
      </w:pPr>
      <w:r w:rsidDel="00000000" w:rsidR="00000000" w:rsidRPr="00000000">
        <w:rPr>
          <w:rFonts w:ascii="Arial" w:cs="Arial" w:eastAsia="Arial" w:hAnsi="Arial"/>
          <w:i w:val="0"/>
          <w:iCs w:val="0"/>
          <w:sz w:val="22"/>
          <w:szCs w:val="22"/>
          <w:rtl w:val="0"/>
        </w:rPr>
        <w:t xml:space="preserve">El presente informe documenta el diseño e implementación de una solución de Inteligencia de Negocios (IN) para Supermercados Peruanos S.A., operador de la cadena Plaza Vea, orientada a integrar el control de inventarios en tienda con la gestión comercial de ventas diarias. El problema identificado radica en la falta de una visión unificada entre la cadena de suministro y el desempeño comercial, lo que genera quiebres de stock y dificulta comprender el comportamiento de compra en las distintas regiones donde opera la empresa.</w:t>
      </w:r>
      <w:r w:rsidDel="00000000" w:rsidR="00000000" w:rsidRPr="00000000">
        <w:rPr>
          <w:rtl w:val="0"/>
        </w:rPr>
      </w:r>
    </w:p>
    <w:p w:rsidR="00000000" w:rsidDel="00000000" w:rsidP="00000000" w:rsidRDefault="00000000" w:rsidRPr="00000000" w14:paraId="0000004F">
      <w:pPr>
        <w:spacing w:after="160" w:before="0" w:line="360" w:lineRule="auto"/>
        <w:jc w:val="both"/>
        <w:rPr>
          <w:rFonts w:ascii="Arial" w:cs="Arial" w:eastAsia="Arial" w:hAnsi="Arial"/>
        </w:rPr>
      </w:pPr>
      <w:r w:rsidDel="00000000" w:rsidR="00000000" w:rsidRPr="00000000">
        <w:rPr>
          <w:rFonts w:ascii="Arial" w:cs="Arial" w:eastAsia="Arial" w:hAnsi="Arial"/>
          <w:i w:val="0"/>
          <w:iCs w:val="0"/>
          <w:sz w:val="22"/>
          <w:szCs w:val="22"/>
          <w:rtl w:val="0"/>
        </w:rPr>
        <w:t xml:space="preserve">Para abordar este problema se construyó un modelo de analítica sobre una base de datos maestra de 23,667 registros transaccionales, correspondientes al periodo 2025-2026, que integra información de ventas, costos, utilidades y disponibilidad de stock en cuatro sucursales estratégicas: Trujillo, Miraflores, Arequipa y Los Olivos. A partir de esta fuente se desarrolló un modelo dimensional en esquema estrella, un proceso ETL en Power Query y un conjunto de dashboards interactivos en Power BI.</w:t>
      </w:r>
      <w:r w:rsidDel="00000000" w:rsidR="00000000" w:rsidRPr="00000000">
        <w:rPr>
          <w:rtl w:val="0"/>
        </w:rPr>
      </w:r>
    </w:p>
    <w:p w:rsidR="00000000" w:rsidDel="00000000" w:rsidP="00000000" w:rsidRDefault="00000000" w:rsidRPr="00000000" w14:paraId="00000050">
      <w:pPr>
        <w:spacing w:after="160" w:before="0" w:line="360" w:lineRule="auto"/>
        <w:jc w:val="both"/>
        <w:rPr>
          <w:rFonts w:ascii="Arial" w:cs="Arial" w:eastAsia="Arial" w:hAnsi="Arial"/>
        </w:rPr>
      </w:pPr>
      <w:r w:rsidDel="00000000" w:rsidR="00000000" w:rsidRPr="00000000">
        <w:rPr>
          <w:rFonts w:ascii="Arial" w:cs="Arial" w:eastAsia="Arial" w:hAnsi="Arial"/>
          <w:i w:val="0"/>
          <w:iCs w:val="0"/>
          <w:sz w:val="22"/>
          <w:szCs w:val="22"/>
          <w:rtl w:val="0"/>
        </w:rPr>
        <w:t xml:space="preserve">Los resultados esperados de la solución incluyen el seguimiento de KPIs comerciales y operativos (ventas diarias, margen de utilidad, ticket promedio y nivel de stock disponible), la identificación de patrones de compra por región y categoría de producto, y la vinculación de dichos indicadores con los objetivos estratégicos de la organización a través de un Balanced Scorecard, facilitando así la toma de decisiones en los niveles estratégico, táctico y operativo.</w:t>
      </w: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after="200" w:before="0" w:line="360" w:lineRule="auto"/>
        <w:rPr>
          <w:rFonts w:ascii="Arial" w:cs="Arial" w:eastAsia="Arial" w:hAnsi="Arial"/>
          <w:color w:val="000000"/>
          <w:sz w:val="22"/>
          <w:szCs w:val="22"/>
        </w:rPr>
      </w:pPr>
      <w:bookmarkStart w:colFirst="0" w:colLast="0" w:name="_heading=h.k8rya3rqqaov" w:id="5"/>
      <w:bookmarkEnd w:id="5"/>
      <w:r w:rsidDel="00000000" w:rsidR="00000000" w:rsidRPr="00000000">
        <w:rPr>
          <w:rFonts w:ascii="Arial" w:cs="Arial" w:eastAsia="Arial" w:hAnsi="Arial"/>
          <w:color w:val="000000"/>
          <w:sz w:val="22"/>
          <w:szCs w:val="22"/>
          <w:rtl w:val="0"/>
        </w:rPr>
        <w:t xml:space="preserve">CAPÍTULO I: ANÁLISIS Y MODELAMIENTO DE LA INFORMACIÓN</w:t>
      </w:r>
    </w:p>
    <w:p w:rsidR="00000000" w:rsidDel="00000000" w:rsidP="00000000" w:rsidRDefault="00000000" w:rsidRPr="00000000" w14:paraId="00000053">
      <w:pPr>
        <w:pStyle w:val="Heading2"/>
        <w:spacing w:after="150" w:before="300" w:line="360" w:lineRule="auto"/>
        <w:rPr>
          <w:rFonts w:ascii="Arial" w:cs="Arial" w:eastAsia="Arial" w:hAnsi="Arial"/>
          <w:color w:val="000000"/>
          <w:sz w:val="22"/>
          <w:szCs w:val="22"/>
        </w:rPr>
      </w:pPr>
      <w:bookmarkStart w:colFirst="0" w:colLast="0" w:name="_heading=h.ouk5ejrnpv4f" w:id="6"/>
      <w:bookmarkEnd w:id="6"/>
      <w:r w:rsidDel="00000000" w:rsidR="00000000" w:rsidRPr="00000000">
        <w:rPr>
          <w:rFonts w:ascii="Arial" w:cs="Arial" w:eastAsia="Arial" w:hAnsi="Arial"/>
          <w:color w:val="000000"/>
          <w:sz w:val="22"/>
          <w:szCs w:val="22"/>
          <w:rtl w:val="0"/>
        </w:rPr>
        <w:t xml:space="preserve">1.1. Contexto del Negocio</w:t>
      </w:r>
    </w:p>
    <w:p w:rsidR="00000000" w:rsidDel="00000000" w:rsidP="00000000" w:rsidRDefault="00000000" w:rsidRPr="00000000" w14:paraId="00000054">
      <w:pPr>
        <w:spacing w:after="160" w:before="0" w:line="360" w:lineRule="auto"/>
        <w:jc w:val="both"/>
        <w:rPr>
          <w:rFonts w:ascii="Arial" w:cs="Arial" w:eastAsia="Arial" w:hAnsi="Arial"/>
        </w:rPr>
      </w:pPr>
      <w:r w:rsidDel="00000000" w:rsidR="00000000" w:rsidRPr="00000000">
        <w:rPr>
          <w:rFonts w:ascii="Arial" w:cs="Arial" w:eastAsia="Arial" w:hAnsi="Arial"/>
          <w:i w:val="0"/>
          <w:iCs w:val="0"/>
          <w:rtl w:val="0"/>
        </w:rPr>
        <w:t xml:space="preserve">Supermercados Peruanos S.A. es una de las principales cadenas de supermercados del Perú y opera, entre otros formatos, la marca Plaza Vea. La empresa forma parte del rubro de retail de consumo masivo, con presencia en múltiples regiones del país y una oferta que abarca abarrotes, productos frescos, bebidas, cuidado personal y artículos para el hogar, entre otras categorías.</w:t>
      </w:r>
      <w:r w:rsidDel="00000000" w:rsidR="00000000" w:rsidRPr="00000000">
        <w:rPr>
          <w:rtl w:val="0"/>
        </w:rPr>
      </w:r>
    </w:p>
    <w:p w:rsidR="00000000" w:rsidDel="00000000" w:rsidP="00000000" w:rsidRDefault="00000000" w:rsidRPr="00000000" w14:paraId="00000055">
      <w:pPr>
        <w:spacing w:after="160" w:before="0" w:line="360" w:lineRule="auto"/>
        <w:jc w:val="both"/>
        <w:rPr>
          <w:rFonts w:ascii="Arial" w:cs="Arial" w:eastAsia="Arial" w:hAnsi="Arial"/>
        </w:rPr>
      </w:pPr>
      <w:r w:rsidDel="00000000" w:rsidR="00000000" w:rsidRPr="00000000">
        <w:rPr>
          <w:rFonts w:ascii="Arial" w:cs="Arial" w:eastAsia="Arial" w:hAnsi="Arial"/>
          <w:i w:val="0"/>
          <w:iCs w:val="0"/>
          <w:rtl w:val="0"/>
        </w:rPr>
        <w:t xml:space="preserve">En el contexto de este proyecto, la organización enfrenta el desafío de integrar dos frentes de información que actualmente se gestionan de manera poco articulada: el control de inventarios en tienda (cadena de suministro) y la gestión comercial de ventas diarias. Esta desarticulación dificulta anticipar quiebres de stock, entender las diferencias de comportamiento de compra entre regiones y tomar decisiones oportunas sobre reposición y surtido. La solución de Inteligencia de Negocios propuesta busca cerrar esta brecha mediante un modelo de datos unificado y un conjunto de dashboards que permitan monitorear, en un mismo entorno, el desempeño comercial y la disponibilidad de inventario por sucursal.</w:t>
      </w:r>
      <w:r w:rsidDel="00000000" w:rsidR="00000000" w:rsidRPr="00000000">
        <w:rPr>
          <w:rtl w:val="0"/>
        </w:rPr>
      </w:r>
    </w:p>
    <w:p w:rsidR="00000000" w:rsidDel="00000000" w:rsidP="00000000" w:rsidRDefault="00000000" w:rsidRPr="00000000" w14:paraId="00000056">
      <w:pPr>
        <w:pStyle w:val="Heading2"/>
        <w:spacing w:after="150" w:before="300" w:line="360" w:lineRule="auto"/>
        <w:rPr>
          <w:rFonts w:ascii="Arial" w:cs="Arial" w:eastAsia="Arial" w:hAnsi="Arial"/>
          <w:color w:val="000000"/>
          <w:sz w:val="22"/>
          <w:szCs w:val="22"/>
        </w:rPr>
      </w:pPr>
      <w:bookmarkStart w:colFirst="0" w:colLast="0" w:name="_heading=h.xg39zo3gtnbh" w:id="7"/>
      <w:bookmarkEnd w:id="7"/>
      <w:r w:rsidDel="00000000" w:rsidR="00000000" w:rsidRPr="00000000">
        <w:rPr>
          <w:rFonts w:ascii="Arial" w:cs="Arial" w:eastAsia="Arial" w:hAnsi="Arial"/>
          <w:color w:val="000000"/>
          <w:sz w:val="22"/>
          <w:szCs w:val="22"/>
          <w:rtl w:val="0"/>
        </w:rPr>
        <w:t xml:space="preserve">1.2. Identificación de Procesos Organizacionales</w:t>
      </w:r>
    </w:p>
    <w:p w:rsidR="00000000" w:rsidDel="00000000" w:rsidP="00000000" w:rsidRDefault="00000000" w:rsidRPr="00000000" w14:paraId="00000057">
      <w:pPr>
        <w:spacing w:after="160" w:before="0" w:line="360" w:lineRule="auto"/>
        <w:jc w:val="both"/>
        <w:rPr>
          <w:rFonts w:ascii="Arial" w:cs="Arial" w:eastAsia="Arial" w:hAnsi="Arial"/>
        </w:rPr>
      </w:pPr>
      <w:r w:rsidDel="00000000" w:rsidR="00000000" w:rsidRPr="00000000">
        <w:rPr>
          <w:rFonts w:ascii="Arial" w:cs="Arial" w:eastAsia="Arial" w:hAnsi="Arial"/>
          <w:i w:val="0"/>
          <w:iCs w:val="0"/>
          <w:rtl w:val="0"/>
        </w:rPr>
        <w:t xml:space="preserve">A continuación se presenta la matriz de procesos de la organización, clasificados en estratégicos, operativos y de soporte, identificando el proceso operativo seleccionado para la intervención con la solución de IN.</w:t>
      </w:r>
      <w:r w:rsidDel="00000000" w:rsidR="00000000" w:rsidRPr="00000000">
        <w:rPr>
          <w:rtl w:val="0"/>
        </w:rPr>
      </w:r>
    </w:p>
    <w:tbl>
      <w:tblPr>
        <w:tblStyle w:val="Table1"/>
        <w:tblW w:w="9400.0" w:type="dxa"/>
        <w:jc w:val="left"/>
        <w:tblInd w:w="-100.0" w:type="dxa"/>
        <w:tblLayout w:type="fixed"/>
        <w:tblLook w:val="0000"/>
      </w:tblPr>
      <w:tblGrid>
        <w:gridCol w:w="2600"/>
        <w:gridCol w:w="3199"/>
        <w:gridCol w:w="3601"/>
        <w:tblGridChange w:id="0">
          <w:tblGrid>
            <w:gridCol w:w="2600"/>
            <w:gridCol w:w="3199"/>
            <w:gridCol w:w="360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ce5cd" w:val="clear"/>
            <w:vAlign w:val="center"/>
          </w:tcPr>
          <w:p w:rsidR="00000000" w:rsidDel="00000000" w:rsidP="00000000" w:rsidRDefault="00000000" w:rsidRPr="00000000" w14:paraId="00000058">
            <w:pPr>
              <w:spacing w:line="300" w:lineRule="auto"/>
              <w:jc w:val="center"/>
              <w:rPr>
                <w:rFonts w:ascii="Arial" w:cs="Arial" w:eastAsia="Arial" w:hAnsi="Arial"/>
                <w:b w:val="1"/>
                <w:bCs w:val="1"/>
              </w:rPr>
            </w:pPr>
            <w:r w:rsidDel="00000000" w:rsidR="00000000" w:rsidRPr="00000000">
              <w:rPr>
                <w:rFonts w:ascii="Arial" w:cs="Arial" w:eastAsia="Arial" w:hAnsi="Arial"/>
                <w:b w:val="1"/>
                <w:bCs w:val="1"/>
                <w:sz w:val="20"/>
                <w:szCs w:val="20"/>
                <w:rtl w:val="0"/>
              </w:rPr>
              <w:t xml:space="preserve">Tipo de proceso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vAlign w:val="center"/>
          </w:tcPr>
          <w:p w:rsidR="00000000" w:rsidDel="00000000" w:rsidP="00000000" w:rsidRDefault="00000000" w:rsidRPr="00000000" w14:paraId="00000059">
            <w:pPr>
              <w:spacing w:line="300" w:lineRule="auto"/>
              <w:jc w:val="center"/>
              <w:rPr>
                <w:rFonts w:ascii="Arial" w:cs="Arial" w:eastAsia="Arial" w:hAnsi="Arial"/>
                <w:b w:val="1"/>
                <w:bCs w:val="1"/>
              </w:rPr>
            </w:pPr>
            <w:r w:rsidDel="00000000" w:rsidR="00000000" w:rsidRPr="00000000">
              <w:rPr>
                <w:rFonts w:ascii="Arial" w:cs="Arial" w:eastAsia="Arial" w:hAnsi="Arial"/>
                <w:b w:val="1"/>
                <w:bCs w:val="1"/>
                <w:sz w:val="20"/>
                <w:szCs w:val="20"/>
                <w:rtl w:val="0"/>
              </w:rPr>
              <w:t xml:space="preserve">Proceso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vAlign w:val="center"/>
          </w:tcPr>
          <w:p w:rsidR="00000000" w:rsidDel="00000000" w:rsidP="00000000" w:rsidRDefault="00000000" w:rsidRPr="00000000" w14:paraId="0000005A">
            <w:pPr>
              <w:spacing w:line="300" w:lineRule="auto"/>
              <w:jc w:val="center"/>
              <w:rPr>
                <w:rFonts w:ascii="Arial" w:cs="Arial" w:eastAsia="Arial" w:hAnsi="Arial"/>
                <w:b w:val="1"/>
                <w:bCs w:val="1"/>
              </w:rPr>
            </w:pPr>
            <w:r w:rsidDel="00000000" w:rsidR="00000000" w:rsidRPr="00000000">
              <w:rPr>
                <w:rFonts w:ascii="Arial" w:cs="Arial" w:eastAsia="Arial" w:hAnsi="Arial"/>
                <w:b w:val="1"/>
                <w:bCs w:val="1"/>
                <w:sz w:val="20"/>
                <w:szCs w:val="20"/>
                <w:rtl w:val="0"/>
              </w:rPr>
              <w:t xml:space="preserve">Descripción breve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spacing w:line="300" w:lineRule="auto"/>
              <w:rPr>
                <w:rFonts w:ascii="Arial" w:cs="Arial" w:eastAsia="Arial" w:hAnsi="Arial"/>
              </w:rPr>
            </w:pPr>
            <w:r w:rsidDel="00000000" w:rsidR="00000000" w:rsidRPr="00000000">
              <w:rPr>
                <w:rFonts w:ascii="Arial" w:cs="Arial" w:eastAsia="Arial" w:hAnsi="Arial"/>
                <w:color w:val="000000"/>
                <w:rtl w:val="0"/>
              </w:rPr>
              <w:t xml:space="preserve">Estratégico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spacing w:line="300" w:lineRule="auto"/>
              <w:rPr>
                <w:rFonts w:ascii="Arial" w:cs="Arial" w:eastAsia="Arial" w:hAnsi="Arial"/>
              </w:rPr>
            </w:pPr>
            <w:r w:rsidDel="00000000" w:rsidR="00000000" w:rsidRPr="00000000">
              <w:rPr>
                <w:rFonts w:ascii="Arial" w:cs="Arial" w:eastAsia="Arial" w:hAnsi="Arial"/>
                <w:color w:val="000000"/>
                <w:rtl w:val="0"/>
              </w:rPr>
              <w:t xml:space="preserve">Planeamiento comercial y expansión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spacing w:line="300" w:lineRule="auto"/>
              <w:rPr>
                <w:rFonts w:ascii="Arial" w:cs="Arial" w:eastAsia="Arial" w:hAnsi="Arial"/>
              </w:rPr>
            </w:pPr>
            <w:r w:rsidDel="00000000" w:rsidR="00000000" w:rsidRPr="00000000">
              <w:rPr>
                <w:rFonts w:ascii="Arial" w:cs="Arial" w:eastAsia="Arial" w:hAnsi="Arial"/>
                <w:color w:val="000000"/>
                <w:rtl w:val="0"/>
              </w:rPr>
              <w:t xml:space="preserve">Definición de objetivos de ventas, apertura de nuevas tiendas y posicionamiento regional.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spacing w:line="300" w:lineRule="auto"/>
              <w:rPr>
                <w:rFonts w:ascii="Arial" w:cs="Arial" w:eastAsia="Arial" w:hAnsi="Arial"/>
              </w:rPr>
            </w:pPr>
            <w:r w:rsidDel="00000000" w:rsidR="00000000" w:rsidRPr="00000000">
              <w:rPr>
                <w:rFonts w:ascii="Arial" w:cs="Arial" w:eastAsia="Arial" w:hAnsi="Arial"/>
                <w:color w:val="000000"/>
                <w:rtl w:val="0"/>
              </w:rPr>
              <w:t xml:space="preserve">Operativo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spacing w:line="300" w:lineRule="auto"/>
              <w:rPr>
                <w:rFonts w:ascii="Arial" w:cs="Arial" w:eastAsia="Arial" w:hAnsi="Arial"/>
              </w:rPr>
            </w:pPr>
            <w:r w:rsidDel="00000000" w:rsidR="00000000" w:rsidRPr="00000000">
              <w:rPr>
                <w:rFonts w:ascii="Arial" w:cs="Arial" w:eastAsia="Arial" w:hAnsi="Arial"/>
                <w:color w:val="000000"/>
                <w:rtl w:val="0"/>
              </w:rPr>
              <w:t xml:space="preserve">Gestión de inventario y reposición de tiendas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spacing w:line="300" w:lineRule="auto"/>
              <w:rPr>
                <w:rFonts w:ascii="Arial" w:cs="Arial" w:eastAsia="Arial" w:hAnsi="Arial"/>
              </w:rPr>
            </w:pPr>
            <w:r w:rsidDel="00000000" w:rsidR="00000000" w:rsidRPr="00000000">
              <w:rPr>
                <w:rFonts w:ascii="Arial" w:cs="Arial" w:eastAsia="Arial" w:hAnsi="Arial"/>
                <w:color w:val="000000"/>
                <w:rtl w:val="0"/>
              </w:rPr>
              <w:t xml:space="preserve">Control del stock disponible por sucursal y coordinación de reposición desde los centros de distribución.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spacing w:line="300" w:lineRule="auto"/>
              <w:rPr>
                <w:rFonts w:ascii="Arial" w:cs="Arial" w:eastAsia="Arial" w:hAnsi="Arial"/>
              </w:rPr>
            </w:pPr>
            <w:r w:rsidDel="00000000" w:rsidR="00000000" w:rsidRPr="00000000">
              <w:rPr>
                <w:rFonts w:ascii="Arial" w:cs="Arial" w:eastAsia="Arial" w:hAnsi="Arial"/>
                <w:color w:val="000000"/>
                <w:rtl w:val="0"/>
              </w:rPr>
              <w:t xml:space="preserve">Operativo (seleccionado)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spacing w:line="300" w:lineRule="auto"/>
              <w:rPr>
                <w:rFonts w:ascii="Arial" w:cs="Arial" w:eastAsia="Arial" w:hAnsi="Arial"/>
              </w:rPr>
            </w:pPr>
            <w:r w:rsidDel="00000000" w:rsidR="00000000" w:rsidRPr="00000000">
              <w:rPr>
                <w:rFonts w:ascii="Arial" w:cs="Arial" w:eastAsia="Arial" w:hAnsi="Arial"/>
                <w:color w:val="000000"/>
                <w:rtl w:val="0"/>
              </w:rPr>
              <w:t xml:space="preserve">Gestión comercial de ventas diarias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spacing w:line="300" w:lineRule="auto"/>
              <w:rPr>
                <w:rFonts w:ascii="Arial" w:cs="Arial" w:eastAsia="Arial" w:hAnsi="Arial"/>
              </w:rPr>
            </w:pPr>
            <w:r w:rsidDel="00000000" w:rsidR="00000000" w:rsidRPr="00000000">
              <w:rPr>
                <w:rFonts w:ascii="Arial" w:cs="Arial" w:eastAsia="Arial" w:hAnsi="Arial"/>
                <w:color w:val="000000"/>
                <w:rtl w:val="0"/>
              </w:rPr>
              <w:t xml:space="preserve">Registro y control de las transacciones de venta por tienda, producto y ticket.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spacing w:line="300" w:lineRule="auto"/>
              <w:rPr>
                <w:rFonts w:ascii="Arial" w:cs="Arial" w:eastAsia="Arial" w:hAnsi="Arial"/>
              </w:rPr>
            </w:pPr>
            <w:r w:rsidDel="00000000" w:rsidR="00000000" w:rsidRPr="00000000">
              <w:rPr>
                <w:rFonts w:ascii="Arial" w:cs="Arial" w:eastAsia="Arial" w:hAnsi="Arial"/>
                <w:color w:val="000000"/>
                <w:rtl w:val="0"/>
              </w:rPr>
              <w:t xml:space="preserve">Soporte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spacing w:line="300" w:lineRule="auto"/>
              <w:rPr>
                <w:rFonts w:ascii="Arial" w:cs="Arial" w:eastAsia="Arial" w:hAnsi="Arial"/>
              </w:rPr>
            </w:pPr>
            <w:r w:rsidDel="00000000" w:rsidR="00000000" w:rsidRPr="00000000">
              <w:rPr>
                <w:rFonts w:ascii="Arial" w:cs="Arial" w:eastAsia="Arial" w:hAnsi="Arial"/>
                <w:color w:val="000000"/>
                <w:rtl w:val="0"/>
              </w:rPr>
              <w:t xml:space="preserve">Gestión de tecnología de la información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spacing w:line="300" w:lineRule="auto"/>
              <w:rPr>
                <w:rFonts w:ascii="Arial" w:cs="Arial" w:eastAsia="Arial" w:hAnsi="Arial"/>
              </w:rPr>
            </w:pPr>
            <w:r w:rsidDel="00000000" w:rsidR="00000000" w:rsidRPr="00000000">
              <w:rPr>
                <w:rFonts w:ascii="Arial" w:cs="Arial" w:eastAsia="Arial" w:hAnsi="Arial"/>
                <w:color w:val="000000"/>
                <w:rtl w:val="0"/>
              </w:rPr>
              <w:t xml:space="preserve">Administración de los sistemas transaccionales y de la infraestructura de analítica de datos.</w:t>
            </w:r>
            <w:r w:rsidDel="00000000" w:rsidR="00000000" w:rsidRPr="00000000">
              <w:rPr>
                <w:rtl w:val="0"/>
              </w:rPr>
            </w:r>
          </w:p>
        </w:tc>
      </w:tr>
    </w:tbl>
    <w:p w:rsidR="00000000" w:rsidDel="00000000" w:rsidP="00000000" w:rsidRDefault="00000000" w:rsidRPr="00000000" w14:paraId="00000067">
      <w:pPr>
        <w:spacing w:after="160" w:before="0" w:line="360" w:lineRule="auto"/>
        <w:jc w:val="both"/>
        <w:rPr>
          <w:rFonts w:ascii="Arial" w:cs="Arial" w:eastAsia="Arial" w:hAnsi="Arial"/>
        </w:rPr>
      </w:pPr>
      <w:r w:rsidDel="00000000" w:rsidR="00000000" w:rsidRPr="00000000">
        <w:rPr>
          <w:rFonts w:ascii="Arial" w:cs="Arial" w:eastAsia="Arial" w:hAnsi="Arial"/>
          <w:i w:val="0"/>
          <w:iCs w:val="0"/>
          <w:rtl w:val="0"/>
        </w:rPr>
        <w:t xml:space="preserve">De la matriz anterior, se selecciona la integración de los procesos de gestión de inventario y gestión comercial de ventas como el proceso a intervenir con la solución de Inteligencia de Negocios, dado su impacto directo en la disponibilidad de producto y en los resultados comerciales de cada sucursal.</w:t>
      </w:r>
      <w:r w:rsidDel="00000000" w:rsidR="00000000" w:rsidRPr="00000000">
        <w:rPr>
          <w:rtl w:val="0"/>
        </w:rPr>
      </w:r>
    </w:p>
    <w:p w:rsidR="00000000" w:rsidDel="00000000" w:rsidP="00000000" w:rsidRDefault="00000000" w:rsidRPr="00000000" w14:paraId="00000068">
      <w:pPr>
        <w:pStyle w:val="Heading2"/>
        <w:spacing w:after="150" w:before="300" w:line="360" w:lineRule="auto"/>
        <w:rPr>
          <w:rFonts w:ascii="Arial" w:cs="Arial" w:eastAsia="Arial" w:hAnsi="Arial"/>
          <w:color w:val="000000"/>
          <w:sz w:val="22"/>
          <w:szCs w:val="22"/>
        </w:rPr>
      </w:pPr>
      <w:bookmarkStart w:colFirst="0" w:colLast="0" w:name="_heading=h.t342lyc9ia17" w:id="8"/>
      <w:bookmarkEnd w:id="8"/>
      <w:r w:rsidDel="00000000" w:rsidR="00000000" w:rsidRPr="00000000">
        <w:rPr>
          <w:rFonts w:ascii="Arial" w:cs="Arial" w:eastAsia="Arial" w:hAnsi="Arial"/>
          <w:color w:val="000000"/>
          <w:sz w:val="22"/>
          <w:szCs w:val="22"/>
          <w:rtl w:val="0"/>
        </w:rPr>
        <w:t xml:space="preserve">1.3. Definición de Requerimientos de Negocio</w:t>
      </w:r>
    </w:p>
    <w:p w:rsidR="00000000" w:rsidDel="00000000" w:rsidP="00000000" w:rsidRDefault="00000000" w:rsidRPr="00000000" w14:paraId="00000069">
      <w:pPr>
        <w:pStyle w:val="Heading3"/>
        <w:spacing w:after="100" w:before="200" w:line="360" w:lineRule="auto"/>
        <w:rPr>
          <w:rFonts w:ascii="Arial" w:cs="Arial" w:eastAsia="Arial" w:hAnsi="Arial"/>
          <w:color w:val="000000"/>
          <w:sz w:val="22"/>
          <w:szCs w:val="22"/>
        </w:rPr>
      </w:pPr>
      <w:bookmarkStart w:colFirst="0" w:colLast="0" w:name="_heading=h.ulacaav5zdbj" w:id="9"/>
      <w:bookmarkEnd w:id="9"/>
      <w:r w:rsidDel="00000000" w:rsidR="00000000" w:rsidRPr="00000000">
        <w:rPr>
          <w:rFonts w:ascii="Arial" w:cs="Arial" w:eastAsia="Arial" w:hAnsi="Arial"/>
          <w:i w:val="0"/>
          <w:iCs w:val="0"/>
          <w:color w:val="000000"/>
          <w:sz w:val="22"/>
          <w:szCs w:val="22"/>
          <w:rtl w:val="0"/>
        </w:rPr>
        <w:t xml:space="preserve">Stakeholders (responsables de la toma de decisiones)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Gerencia Comercial:</w:t>
      </w:r>
      <w:r w:rsidDel="00000000" w:rsidR="00000000" w:rsidRPr="00000000">
        <w:rPr>
          <w:rFonts w:ascii="Arial" w:cs="Arial" w:eastAsia="Arial" w:hAnsi="Arial"/>
          <w:i w:val="0"/>
          <w:iCs w:val="0"/>
          <w:smallCaps w:val="0"/>
          <w:strike w:val="0"/>
          <w:u w:val="none"/>
          <w:shd w:fill="auto" w:val="clear"/>
          <w:vertAlign w:val="baseline"/>
          <w:rtl w:val="0"/>
        </w:rPr>
        <w:t xml:space="preserve"> define metas de venta y estrategias de precio por región.</w:t>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Gerencia de Suministro </w:t>
      </w:r>
      <w:r w:rsidDel="00000000" w:rsidR="00000000" w:rsidRPr="00000000">
        <w:rPr>
          <w:rFonts w:ascii="Arial" w:cs="Arial" w:eastAsia="Arial" w:hAnsi="Arial"/>
          <w:b w:val="1"/>
          <w:bCs w:val="1"/>
          <w:rtl w:val="0"/>
        </w:rPr>
        <w:t xml:space="preserve">y</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 Operaciones:</w:t>
      </w:r>
      <w:r w:rsidDel="00000000" w:rsidR="00000000" w:rsidRPr="00000000">
        <w:rPr>
          <w:rFonts w:ascii="Arial" w:cs="Arial" w:eastAsia="Arial" w:hAnsi="Arial"/>
          <w:i w:val="0"/>
          <w:iCs w:val="0"/>
          <w:smallCaps w:val="0"/>
          <w:strike w:val="0"/>
          <w:u w:val="none"/>
          <w:shd w:fill="auto" w:val="clear"/>
          <w:vertAlign w:val="baseline"/>
          <w:rtl w:val="0"/>
        </w:rPr>
        <w:t xml:space="preserve"> </w:t>
      </w:r>
      <w:r w:rsidDel="00000000" w:rsidR="00000000" w:rsidRPr="00000000">
        <w:rPr>
          <w:rFonts w:ascii="Arial" w:cs="Arial" w:eastAsia="Arial" w:hAnsi="Arial"/>
          <w:rtl w:val="0"/>
        </w:rPr>
        <w:t xml:space="preserve">Aquellos </w:t>
      </w:r>
      <w:r w:rsidDel="00000000" w:rsidR="00000000" w:rsidRPr="00000000">
        <w:rPr>
          <w:rFonts w:ascii="Arial" w:cs="Arial" w:eastAsia="Arial" w:hAnsi="Arial"/>
          <w:i w:val="0"/>
          <w:iCs w:val="0"/>
          <w:smallCaps w:val="0"/>
          <w:strike w:val="0"/>
          <w:u w:val="none"/>
          <w:shd w:fill="auto" w:val="clear"/>
          <w:vertAlign w:val="baseline"/>
          <w:rtl w:val="0"/>
        </w:rPr>
        <w:t xml:space="preserve">responsables de los niveles de stock e inventario en tienda.</w:t>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Jefaturas de Tienda</w:t>
      </w:r>
      <w:r w:rsidDel="00000000" w:rsidR="00000000" w:rsidRPr="00000000">
        <w:rPr>
          <w:rFonts w:ascii="Arial" w:cs="Arial" w:eastAsia="Arial" w:hAnsi="Arial"/>
          <w:i w:val="0"/>
          <w:iCs w:val="0"/>
          <w:smallCaps w:val="0"/>
          <w:strike w:val="0"/>
          <w:u w:val="none"/>
          <w:shd w:fill="auto" w:val="clear"/>
          <w:vertAlign w:val="baseline"/>
          <w:rtl w:val="0"/>
        </w:rPr>
        <w:t xml:space="preserve">: gestión operativa diaria de ventas e inventario de la </w:t>
      </w:r>
      <w:r w:rsidDel="00000000" w:rsidR="00000000" w:rsidRPr="00000000">
        <w:rPr>
          <w:rFonts w:ascii="Arial" w:cs="Arial" w:eastAsia="Arial" w:hAnsi="Arial"/>
          <w:rtl w:val="0"/>
        </w:rPr>
        <w:t xml:space="preserve">empresa</w:t>
      </w:r>
      <w:r w:rsidDel="00000000" w:rsidR="00000000" w:rsidRPr="00000000">
        <w:rPr>
          <w:rFonts w:ascii="Arial" w:cs="Arial" w:eastAsia="Arial" w:hAnsi="Arial"/>
          <w:i w:val="0"/>
          <w:iCs w:val="0"/>
          <w:smallCaps w:val="0"/>
          <w:strike w:val="0"/>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b w:val="1"/>
          <w:bCs w:val="1"/>
          <w:rtl w:val="0"/>
        </w:rPr>
        <w:t xml:space="preserve">Inteligencia de Negocios</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w:t>
      </w:r>
      <w:r w:rsidDel="00000000" w:rsidR="00000000" w:rsidRPr="00000000">
        <w:rPr>
          <w:rFonts w:ascii="Arial" w:cs="Arial" w:eastAsia="Arial" w:hAnsi="Arial"/>
          <w:i w:val="0"/>
          <w:iCs w:val="0"/>
          <w:smallCaps w:val="0"/>
          <w:strike w:val="0"/>
          <w:u w:val="none"/>
          <w:shd w:fill="auto" w:val="clear"/>
          <w:vertAlign w:val="baseline"/>
          <w:rtl w:val="0"/>
        </w:rPr>
        <w:t xml:space="preserve"> administra el modelo de datos y los dashboards de Power BI.</w:t>
      </w:r>
    </w:p>
    <w:p w:rsidR="00000000" w:rsidDel="00000000" w:rsidP="00000000" w:rsidRDefault="00000000" w:rsidRPr="00000000" w14:paraId="0000006E">
      <w:pPr>
        <w:pStyle w:val="Heading3"/>
        <w:spacing w:after="100" w:before="200" w:line="360" w:lineRule="auto"/>
        <w:rPr>
          <w:rFonts w:ascii="Arial" w:cs="Arial" w:eastAsia="Arial" w:hAnsi="Arial"/>
          <w:color w:val="000000"/>
          <w:sz w:val="22"/>
          <w:szCs w:val="22"/>
        </w:rPr>
      </w:pPr>
      <w:bookmarkStart w:colFirst="0" w:colLast="0" w:name="_heading=h.b0cqguf7gzty" w:id="10"/>
      <w:bookmarkEnd w:id="10"/>
      <w:r w:rsidDel="00000000" w:rsidR="00000000" w:rsidRPr="00000000">
        <w:rPr>
          <w:rFonts w:ascii="Arial" w:cs="Arial" w:eastAsia="Arial" w:hAnsi="Arial"/>
          <w:i w:val="0"/>
          <w:iCs w:val="0"/>
          <w:color w:val="000000"/>
          <w:sz w:val="22"/>
          <w:szCs w:val="22"/>
          <w:rtl w:val="0"/>
        </w:rPr>
        <w:t xml:space="preserve">Preguntas de negocio</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¿Cuál es el comportamiento de las ventas diarias por sucursal y categoría de producto?</w:t>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¿Qué sucursales presentan mayor riesgo de quiebre de stock?</w:t>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¿Cómo varía el ticket promedio y el margen de utilidad entre regiones?</w:t>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¿Existe relación entre el nivel de stock disponible y el volumen de ventas por tienda?</w:t>
      </w:r>
    </w:p>
    <w:p w:rsidR="00000000" w:rsidDel="00000000" w:rsidP="00000000" w:rsidRDefault="00000000" w:rsidRPr="00000000" w14:paraId="00000073">
      <w:pPr>
        <w:pStyle w:val="Heading3"/>
        <w:spacing w:after="100" w:before="200" w:lineRule="auto"/>
        <w:rPr>
          <w:rFonts w:ascii="Arial" w:cs="Arial" w:eastAsia="Arial" w:hAnsi="Arial"/>
          <w:color w:val="000000"/>
          <w:sz w:val="22"/>
          <w:szCs w:val="22"/>
        </w:rPr>
      </w:pPr>
      <w:bookmarkStart w:colFirst="0" w:colLast="0" w:name="_heading=h.qzp2kbyviijz" w:id="11"/>
      <w:bookmarkEnd w:id="11"/>
      <w:r w:rsidDel="00000000" w:rsidR="00000000" w:rsidRPr="00000000">
        <w:rPr>
          <w:rFonts w:ascii="Arial" w:cs="Arial" w:eastAsia="Arial" w:hAnsi="Arial"/>
          <w:i w:val="0"/>
          <w:iCs w:val="0"/>
          <w:color w:val="000000"/>
          <w:sz w:val="22"/>
          <w:szCs w:val="22"/>
          <w:rtl w:val="0"/>
        </w:rPr>
        <w:t xml:space="preserve">Indicadores Clave de Rendimiento (KPIs)</w:t>
      </w:r>
      <w:r w:rsidDel="00000000" w:rsidR="00000000" w:rsidRPr="00000000">
        <w:rPr>
          <w:rtl w:val="0"/>
        </w:rPr>
      </w:r>
    </w:p>
    <w:tbl>
      <w:tblPr>
        <w:tblStyle w:val="Table2"/>
        <w:tblW w:w="9495.0" w:type="dxa"/>
        <w:jc w:val="left"/>
        <w:tblInd w:w="-100.0" w:type="dxa"/>
        <w:tblLayout w:type="fixed"/>
        <w:tblLook w:val="0000"/>
      </w:tblPr>
      <w:tblGrid>
        <w:gridCol w:w="1680"/>
        <w:gridCol w:w="2985"/>
        <w:gridCol w:w="2070"/>
        <w:gridCol w:w="2760"/>
        <w:tblGridChange w:id="0">
          <w:tblGrid>
            <w:gridCol w:w="1680"/>
            <w:gridCol w:w="2985"/>
            <w:gridCol w:w="2070"/>
            <w:gridCol w:w="27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ce5cd" w:val="clear"/>
            <w:vAlign w:val="center"/>
          </w:tcPr>
          <w:p w:rsidR="00000000" w:rsidDel="00000000" w:rsidP="00000000" w:rsidRDefault="00000000" w:rsidRPr="00000000" w14:paraId="00000074">
            <w:pPr>
              <w:spacing w:line="300" w:lineRule="auto"/>
              <w:jc w:val="center"/>
              <w:rPr>
                <w:rFonts w:ascii="Arial" w:cs="Arial" w:eastAsia="Arial" w:hAnsi="Arial"/>
              </w:rPr>
            </w:pPr>
            <w:r w:rsidDel="00000000" w:rsidR="00000000" w:rsidRPr="00000000">
              <w:rPr>
                <w:rFonts w:ascii="Arial" w:cs="Arial" w:eastAsia="Arial" w:hAnsi="Arial"/>
                <w:b w:val="1"/>
                <w:bCs w:val="1"/>
                <w:rtl w:val="0"/>
              </w:rPr>
              <w:t xml:space="preserve">KPI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vAlign w:val="center"/>
          </w:tcPr>
          <w:p w:rsidR="00000000" w:rsidDel="00000000" w:rsidP="00000000" w:rsidRDefault="00000000" w:rsidRPr="00000000" w14:paraId="00000075">
            <w:pPr>
              <w:spacing w:line="300" w:lineRule="auto"/>
              <w:jc w:val="center"/>
              <w:rPr>
                <w:rFonts w:ascii="Arial" w:cs="Arial" w:eastAsia="Arial" w:hAnsi="Arial"/>
              </w:rPr>
            </w:pPr>
            <w:r w:rsidDel="00000000" w:rsidR="00000000" w:rsidRPr="00000000">
              <w:rPr>
                <w:rFonts w:ascii="Arial" w:cs="Arial" w:eastAsia="Arial" w:hAnsi="Arial"/>
                <w:b w:val="1"/>
                <w:bCs w:val="1"/>
                <w:rtl w:val="0"/>
              </w:rPr>
              <w:t xml:space="preserve">Fórmula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vAlign w:val="center"/>
          </w:tcPr>
          <w:p w:rsidR="00000000" w:rsidDel="00000000" w:rsidP="00000000" w:rsidRDefault="00000000" w:rsidRPr="00000000" w14:paraId="00000076">
            <w:pPr>
              <w:spacing w:line="300" w:lineRule="auto"/>
              <w:jc w:val="center"/>
              <w:rPr>
                <w:rFonts w:ascii="Arial" w:cs="Arial" w:eastAsia="Arial" w:hAnsi="Arial"/>
              </w:rPr>
            </w:pPr>
            <w:r w:rsidDel="00000000" w:rsidR="00000000" w:rsidRPr="00000000">
              <w:rPr>
                <w:rFonts w:ascii="Arial" w:cs="Arial" w:eastAsia="Arial" w:hAnsi="Arial"/>
                <w:b w:val="1"/>
                <w:bCs w:val="1"/>
                <w:rtl w:val="0"/>
              </w:rPr>
              <w:t xml:space="preserve">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vAlign w:val="center"/>
          </w:tcPr>
          <w:p w:rsidR="00000000" w:rsidDel="00000000" w:rsidP="00000000" w:rsidRDefault="00000000" w:rsidRPr="00000000" w14:paraId="00000077">
            <w:pPr>
              <w:spacing w:line="300" w:lineRule="auto"/>
              <w:jc w:val="center"/>
              <w:rPr>
                <w:rFonts w:ascii="Arial" w:cs="Arial" w:eastAsia="Arial" w:hAnsi="Arial"/>
              </w:rPr>
            </w:pPr>
            <w:r w:rsidDel="00000000" w:rsidR="00000000" w:rsidRPr="00000000">
              <w:rPr>
                <w:rFonts w:ascii="Arial" w:cs="Arial" w:eastAsia="Arial" w:hAnsi="Arial"/>
                <w:b w:val="1"/>
                <w:bCs w:val="1"/>
                <w:rtl w:val="0"/>
              </w:rPr>
              <w:t xml:space="preserve">Meta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spacing w:line="300" w:lineRule="auto"/>
              <w:rPr>
                <w:rFonts w:ascii="Arial" w:cs="Arial" w:eastAsia="Arial" w:hAnsi="Arial"/>
              </w:rPr>
            </w:pPr>
            <w:r w:rsidDel="00000000" w:rsidR="00000000" w:rsidRPr="00000000">
              <w:rPr>
                <w:rFonts w:ascii="Arial" w:cs="Arial" w:eastAsia="Arial" w:hAnsi="Arial"/>
                <w:rtl w:val="0"/>
              </w:rPr>
              <w:t xml:space="preserve">Ventas totales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spacing w:line="300" w:lineRule="auto"/>
              <w:rPr>
                <w:rFonts w:ascii="Arial" w:cs="Arial" w:eastAsia="Arial" w:hAnsi="Arial"/>
              </w:rPr>
            </w:pPr>
            <w:r w:rsidDel="00000000" w:rsidR="00000000" w:rsidRPr="00000000">
              <w:rPr>
                <w:rFonts w:ascii="Arial" w:cs="Arial" w:eastAsia="Arial" w:hAnsi="Arial"/>
                <w:rtl w:val="0"/>
              </w:rPr>
              <w:t xml:space="preserve">Σ Monto_Venta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spacing w:line="300" w:lineRule="auto"/>
              <w:jc w:val="center"/>
              <w:rPr>
                <w:rFonts w:ascii="Arial" w:cs="Arial" w:eastAsia="Arial" w:hAnsi="Arial"/>
              </w:rPr>
            </w:pPr>
            <w:r w:rsidDel="00000000" w:rsidR="00000000" w:rsidRPr="00000000">
              <w:rPr>
                <w:rFonts w:ascii="Arial" w:cs="Arial" w:eastAsia="Arial" w:hAnsi="Arial"/>
                <w:rtl w:val="0"/>
              </w:rPr>
              <w:t xml:space="preserve">Diaria / Mensual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spacing w:line="300" w:lineRule="auto"/>
              <w:rPr>
                <w:rFonts w:ascii="Arial" w:cs="Arial" w:eastAsia="Arial" w:hAnsi="Arial"/>
              </w:rPr>
            </w:pPr>
            <w:r w:rsidDel="00000000" w:rsidR="00000000" w:rsidRPr="00000000">
              <w:rPr>
                <w:rFonts w:ascii="Arial" w:cs="Arial" w:eastAsia="Arial" w:hAnsi="Arial"/>
                <w:rtl w:val="0"/>
              </w:rPr>
              <w:t xml:space="preserve">Incrementar 8% respecto al periodo anterior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spacing w:line="300" w:lineRule="auto"/>
              <w:rPr>
                <w:rFonts w:ascii="Arial" w:cs="Arial" w:eastAsia="Arial" w:hAnsi="Arial"/>
              </w:rPr>
            </w:pPr>
            <w:r w:rsidDel="00000000" w:rsidR="00000000" w:rsidRPr="00000000">
              <w:rPr>
                <w:rFonts w:ascii="Arial" w:cs="Arial" w:eastAsia="Arial" w:hAnsi="Arial"/>
                <w:rtl w:val="0"/>
              </w:rPr>
              <w:t xml:space="preserve">Margen de utilidad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spacing w:line="300" w:lineRule="auto"/>
              <w:rPr>
                <w:rFonts w:ascii="Arial" w:cs="Arial" w:eastAsia="Arial" w:hAnsi="Arial"/>
              </w:rPr>
            </w:pPr>
            <w:r w:rsidDel="00000000" w:rsidR="00000000" w:rsidRPr="00000000">
              <w:rPr>
                <w:rFonts w:ascii="Arial" w:cs="Arial" w:eastAsia="Arial" w:hAnsi="Arial"/>
                <w:rtl w:val="0"/>
              </w:rPr>
              <w:t xml:space="preserve">(Σ Utilidad / Σ Monto_Venta) x 100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spacing w:line="300" w:lineRule="auto"/>
              <w:jc w:val="center"/>
              <w:rPr>
                <w:rFonts w:ascii="Arial" w:cs="Arial" w:eastAsia="Arial" w:hAnsi="Arial"/>
              </w:rPr>
            </w:pPr>
            <w:r w:rsidDel="00000000" w:rsidR="00000000" w:rsidRPr="00000000">
              <w:rPr>
                <w:rFonts w:ascii="Arial" w:cs="Arial" w:eastAsia="Arial" w:hAnsi="Arial"/>
                <w:rtl w:val="0"/>
              </w:rPr>
              <w:t xml:space="preserve">Mensual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spacing w:line="300" w:lineRule="auto"/>
              <w:rPr>
                <w:rFonts w:ascii="Arial" w:cs="Arial" w:eastAsia="Arial" w:hAnsi="Arial"/>
              </w:rPr>
            </w:pPr>
            <w:sdt>
              <w:sdtPr>
                <w:id w:val="-27349061"/>
                <w:tag w:val="goog_rdk_0"/>
              </w:sdtPr>
              <w:sdtContent>
                <w:r w:rsidDel="00000000" w:rsidR="00000000" w:rsidRPr="00000000">
                  <w:rPr>
                    <w:rFonts w:ascii="Arial Unicode MS" w:cs="Arial Unicode MS" w:eastAsia="Arial Unicode MS" w:hAnsi="Arial Unicode MS"/>
                    <w:rtl w:val="0"/>
                  </w:rPr>
                  <w:t xml:space="preserve">Mantener margen ≥ 22%</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spacing w:line="300" w:lineRule="auto"/>
              <w:rPr>
                <w:rFonts w:ascii="Arial" w:cs="Arial" w:eastAsia="Arial" w:hAnsi="Arial"/>
              </w:rPr>
            </w:pPr>
            <w:r w:rsidDel="00000000" w:rsidR="00000000" w:rsidRPr="00000000">
              <w:rPr>
                <w:rFonts w:ascii="Arial" w:cs="Arial" w:eastAsia="Arial" w:hAnsi="Arial"/>
                <w:rtl w:val="0"/>
              </w:rPr>
              <w:t xml:space="preserve">Ticket promedio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spacing w:line="300" w:lineRule="auto"/>
              <w:rPr>
                <w:rFonts w:ascii="Arial" w:cs="Arial" w:eastAsia="Arial" w:hAnsi="Arial"/>
              </w:rPr>
            </w:pPr>
            <w:r w:rsidDel="00000000" w:rsidR="00000000" w:rsidRPr="00000000">
              <w:rPr>
                <w:rFonts w:ascii="Arial" w:cs="Arial" w:eastAsia="Arial" w:hAnsi="Arial"/>
                <w:rtl w:val="0"/>
              </w:rPr>
              <w:t xml:space="preserve">Σ Monto_Venta / Conteo único (Nro_Ticket)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spacing w:line="300" w:lineRule="auto"/>
              <w:jc w:val="center"/>
              <w:rPr>
                <w:rFonts w:ascii="Arial" w:cs="Arial" w:eastAsia="Arial" w:hAnsi="Arial"/>
              </w:rPr>
            </w:pPr>
            <w:r w:rsidDel="00000000" w:rsidR="00000000" w:rsidRPr="00000000">
              <w:rPr>
                <w:rFonts w:ascii="Arial" w:cs="Arial" w:eastAsia="Arial" w:hAnsi="Arial"/>
                <w:rtl w:val="0"/>
              </w:rPr>
              <w:t xml:space="preserve">Diaria / Mensual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spacing w:line="300" w:lineRule="auto"/>
              <w:rPr>
                <w:rFonts w:ascii="Arial" w:cs="Arial" w:eastAsia="Arial" w:hAnsi="Arial"/>
              </w:rPr>
            </w:pPr>
            <w:r w:rsidDel="00000000" w:rsidR="00000000" w:rsidRPr="00000000">
              <w:rPr>
                <w:rFonts w:ascii="Arial" w:cs="Arial" w:eastAsia="Arial" w:hAnsi="Arial"/>
                <w:rtl w:val="0"/>
              </w:rPr>
              <w:t xml:space="preserve">Incrementar 5% respecto al periodo anterior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spacing w:line="300" w:lineRule="auto"/>
              <w:rPr>
                <w:rFonts w:ascii="Arial" w:cs="Arial" w:eastAsia="Arial" w:hAnsi="Arial"/>
              </w:rPr>
            </w:pPr>
            <w:r w:rsidDel="00000000" w:rsidR="00000000" w:rsidRPr="00000000">
              <w:rPr>
                <w:rFonts w:ascii="Arial" w:cs="Arial" w:eastAsia="Arial" w:hAnsi="Arial"/>
                <w:rtl w:val="0"/>
              </w:rPr>
              <w:t xml:space="preserve">Nivel de stock disponible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spacing w:line="300" w:lineRule="auto"/>
              <w:rPr>
                <w:rFonts w:ascii="Arial" w:cs="Arial" w:eastAsia="Arial" w:hAnsi="Arial"/>
              </w:rPr>
            </w:pPr>
            <w:r w:rsidDel="00000000" w:rsidR="00000000" w:rsidRPr="00000000">
              <w:rPr>
                <w:rFonts w:ascii="Arial" w:cs="Arial" w:eastAsia="Arial" w:hAnsi="Arial"/>
                <w:rtl w:val="0"/>
              </w:rPr>
              <w:t xml:space="preserve">Promedio (Stock_Disponible_Tienda)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spacing w:line="300" w:lineRule="auto"/>
              <w:jc w:val="center"/>
              <w:rPr>
                <w:rFonts w:ascii="Arial" w:cs="Arial" w:eastAsia="Arial" w:hAnsi="Arial"/>
              </w:rPr>
            </w:pPr>
            <w:r w:rsidDel="00000000" w:rsidR="00000000" w:rsidRPr="00000000">
              <w:rPr>
                <w:rFonts w:ascii="Arial" w:cs="Arial" w:eastAsia="Arial" w:hAnsi="Arial"/>
                <w:rtl w:val="0"/>
              </w:rPr>
              <w:t xml:space="preserve">Diaria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spacing w:line="300" w:lineRule="auto"/>
              <w:rPr>
                <w:rFonts w:ascii="Arial" w:cs="Arial" w:eastAsia="Arial" w:hAnsi="Arial"/>
              </w:rPr>
            </w:pPr>
            <w:r w:rsidDel="00000000" w:rsidR="00000000" w:rsidRPr="00000000">
              <w:rPr>
                <w:rFonts w:ascii="Arial" w:cs="Arial" w:eastAsia="Arial" w:hAnsi="Arial"/>
                <w:rtl w:val="0"/>
              </w:rPr>
              <w:t xml:space="preserve">Mantener stock mínimo según categoría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spacing w:line="300" w:lineRule="auto"/>
              <w:rPr>
                <w:rFonts w:ascii="Arial" w:cs="Arial" w:eastAsia="Arial" w:hAnsi="Arial"/>
              </w:rPr>
            </w:pPr>
            <w:r w:rsidDel="00000000" w:rsidR="00000000" w:rsidRPr="00000000">
              <w:rPr>
                <w:rFonts w:ascii="Arial" w:cs="Arial" w:eastAsia="Arial" w:hAnsi="Arial"/>
                <w:rtl w:val="0"/>
              </w:rPr>
              <w:t xml:space="preserve">Rotación de inventario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spacing w:line="300" w:lineRule="auto"/>
              <w:rPr>
                <w:rFonts w:ascii="Arial" w:cs="Arial" w:eastAsia="Arial" w:hAnsi="Arial"/>
              </w:rPr>
            </w:pPr>
            <w:r w:rsidDel="00000000" w:rsidR="00000000" w:rsidRPr="00000000">
              <w:rPr>
                <w:rFonts w:ascii="Arial" w:cs="Arial" w:eastAsia="Arial" w:hAnsi="Arial"/>
                <w:rtl w:val="0"/>
              </w:rPr>
              <w:t xml:space="preserve">Cantidad_Vendida / Stock_Disponible_Tienda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spacing w:line="300" w:lineRule="auto"/>
              <w:jc w:val="center"/>
              <w:rPr>
                <w:rFonts w:ascii="Arial" w:cs="Arial" w:eastAsia="Arial" w:hAnsi="Arial"/>
              </w:rPr>
            </w:pPr>
            <w:r w:rsidDel="00000000" w:rsidR="00000000" w:rsidRPr="00000000">
              <w:rPr>
                <w:rFonts w:ascii="Arial" w:cs="Arial" w:eastAsia="Arial" w:hAnsi="Arial"/>
                <w:rtl w:val="0"/>
              </w:rPr>
              <w:t xml:space="preserve">Mensual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spacing w:line="300" w:lineRule="auto"/>
              <w:rPr>
                <w:rFonts w:ascii="Arial" w:cs="Arial" w:eastAsia="Arial" w:hAnsi="Arial"/>
              </w:rPr>
            </w:pPr>
            <w:r w:rsidDel="00000000" w:rsidR="00000000" w:rsidRPr="00000000">
              <w:rPr>
                <w:rFonts w:ascii="Arial" w:cs="Arial" w:eastAsia="Arial" w:hAnsi="Arial"/>
                <w:rtl w:val="0"/>
              </w:rPr>
              <w:t xml:space="preserve">Optimizar rotación por sucursal</w:t>
            </w:r>
          </w:p>
        </w:tc>
      </w:tr>
    </w:tbl>
    <w:p w:rsidR="00000000" w:rsidDel="00000000" w:rsidP="00000000" w:rsidRDefault="00000000" w:rsidRPr="00000000" w14:paraId="0000008C">
      <w:pPr>
        <w:spacing w:after="240" w:before="80" w:lineRule="auto"/>
        <w:jc w:val="center"/>
        <w:rPr/>
      </w:pPr>
      <w:r w:rsidDel="00000000" w:rsidR="00000000" w:rsidRPr="00000000">
        <w:rPr>
          <w:i w:val="1"/>
          <w:iCs w:val="1"/>
          <w:sz w:val="20"/>
          <w:szCs w:val="20"/>
          <w:rtl w:val="0"/>
        </w:rPr>
        <w:t xml:space="preserve">Tabla 2: Indicadores Clave de Rendimiento (KPIs)</w:t>
      </w:r>
      <w:r w:rsidDel="00000000" w:rsidR="00000000" w:rsidRPr="00000000">
        <w:rPr>
          <w:rtl w:val="0"/>
        </w:rPr>
      </w:r>
    </w:p>
    <w:p w:rsidR="00000000" w:rsidDel="00000000" w:rsidP="00000000" w:rsidRDefault="00000000" w:rsidRPr="00000000" w14:paraId="0000008D">
      <w:pPr>
        <w:pStyle w:val="Heading2"/>
        <w:spacing w:after="150" w:before="300" w:line="360" w:lineRule="auto"/>
        <w:rPr>
          <w:rFonts w:ascii="Arial" w:cs="Arial" w:eastAsia="Arial" w:hAnsi="Arial"/>
          <w:color w:val="000000"/>
          <w:sz w:val="22"/>
          <w:szCs w:val="22"/>
        </w:rPr>
      </w:pPr>
      <w:bookmarkStart w:colFirst="0" w:colLast="0" w:name="_heading=h.igztvqc87cdq" w:id="12"/>
      <w:bookmarkEnd w:id="12"/>
      <w:r w:rsidDel="00000000" w:rsidR="00000000" w:rsidRPr="00000000">
        <w:rPr>
          <w:rFonts w:ascii="Arial" w:cs="Arial" w:eastAsia="Arial" w:hAnsi="Arial"/>
          <w:color w:val="000000"/>
          <w:sz w:val="22"/>
          <w:szCs w:val="22"/>
          <w:rtl w:val="0"/>
        </w:rPr>
        <w:t xml:space="preserve">1.4. Arquitectura de la Solución IN</w:t>
      </w:r>
    </w:p>
    <w:p w:rsidR="00000000" w:rsidDel="00000000" w:rsidP="00000000" w:rsidRDefault="00000000" w:rsidRPr="00000000" w14:paraId="0000008E">
      <w:pPr>
        <w:spacing w:after="160" w:before="0" w:line="360" w:lineRule="auto"/>
        <w:jc w:val="both"/>
        <w:rPr>
          <w:rFonts w:ascii="Arial" w:cs="Arial" w:eastAsia="Arial" w:hAnsi="Arial"/>
        </w:rPr>
      </w:pPr>
      <w:r w:rsidDel="00000000" w:rsidR="00000000" w:rsidRPr="00000000">
        <w:rPr>
          <w:rFonts w:ascii="Arial" w:cs="Arial" w:eastAsia="Arial" w:hAnsi="Arial"/>
          <w:i w:val="0"/>
          <w:iCs w:val="0"/>
          <w:rtl w:val="0"/>
        </w:rPr>
        <w:t xml:space="preserve">La solución de Inteligencia de Negocios se estructura en cuatro capas: la fuente de datos (archivo CSV maestro), el proceso de extracción, transformación y carga (ETL) realizado en Power Query, el almacenamiento en un modelo dimensional tipo estrella (Data Warehouse / Data Mart) y la capa de visualización mediante dashboards interactivos en Power BI.</w:t>
      </w:r>
      <w:r w:rsidDel="00000000" w:rsidR="00000000" w:rsidRPr="00000000">
        <w:rPr>
          <w:rtl w:val="0"/>
        </w:rPr>
      </w:r>
    </w:p>
    <w:p w:rsidR="00000000" w:rsidDel="00000000" w:rsidP="00000000" w:rsidRDefault="00000000" w:rsidRPr="00000000" w14:paraId="0000008F">
      <w:pPr>
        <w:spacing w:after="40" w:before="200" w:lineRule="auto"/>
        <w:jc w:val="center"/>
        <w:rPr/>
      </w:pPr>
      <w:r w:rsidDel="00000000" w:rsidR="00000000" w:rsidRPr="00000000">
        <w:rPr/>
        <w:drawing>
          <wp:inline distB="0" distT="0" distL="0" distR="0">
            <wp:extent cx="5334000" cy="1270695"/>
            <wp:effectExtent b="0" l="0" r="0" t="0"/>
            <wp:docPr id="4" name="image3.png"/>
            <a:graphic>
              <a:graphicData uri="http://schemas.openxmlformats.org/drawingml/2006/picture">
                <pic:pic>
                  <pic:nvPicPr>
                    <pic:cNvPr id="0" name="image3.png"/>
                    <pic:cNvPicPr preferRelativeResize="0"/>
                  </pic:nvPicPr>
                  <pic:blipFill>
                    <a:blip r:embed="rId8"/>
                    <a:srcRect b="20228" l="0" r="0" t="19257"/>
                    <a:stretch>
                      <a:fillRect/>
                    </a:stretch>
                  </pic:blipFill>
                  <pic:spPr>
                    <a:xfrm>
                      <a:off x="0" y="0"/>
                      <a:ext cx="5334000" cy="127069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80" w:lineRule="auto"/>
        <w:jc w:val="center"/>
        <w:rPr/>
      </w:pPr>
      <w:r w:rsidDel="00000000" w:rsidR="00000000" w:rsidRPr="00000000">
        <w:rPr>
          <w:i w:val="1"/>
          <w:iCs w:val="1"/>
          <w:sz w:val="20"/>
          <w:szCs w:val="20"/>
          <w:rtl w:val="0"/>
        </w:rPr>
        <w:t xml:space="preserve">Figura 1: Arquitectura de la Solución de Inteligencia de Negocios</w:t>
      </w:r>
      <w:r w:rsidDel="00000000" w:rsidR="00000000" w:rsidRPr="00000000">
        <w:rPr>
          <w:rtl w:val="0"/>
        </w:rPr>
      </w:r>
    </w:p>
    <w:p w:rsidR="00000000" w:rsidDel="00000000" w:rsidP="00000000" w:rsidRDefault="00000000" w:rsidRPr="00000000" w14:paraId="00000091">
      <w:pPr>
        <w:pStyle w:val="Heading2"/>
        <w:spacing w:after="150" w:before="300" w:line="360" w:lineRule="auto"/>
        <w:rPr>
          <w:rFonts w:ascii="Arial" w:cs="Arial" w:eastAsia="Arial" w:hAnsi="Arial"/>
          <w:color w:val="000000"/>
          <w:sz w:val="22"/>
          <w:szCs w:val="22"/>
        </w:rPr>
      </w:pPr>
      <w:bookmarkStart w:colFirst="0" w:colLast="0" w:name="_heading=h.23rud5chf55f" w:id="13"/>
      <w:bookmarkEnd w:id="13"/>
      <w:r w:rsidDel="00000000" w:rsidR="00000000" w:rsidRPr="00000000">
        <w:rPr>
          <w:rFonts w:ascii="Arial" w:cs="Arial" w:eastAsia="Arial" w:hAnsi="Arial"/>
          <w:color w:val="000000"/>
          <w:sz w:val="22"/>
          <w:szCs w:val="22"/>
          <w:rtl w:val="0"/>
        </w:rPr>
        <w:t xml:space="preserve">1.5. Modelo Dimensional</w:t>
      </w:r>
    </w:p>
    <w:p w:rsidR="00000000" w:rsidDel="00000000" w:rsidP="00000000" w:rsidRDefault="00000000" w:rsidRPr="00000000" w14:paraId="00000092">
      <w:pPr>
        <w:spacing w:after="160" w:before="0" w:line="360" w:lineRule="auto"/>
        <w:jc w:val="both"/>
        <w:rPr>
          <w:rFonts w:ascii="Arial" w:cs="Arial" w:eastAsia="Arial" w:hAnsi="Arial"/>
        </w:rPr>
      </w:pPr>
      <w:r w:rsidDel="00000000" w:rsidR="00000000" w:rsidRPr="00000000">
        <w:rPr>
          <w:rFonts w:ascii="Arial" w:cs="Arial" w:eastAsia="Arial" w:hAnsi="Arial"/>
          <w:i w:val="0"/>
          <w:iCs w:val="0"/>
          <w:rtl w:val="0"/>
        </w:rPr>
        <w:t xml:space="preserve">El modelo dimensional se organiza bajo un esquema estrella, con una tabla de hechos central (Fact_Ventas) conectada a las tablas de dimensiones de tiempo, sucursal, producto y ticket.</w:t>
      </w:r>
      <w:r w:rsidDel="00000000" w:rsidR="00000000" w:rsidRPr="00000000">
        <w:rPr>
          <w:rtl w:val="0"/>
        </w:rPr>
      </w:r>
    </w:p>
    <w:p w:rsidR="00000000" w:rsidDel="00000000" w:rsidP="00000000" w:rsidRDefault="00000000" w:rsidRPr="00000000" w14:paraId="00000093">
      <w:pPr>
        <w:pStyle w:val="Heading3"/>
        <w:spacing w:after="100" w:before="200" w:line="360" w:lineRule="auto"/>
        <w:rPr>
          <w:rFonts w:ascii="Arial" w:cs="Arial" w:eastAsia="Arial" w:hAnsi="Arial"/>
          <w:color w:val="000000"/>
          <w:sz w:val="22"/>
          <w:szCs w:val="22"/>
        </w:rPr>
      </w:pPr>
      <w:bookmarkStart w:colFirst="0" w:colLast="0" w:name="_heading=h.jzc4uzs3yooz" w:id="14"/>
      <w:bookmarkEnd w:id="14"/>
      <w:r w:rsidDel="00000000" w:rsidR="00000000" w:rsidRPr="00000000">
        <w:rPr>
          <w:rFonts w:ascii="Arial" w:cs="Arial" w:eastAsia="Arial" w:hAnsi="Arial"/>
          <w:i w:val="0"/>
          <w:iCs w:val="0"/>
          <w:color w:val="000000"/>
          <w:sz w:val="22"/>
          <w:szCs w:val="22"/>
          <w:rtl w:val="0"/>
        </w:rPr>
        <w:t xml:space="preserve">Tabla de Hechos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Nombre: FACT_VENTAS</w:t>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Granularidad: una fila por línea de detalle de venta (producto x ticket x fecha x sucursal).</w:t>
      </w:r>
    </w:p>
    <w:p w:rsidR="00000000" w:rsidDel="00000000" w:rsidP="00000000" w:rsidRDefault="00000000" w:rsidRPr="00000000" w14:paraId="000000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Medidas: Cantidad_Vendida, Monto_Venta, Monto_Costo, Utilidad, Stock_Disponible_Tienda.</w:t>
      </w:r>
    </w:p>
    <w:p w:rsidR="00000000" w:rsidDel="00000000" w:rsidP="00000000" w:rsidRDefault="00000000" w:rsidRPr="00000000" w14:paraId="00000097">
      <w:pPr>
        <w:pStyle w:val="Heading3"/>
        <w:spacing w:after="100" w:before="200" w:line="360" w:lineRule="auto"/>
        <w:rPr>
          <w:rFonts w:ascii="Arial" w:cs="Arial" w:eastAsia="Arial" w:hAnsi="Arial"/>
          <w:color w:val="000000"/>
          <w:sz w:val="22"/>
          <w:szCs w:val="22"/>
        </w:rPr>
      </w:pPr>
      <w:bookmarkStart w:colFirst="0" w:colLast="0" w:name="_heading=h.1ympdo5c89yt" w:id="15"/>
      <w:bookmarkEnd w:id="15"/>
      <w:r w:rsidDel="00000000" w:rsidR="00000000" w:rsidRPr="00000000">
        <w:rPr>
          <w:rFonts w:ascii="Arial" w:cs="Arial" w:eastAsia="Arial" w:hAnsi="Arial"/>
          <w:i w:val="0"/>
          <w:iCs w:val="0"/>
          <w:color w:val="000000"/>
          <w:sz w:val="22"/>
          <w:szCs w:val="22"/>
          <w:rtl w:val="0"/>
        </w:rPr>
        <w:t xml:space="preserve">Tablas de Dimensiones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DIM_TIEMPO: Fecha, Año, Mes, Día, Trimestre.</w:t>
      </w:r>
    </w:p>
    <w:p w:rsidR="00000000" w:rsidDel="00000000" w:rsidP="00000000" w:rsidRDefault="00000000" w:rsidRPr="00000000" w14:paraId="000000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DIM_SUCURSAL: ID_Sucursal, Sucursal (Trujillo, Miraflores, Arequipa, Los Olivos), Región.</w:t>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DIM_PRODUCTO: ID_Producto, Producto, Categoría de producto.</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DIM_TICKET: Nro_Ticket, Canal de venta.</w:t>
      </w:r>
    </w:p>
    <w:p w:rsidR="00000000" w:rsidDel="00000000" w:rsidP="00000000" w:rsidRDefault="00000000" w:rsidRPr="00000000" w14:paraId="0000009C">
      <w:pPr>
        <w:spacing w:after="40" w:before="200" w:lineRule="auto"/>
        <w:jc w:val="center"/>
        <w:rPr/>
      </w:pPr>
      <w:r w:rsidDel="00000000" w:rsidR="00000000" w:rsidRPr="00000000">
        <w:rPr/>
        <w:drawing>
          <wp:inline distB="0" distT="0" distL="0" distR="0">
            <wp:extent cx="6315075" cy="5100235"/>
            <wp:effectExtent b="0" l="0" r="0" t="0"/>
            <wp:docPr id="5" name="image8.png"/>
            <a:graphic>
              <a:graphicData uri="http://schemas.openxmlformats.org/drawingml/2006/picture">
                <pic:pic>
                  <pic:nvPicPr>
                    <pic:cNvPr id="0" name="image8.png"/>
                    <pic:cNvPicPr preferRelativeResize="0"/>
                  </pic:nvPicPr>
                  <pic:blipFill>
                    <a:blip r:embed="rId9"/>
                    <a:srcRect b="-6338" l="0" r="0" t="6338"/>
                    <a:stretch>
                      <a:fillRect/>
                    </a:stretch>
                  </pic:blipFill>
                  <pic:spPr>
                    <a:xfrm>
                      <a:off x="0" y="0"/>
                      <a:ext cx="6315075" cy="510023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80" w:lineRule="auto"/>
        <w:jc w:val="center"/>
        <w:rPr/>
      </w:pPr>
      <w:r w:rsidDel="00000000" w:rsidR="00000000" w:rsidRPr="00000000">
        <w:rPr>
          <w:i w:val="1"/>
          <w:iCs w:val="1"/>
          <w:sz w:val="20"/>
          <w:szCs w:val="20"/>
          <w:rtl w:val="0"/>
        </w:rPr>
        <w:t xml:space="preserve">Figura 2: Diagrama Estrella (Star Schema) del Modelo Dimensional</w:t>
      </w:r>
      <w:r w:rsidDel="00000000" w:rsidR="00000000" w:rsidRPr="00000000">
        <w:rPr>
          <w:rtl w:val="0"/>
        </w:rPr>
      </w:r>
    </w:p>
    <w:p w:rsidR="00000000" w:rsidDel="00000000" w:rsidP="00000000" w:rsidRDefault="00000000" w:rsidRPr="00000000" w14:paraId="0000009E">
      <w:pPr>
        <w:pStyle w:val="Heading2"/>
        <w:spacing w:after="150" w:before="300" w:lineRule="auto"/>
        <w:rPr>
          <w:rFonts w:ascii="Arial" w:cs="Arial" w:eastAsia="Arial" w:hAnsi="Arial"/>
          <w:color w:val="000000"/>
          <w:sz w:val="22"/>
          <w:szCs w:val="22"/>
        </w:rPr>
      </w:pPr>
      <w:bookmarkStart w:colFirst="0" w:colLast="0" w:name="_heading=h.qpzf9jlll5q9" w:id="16"/>
      <w:bookmarkEnd w:id="16"/>
      <w:r w:rsidDel="00000000" w:rsidR="00000000" w:rsidRPr="00000000">
        <w:rPr>
          <w:rFonts w:ascii="Arial" w:cs="Arial" w:eastAsia="Arial" w:hAnsi="Arial"/>
          <w:color w:val="000000"/>
          <w:sz w:val="22"/>
          <w:szCs w:val="22"/>
          <w:rtl w:val="0"/>
        </w:rPr>
        <w:t xml:space="preserve">1.6. Diccionario de Datos</w:t>
      </w:r>
    </w:p>
    <w:p w:rsidR="00000000" w:rsidDel="00000000" w:rsidP="00000000" w:rsidRDefault="00000000" w:rsidRPr="00000000" w14:paraId="0000009F">
      <w:pPr>
        <w:spacing w:after="160" w:before="0" w:line="360" w:lineRule="auto"/>
        <w:jc w:val="both"/>
        <w:rPr>
          <w:rFonts w:ascii="Arial" w:cs="Arial" w:eastAsia="Arial" w:hAnsi="Arial"/>
        </w:rPr>
      </w:pPr>
      <w:r w:rsidDel="00000000" w:rsidR="00000000" w:rsidRPr="00000000">
        <w:rPr>
          <w:rFonts w:ascii="Arial" w:cs="Arial" w:eastAsia="Arial" w:hAnsi="Arial"/>
          <w:i w:val="0"/>
          <w:iCs w:val="0"/>
          <w:rtl w:val="0"/>
        </w:rPr>
        <w:t xml:space="preserve">La base de datos maestra utilizada contiene 19 columnas que unifican la información de tiempo, tienda, producto y montos comerciales, según se detalla a continuación.</w:t>
      </w:r>
      <w:r w:rsidDel="00000000" w:rsidR="00000000" w:rsidRPr="00000000">
        <w:rPr>
          <w:rtl w:val="0"/>
        </w:rPr>
      </w:r>
    </w:p>
    <w:tbl>
      <w:tblPr>
        <w:tblStyle w:val="Table3"/>
        <w:tblW w:w="9500.0" w:type="dxa"/>
        <w:jc w:val="left"/>
        <w:tblInd w:w="-100.0" w:type="dxa"/>
        <w:tblLayout w:type="fixed"/>
        <w:tblLook w:val="0000"/>
      </w:tblPr>
      <w:tblGrid>
        <w:gridCol w:w="499"/>
        <w:gridCol w:w="2101"/>
        <w:gridCol w:w="1400"/>
        <w:gridCol w:w="3600"/>
        <w:gridCol w:w="1900"/>
        <w:tblGridChange w:id="0">
          <w:tblGrid>
            <w:gridCol w:w="499"/>
            <w:gridCol w:w="2101"/>
            <w:gridCol w:w="1400"/>
            <w:gridCol w:w="3600"/>
            <w:gridCol w:w="19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ce5cd" w:val="clear"/>
            <w:vAlign w:val="center"/>
          </w:tcPr>
          <w:p w:rsidR="00000000" w:rsidDel="00000000" w:rsidP="00000000" w:rsidRDefault="00000000" w:rsidRPr="00000000" w14:paraId="000000A0">
            <w:pPr>
              <w:spacing w:line="300" w:lineRule="auto"/>
              <w:jc w:val="center"/>
              <w:rPr>
                <w:rFonts w:ascii="Arial" w:cs="Arial" w:eastAsia="Arial" w:hAnsi="Arial"/>
              </w:rPr>
            </w:pPr>
            <w:r w:rsidDel="00000000" w:rsidR="00000000" w:rsidRPr="00000000">
              <w:rPr>
                <w:rFonts w:ascii="Arial" w:cs="Arial" w:eastAsia="Arial" w:hAnsi="Arial"/>
                <w:b w:val="1"/>
                <w:bCs w:val="1"/>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vAlign w:val="center"/>
          </w:tcPr>
          <w:p w:rsidR="00000000" w:rsidDel="00000000" w:rsidP="00000000" w:rsidRDefault="00000000" w:rsidRPr="00000000" w14:paraId="000000A1">
            <w:pPr>
              <w:spacing w:line="300" w:lineRule="auto"/>
              <w:jc w:val="center"/>
              <w:rPr>
                <w:rFonts w:ascii="Arial" w:cs="Arial" w:eastAsia="Arial" w:hAnsi="Arial"/>
              </w:rPr>
            </w:pPr>
            <w:r w:rsidDel="00000000" w:rsidR="00000000" w:rsidRPr="00000000">
              <w:rPr>
                <w:rFonts w:ascii="Arial" w:cs="Arial" w:eastAsia="Arial" w:hAnsi="Arial"/>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vAlign w:val="center"/>
          </w:tcPr>
          <w:p w:rsidR="00000000" w:rsidDel="00000000" w:rsidP="00000000" w:rsidRDefault="00000000" w:rsidRPr="00000000" w14:paraId="000000A2">
            <w:pPr>
              <w:spacing w:line="300" w:lineRule="auto"/>
              <w:jc w:val="center"/>
              <w:rPr>
                <w:rFonts w:ascii="Arial" w:cs="Arial" w:eastAsia="Arial" w:hAnsi="Arial"/>
              </w:rPr>
            </w:pPr>
            <w:r w:rsidDel="00000000" w:rsidR="00000000" w:rsidRPr="00000000">
              <w:rPr>
                <w:rFonts w:ascii="Arial" w:cs="Arial" w:eastAsia="Arial" w:hAnsi="Arial"/>
                <w:b w:val="1"/>
                <w:bCs w:val="1"/>
                <w:rtl w:val="0"/>
              </w:rPr>
              <w:t xml:space="preserve">Tipo de 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vAlign w:val="center"/>
          </w:tcPr>
          <w:p w:rsidR="00000000" w:rsidDel="00000000" w:rsidP="00000000" w:rsidRDefault="00000000" w:rsidRPr="00000000" w14:paraId="000000A3">
            <w:pPr>
              <w:spacing w:line="300"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vAlign w:val="center"/>
          </w:tcPr>
          <w:p w:rsidR="00000000" w:rsidDel="00000000" w:rsidP="00000000" w:rsidRDefault="00000000" w:rsidRPr="00000000" w14:paraId="000000A4">
            <w:pPr>
              <w:spacing w:line="300" w:lineRule="auto"/>
              <w:jc w:val="center"/>
              <w:rPr>
                <w:rFonts w:ascii="Arial" w:cs="Arial" w:eastAsia="Arial" w:hAnsi="Arial"/>
              </w:rPr>
            </w:pPr>
            <w:r w:rsidDel="00000000" w:rsidR="00000000" w:rsidRPr="00000000">
              <w:rPr>
                <w:rFonts w:ascii="Arial" w:cs="Arial" w:eastAsia="Arial" w:hAnsi="Arial"/>
                <w:b w:val="1"/>
                <w:bCs w:val="1"/>
                <w:rtl w:val="0"/>
              </w:rPr>
              <w:t xml:space="preserve">Tabla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spacing w:line="300" w:lineRule="auto"/>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spacing w:line="300" w:lineRule="auto"/>
              <w:rPr>
                <w:rFonts w:ascii="Arial" w:cs="Arial" w:eastAsia="Arial" w:hAnsi="Arial"/>
              </w:rPr>
            </w:pPr>
            <w:r w:rsidDel="00000000" w:rsidR="00000000" w:rsidRPr="00000000">
              <w:rPr>
                <w:rFonts w:ascii="Arial" w:cs="Arial" w:eastAsia="Arial" w:hAnsi="Arial"/>
                <w:color w:val="000000"/>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spacing w:line="300" w:lineRule="auto"/>
              <w:jc w:val="center"/>
              <w:rPr>
                <w:rFonts w:ascii="Arial" w:cs="Arial" w:eastAsia="Arial" w:hAnsi="Arial"/>
              </w:rPr>
            </w:pPr>
            <w:r w:rsidDel="00000000" w:rsidR="00000000" w:rsidRPr="00000000">
              <w:rPr>
                <w:rFonts w:ascii="Arial" w:cs="Arial" w:eastAsia="Arial" w:hAnsi="Arial"/>
                <w:color w:val="000000"/>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spacing w:line="300" w:lineRule="auto"/>
              <w:rPr>
                <w:rFonts w:ascii="Arial" w:cs="Arial" w:eastAsia="Arial" w:hAnsi="Arial"/>
              </w:rPr>
            </w:pPr>
            <w:r w:rsidDel="00000000" w:rsidR="00000000" w:rsidRPr="00000000">
              <w:rPr>
                <w:rFonts w:ascii="Arial" w:cs="Arial" w:eastAsia="Arial" w:hAnsi="Arial"/>
                <w:color w:val="000000"/>
                <w:rtl w:val="0"/>
              </w:rPr>
              <w:t xml:space="preserve">Fecha en que se registró la venta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spacing w:line="300" w:lineRule="auto"/>
              <w:rPr>
                <w:rFonts w:ascii="Arial" w:cs="Arial" w:eastAsia="Arial" w:hAnsi="Arial"/>
              </w:rPr>
            </w:pPr>
            <w:r w:rsidDel="00000000" w:rsidR="00000000" w:rsidRPr="00000000">
              <w:rPr>
                <w:rFonts w:ascii="Arial" w:cs="Arial" w:eastAsia="Arial" w:hAnsi="Arial"/>
                <w:color w:val="000000"/>
                <w:rtl w:val="0"/>
              </w:rPr>
              <w:t xml:space="preserve">Dim_Tiempo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spacing w:line="300" w:lineRule="auto"/>
              <w:rPr>
                <w:rFonts w:ascii="Arial" w:cs="Arial" w:eastAsia="Arial" w:hAnsi="Arial"/>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spacing w:line="300" w:lineRule="auto"/>
              <w:rPr>
                <w:rFonts w:ascii="Arial" w:cs="Arial" w:eastAsia="Arial" w:hAnsi="Arial"/>
              </w:rPr>
            </w:pPr>
            <w:r w:rsidDel="00000000" w:rsidR="00000000" w:rsidRPr="00000000">
              <w:rPr>
                <w:rFonts w:ascii="Arial" w:cs="Arial" w:eastAsia="Arial" w:hAnsi="Arial"/>
                <w:color w:val="000000"/>
                <w:rtl w:val="0"/>
              </w:rPr>
              <w:t xml:space="preserve">Anio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spacing w:line="300" w:lineRule="auto"/>
              <w:jc w:val="center"/>
              <w:rPr>
                <w:rFonts w:ascii="Arial" w:cs="Arial" w:eastAsia="Arial" w:hAnsi="Arial"/>
              </w:rPr>
            </w:pPr>
            <w:r w:rsidDel="00000000" w:rsidR="00000000" w:rsidRPr="00000000">
              <w:rPr>
                <w:rFonts w:ascii="Arial" w:cs="Arial" w:eastAsia="Arial" w:hAnsi="Arial"/>
                <w:color w:val="000000"/>
                <w:rtl w:val="0"/>
              </w:rPr>
              <w:t xml:space="preserve">Entero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spacing w:line="300" w:lineRule="auto"/>
              <w:rPr>
                <w:rFonts w:ascii="Arial" w:cs="Arial" w:eastAsia="Arial" w:hAnsi="Arial"/>
              </w:rPr>
            </w:pPr>
            <w:r w:rsidDel="00000000" w:rsidR="00000000" w:rsidRPr="00000000">
              <w:rPr>
                <w:rFonts w:ascii="Arial" w:cs="Arial" w:eastAsia="Arial" w:hAnsi="Arial"/>
                <w:color w:val="000000"/>
                <w:rtl w:val="0"/>
              </w:rPr>
              <w:t xml:space="preserve">Año de la transacción (2025-2026)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spacing w:line="300" w:lineRule="auto"/>
              <w:rPr>
                <w:rFonts w:ascii="Arial" w:cs="Arial" w:eastAsia="Arial" w:hAnsi="Arial"/>
              </w:rPr>
            </w:pPr>
            <w:r w:rsidDel="00000000" w:rsidR="00000000" w:rsidRPr="00000000">
              <w:rPr>
                <w:rFonts w:ascii="Arial" w:cs="Arial" w:eastAsia="Arial" w:hAnsi="Arial"/>
                <w:color w:val="000000"/>
                <w:rtl w:val="0"/>
              </w:rPr>
              <w:t xml:space="preserve">Dim_Tiempo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spacing w:line="300" w:lineRule="auto"/>
              <w:rPr>
                <w:rFonts w:ascii="Arial" w:cs="Arial" w:eastAsia="Arial" w:hAnsi="Arial"/>
              </w:rPr>
            </w:pPr>
            <w:r w:rsidDel="00000000" w:rsidR="00000000" w:rsidRPr="00000000">
              <w:rPr>
                <w:rFonts w:ascii="Arial" w:cs="Arial" w:eastAsia="Arial" w:hAnsi="Arial"/>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spacing w:line="300" w:lineRule="auto"/>
              <w:rPr>
                <w:rFonts w:ascii="Arial" w:cs="Arial" w:eastAsia="Arial" w:hAnsi="Arial"/>
              </w:rPr>
            </w:pPr>
            <w:r w:rsidDel="00000000" w:rsidR="00000000" w:rsidRPr="00000000">
              <w:rPr>
                <w:rFonts w:ascii="Arial" w:cs="Arial" w:eastAsia="Arial" w:hAnsi="Arial"/>
                <w:color w:val="000000"/>
                <w:rtl w:val="0"/>
              </w:rPr>
              <w:t xml:space="preserve">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spacing w:line="300" w:lineRule="auto"/>
              <w:jc w:val="center"/>
              <w:rPr>
                <w:rFonts w:ascii="Arial" w:cs="Arial" w:eastAsia="Arial" w:hAnsi="Arial"/>
              </w:rPr>
            </w:pPr>
            <w:r w:rsidDel="00000000" w:rsidR="00000000" w:rsidRPr="00000000">
              <w:rPr>
                <w:rFonts w:ascii="Arial" w:cs="Arial" w:eastAsia="Arial" w:hAnsi="Arial"/>
                <w:color w:val="000000"/>
                <w:rtl w:val="0"/>
              </w:rPr>
              <w:t xml:space="preserve">Texto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spacing w:line="300" w:lineRule="auto"/>
              <w:rPr>
                <w:rFonts w:ascii="Arial" w:cs="Arial" w:eastAsia="Arial" w:hAnsi="Arial"/>
              </w:rPr>
            </w:pPr>
            <w:r w:rsidDel="00000000" w:rsidR="00000000" w:rsidRPr="00000000">
              <w:rPr>
                <w:rFonts w:ascii="Arial" w:cs="Arial" w:eastAsia="Arial" w:hAnsi="Arial"/>
                <w:color w:val="000000"/>
                <w:rtl w:val="0"/>
              </w:rPr>
              <w:t xml:space="preserve">Mes de la transacción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spacing w:line="300" w:lineRule="auto"/>
              <w:rPr>
                <w:rFonts w:ascii="Arial" w:cs="Arial" w:eastAsia="Arial" w:hAnsi="Arial"/>
              </w:rPr>
            </w:pPr>
            <w:r w:rsidDel="00000000" w:rsidR="00000000" w:rsidRPr="00000000">
              <w:rPr>
                <w:rFonts w:ascii="Arial" w:cs="Arial" w:eastAsia="Arial" w:hAnsi="Arial"/>
                <w:color w:val="000000"/>
                <w:rtl w:val="0"/>
              </w:rPr>
              <w:t xml:space="preserve">Dim_Tiempo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spacing w:line="300" w:lineRule="auto"/>
              <w:rPr>
                <w:rFonts w:ascii="Arial" w:cs="Arial" w:eastAsia="Arial" w:hAnsi="Arial"/>
              </w:rPr>
            </w:pPr>
            <w:r w:rsidDel="00000000" w:rsidR="00000000" w:rsidRPr="00000000">
              <w:rPr>
                <w:rFonts w:ascii="Arial" w:cs="Arial" w:eastAsia="Arial" w:hAnsi="Arial"/>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spacing w:line="300" w:lineRule="auto"/>
              <w:rPr>
                <w:rFonts w:ascii="Arial" w:cs="Arial" w:eastAsia="Arial" w:hAnsi="Arial"/>
              </w:rPr>
            </w:pPr>
            <w:r w:rsidDel="00000000" w:rsidR="00000000" w:rsidRPr="00000000">
              <w:rPr>
                <w:rFonts w:ascii="Arial" w:cs="Arial" w:eastAsia="Arial" w:hAnsi="Arial"/>
                <w:color w:val="000000"/>
                <w:rtl w:val="0"/>
              </w:rPr>
              <w:t xml:space="preserve">Nro_Ticket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spacing w:line="300" w:lineRule="auto"/>
              <w:jc w:val="center"/>
              <w:rPr>
                <w:rFonts w:ascii="Arial" w:cs="Arial" w:eastAsia="Arial" w:hAnsi="Arial"/>
              </w:rPr>
            </w:pPr>
            <w:r w:rsidDel="00000000" w:rsidR="00000000" w:rsidRPr="00000000">
              <w:rPr>
                <w:rFonts w:ascii="Arial" w:cs="Arial" w:eastAsia="Arial" w:hAnsi="Arial"/>
                <w:color w:val="000000"/>
                <w:rtl w:val="0"/>
              </w:rPr>
              <w:t xml:space="preserve">Texto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spacing w:line="300" w:lineRule="auto"/>
              <w:rPr>
                <w:rFonts w:ascii="Arial" w:cs="Arial" w:eastAsia="Arial" w:hAnsi="Arial"/>
              </w:rPr>
            </w:pPr>
            <w:r w:rsidDel="00000000" w:rsidR="00000000" w:rsidRPr="00000000">
              <w:rPr>
                <w:rFonts w:ascii="Arial" w:cs="Arial" w:eastAsia="Arial" w:hAnsi="Arial"/>
                <w:color w:val="000000"/>
                <w:rtl w:val="0"/>
              </w:rPr>
              <w:t xml:space="preserve">Identificador único de la venta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spacing w:line="300" w:lineRule="auto"/>
              <w:rPr>
                <w:rFonts w:ascii="Arial" w:cs="Arial" w:eastAsia="Arial" w:hAnsi="Arial"/>
              </w:rPr>
            </w:pPr>
            <w:r w:rsidDel="00000000" w:rsidR="00000000" w:rsidRPr="00000000">
              <w:rPr>
                <w:rFonts w:ascii="Arial" w:cs="Arial" w:eastAsia="Arial" w:hAnsi="Arial"/>
                <w:color w:val="000000"/>
                <w:rtl w:val="0"/>
              </w:rPr>
              <w:t xml:space="preserve">Dim_Ticket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spacing w:line="300" w:lineRule="auto"/>
              <w:rPr>
                <w:rFonts w:ascii="Arial" w:cs="Arial" w:eastAsia="Arial" w:hAnsi="Arial"/>
              </w:rPr>
            </w:pPr>
            <w:r w:rsidDel="00000000" w:rsidR="00000000" w:rsidRPr="00000000">
              <w:rPr>
                <w:rFonts w:ascii="Arial" w:cs="Arial" w:eastAsia="Arial" w:hAnsi="Arial"/>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spacing w:line="300" w:lineRule="auto"/>
              <w:rPr>
                <w:rFonts w:ascii="Arial" w:cs="Arial" w:eastAsia="Arial" w:hAnsi="Arial"/>
              </w:rPr>
            </w:pPr>
            <w:r w:rsidDel="00000000" w:rsidR="00000000" w:rsidRPr="00000000">
              <w:rPr>
                <w:rFonts w:ascii="Arial" w:cs="Arial" w:eastAsia="Arial" w:hAnsi="Arial"/>
                <w:color w:val="000000"/>
                <w:rtl w:val="0"/>
              </w:rPr>
              <w:t xml:space="preserve">Canal_Venta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spacing w:line="300" w:lineRule="auto"/>
              <w:jc w:val="center"/>
              <w:rPr>
                <w:rFonts w:ascii="Arial" w:cs="Arial" w:eastAsia="Arial" w:hAnsi="Arial"/>
              </w:rPr>
            </w:pPr>
            <w:r w:rsidDel="00000000" w:rsidR="00000000" w:rsidRPr="00000000">
              <w:rPr>
                <w:rFonts w:ascii="Arial" w:cs="Arial" w:eastAsia="Arial" w:hAnsi="Arial"/>
                <w:color w:val="000000"/>
                <w:rtl w:val="0"/>
              </w:rPr>
              <w:t xml:space="preserve">Texto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spacing w:line="300" w:lineRule="auto"/>
              <w:rPr>
                <w:rFonts w:ascii="Arial" w:cs="Arial" w:eastAsia="Arial" w:hAnsi="Arial"/>
              </w:rPr>
            </w:pPr>
            <w:r w:rsidDel="00000000" w:rsidR="00000000" w:rsidRPr="00000000">
              <w:rPr>
                <w:rFonts w:ascii="Arial" w:cs="Arial" w:eastAsia="Arial" w:hAnsi="Arial"/>
                <w:color w:val="000000"/>
                <w:rtl w:val="0"/>
              </w:rPr>
              <w:t xml:space="preserve">Canal por el cual se registró la venta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spacing w:line="300" w:lineRule="auto"/>
              <w:rPr>
                <w:rFonts w:ascii="Arial" w:cs="Arial" w:eastAsia="Arial" w:hAnsi="Arial"/>
              </w:rPr>
            </w:pPr>
            <w:r w:rsidDel="00000000" w:rsidR="00000000" w:rsidRPr="00000000">
              <w:rPr>
                <w:rFonts w:ascii="Arial" w:cs="Arial" w:eastAsia="Arial" w:hAnsi="Arial"/>
                <w:color w:val="000000"/>
                <w:rtl w:val="0"/>
              </w:rPr>
              <w:t xml:space="preserve">Dim_Ticket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spacing w:line="300" w:lineRule="auto"/>
              <w:rPr>
                <w:rFonts w:ascii="Arial" w:cs="Arial" w:eastAsia="Arial" w:hAnsi="Arial"/>
              </w:rPr>
            </w:pPr>
            <w:r w:rsidDel="00000000" w:rsidR="00000000" w:rsidRPr="00000000">
              <w:rPr>
                <w:rFonts w:ascii="Arial" w:cs="Arial" w:eastAsia="Arial" w:hAnsi="Arial"/>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spacing w:line="300" w:lineRule="auto"/>
              <w:rPr>
                <w:rFonts w:ascii="Arial" w:cs="Arial" w:eastAsia="Arial" w:hAnsi="Arial"/>
              </w:rPr>
            </w:pPr>
            <w:r w:rsidDel="00000000" w:rsidR="00000000" w:rsidRPr="00000000">
              <w:rPr>
                <w:rFonts w:ascii="Arial" w:cs="Arial" w:eastAsia="Arial" w:hAnsi="Arial"/>
                <w:color w:val="000000"/>
                <w:rtl w:val="0"/>
              </w:rPr>
              <w:t xml:space="preserve">ID_Sucursal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spacing w:line="300" w:lineRule="auto"/>
              <w:jc w:val="center"/>
              <w:rPr>
                <w:rFonts w:ascii="Arial" w:cs="Arial" w:eastAsia="Arial" w:hAnsi="Arial"/>
              </w:rPr>
            </w:pPr>
            <w:r w:rsidDel="00000000" w:rsidR="00000000" w:rsidRPr="00000000">
              <w:rPr>
                <w:rFonts w:ascii="Arial" w:cs="Arial" w:eastAsia="Arial" w:hAnsi="Arial"/>
                <w:color w:val="000000"/>
                <w:rtl w:val="0"/>
              </w:rPr>
              <w:t xml:space="preserve">Texto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spacing w:line="300" w:lineRule="auto"/>
              <w:rPr>
                <w:rFonts w:ascii="Arial" w:cs="Arial" w:eastAsia="Arial" w:hAnsi="Arial"/>
              </w:rPr>
            </w:pPr>
            <w:r w:rsidDel="00000000" w:rsidR="00000000" w:rsidRPr="00000000">
              <w:rPr>
                <w:rFonts w:ascii="Arial" w:cs="Arial" w:eastAsia="Arial" w:hAnsi="Arial"/>
                <w:color w:val="000000"/>
                <w:rtl w:val="0"/>
              </w:rPr>
              <w:t xml:space="preserve">Código de la sucursal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spacing w:line="300" w:lineRule="auto"/>
              <w:rPr>
                <w:rFonts w:ascii="Arial" w:cs="Arial" w:eastAsia="Arial" w:hAnsi="Arial"/>
              </w:rPr>
            </w:pPr>
            <w:r w:rsidDel="00000000" w:rsidR="00000000" w:rsidRPr="00000000">
              <w:rPr>
                <w:rFonts w:ascii="Arial" w:cs="Arial" w:eastAsia="Arial" w:hAnsi="Arial"/>
                <w:color w:val="000000"/>
                <w:rtl w:val="0"/>
              </w:rPr>
              <w:t xml:space="preserve">Dim_Sucursal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spacing w:line="300" w:lineRule="auto"/>
              <w:rPr>
                <w:rFonts w:ascii="Arial" w:cs="Arial" w:eastAsia="Arial" w:hAnsi="Arial"/>
              </w:rPr>
            </w:pPr>
            <w:r w:rsidDel="00000000" w:rsidR="00000000" w:rsidRPr="00000000">
              <w:rPr>
                <w:rFonts w:ascii="Arial" w:cs="Arial" w:eastAsia="Arial" w:hAnsi="Arial"/>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spacing w:line="300" w:lineRule="auto"/>
              <w:rPr>
                <w:rFonts w:ascii="Arial" w:cs="Arial" w:eastAsia="Arial" w:hAnsi="Arial"/>
              </w:rPr>
            </w:pPr>
            <w:r w:rsidDel="00000000" w:rsidR="00000000" w:rsidRPr="00000000">
              <w:rPr>
                <w:rFonts w:ascii="Arial" w:cs="Arial" w:eastAsia="Arial" w:hAnsi="Arial"/>
                <w:color w:val="000000"/>
                <w:rtl w:val="0"/>
              </w:rPr>
              <w:t xml:space="preserve">Sucursal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spacing w:line="300" w:lineRule="auto"/>
              <w:jc w:val="center"/>
              <w:rPr>
                <w:rFonts w:ascii="Arial" w:cs="Arial" w:eastAsia="Arial" w:hAnsi="Arial"/>
              </w:rPr>
            </w:pPr>
            <w:r w:rsidDel="00000000" w:rsidR="00000000" w:rsidRPr="00000000">
              <w:rPr>
                <w:rFonts w:ascii="Arial" w:cs="Arial" w:eastAsia="Arial" w:hAnsi="Arial"/>
                <w:color w:val="000000"/>
                <w:rtl w:val="0"/>
              </w:rPr>
              <w:t xml:space="preserve">Texto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spacing w:line="300" w:lineRule="auto"/>
              <w:rPr>
                <w:rFonts w:ascii="Arial" w:cs="Arial" w:eastAsia="Arial" w:hAnsi="Arial"/>
              </w:rPr>
            </w:pPr>
            <w:r w:rsidDel="00000000" w:rsidR="00000000" w:rsidRPr="00000000">
              <w:rPr>
                <w:rFonts w:ascii="Arial" w:cs="Arial" w:eastAsia="Arial" w:hAnsi="Arial"/>
                <w:color w:val="000000"/>
                <w:rtl w:val="0"/>
              </w:rPr>
              <w:t xml:space="preserve">Nombre de la sucursal (Trujillo, Miraflores, Arequipa, Los Olivos)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spacing w:line="300" w:lineRule="auto"/>
              <w:rPr>
                <w:rFonts w:ascii="Arial" w:cs="Arial" w:eastAsia="Arial" w:hAnsi="Arial"/>
              </w:rPr>
            </w:pPr>
            <w:r w:rsidDel="00000000" w:rsidR="00000000" w:rsidRPr="00000000">
              <w:rPr>
                <w:rFonts w:ascii="Arial" w:cs="Arial" w:eastAsia="Arial" w:hAnsi="Arial"/>
                <w:color w:val="000000"/>
                <w:rtl w:val="0"/>
              </w:rPr>
              <w:t xml:space="preserve">Dim_Sucursal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spacing w:line="300" w:lineRule="auto"/>
              <w:rPr>
                <w:rFonts w:ascii="Arial" w:cs="Arial" w:eastAsia="Arial" w:hAnsi="Arial"/>
              </w:rPr>
            </w:pPr>
            <w:r w:rsidDel="00000000" w:rsidR="00000000" w:rsidRPr="00000000">
              <w:rPr>
                <w:rFonts w:ascii="Arial" w:cs="Arial" w:eastAsia="Arial" w:hAnsi="Arial"/>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spacing w:line="300" w:lineRule="auto"/>
              <w:rPr>
                <w:rFonts w:ascii="Arial" w:cs="Arial" w:eastAsia="Arial" w:hAnsi="Arial"/>
              </w:rPr>
            </w:pPr>
            <w:r w:rsidDel="00000000" w:rsidR="00000000" w:rsidRPr="00000000">
              <w:rPr>
                <w:rFonts w:ascii="Arial" w:cs="Arial" w:eastAsia="Arial" w:hAnsi="Arial"/>
                <w:color w:val="000000"/>
                <w:rtl w:val="0"/>
              </w:rPr>
              <w:t xml:space="preserve">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spacing w:line="300" w:lineRule="auto"/>
              <w:jc w:val="center"/>
              <w:rPr>
                <w:rFonts w:ascii="Arial" w:cs="Arial" w:eastAsia="Arial" w:hAnsi="Arial"/>
              </w:rPr>
            </w:pPr>
            <w:r w:rsidDel="00000000" w:rsidR="00000000" w:rsidRPr="00000000">
              <w:rPr>
                <w:rFonts w:ascii="Arial" w:cs="Arial" w:eastAsia="Arial" w:hAnsi="Arial"/>
                <w:color w:val="000000"/>
                <w:rtl w:val="0"/>
              </w:rPr>
              <w:t xml:space="preserve">Texto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spacing w:line="300" w:lineRule="auto"/>
              <w:rPr>
                <w:rFonts w:ascii="Arial" w:cs="Arial" w:eastAsia="Arial" w:hAnsi="Arial"/>
              </w:rPr>
            </w:pPr>
            <w:r w:rsidDel="00000000" w:rsidR="00000000" w:rsidRPr="00000000">
              <w:rPr>
                <w:rFonts w:ascii="Arial" w:cs="Arial" w:eastAsia="Arial" w:hAnsi="Arial"/>
                <w:color w:val="000000"/>
                <w:rtl w:val="0"/>
              </w:rPr>
              <w:t xml:space="preserve">Región geográfica de la sucursal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spacing w:line="300" w:lineRule="auto"/>
              <w:rPr>
                <w:rFonts w:ascii="Arial" w:cs="Arial" w:eastAsia="Arial" w:hAnsi="Arial"/>
              </w:rPr>
            </w:pPr>
            <w:r w:rsidDel="00000000" w:rsidR="00000000" w:rsidRPr="00000000">
              <w:rPr>
                <w:rFonts w:ascii="Arial" w:cs="Arial" w:eastAsia="Arial" w:hAnsi="Arial"/>
                <w:color w:val="000000"/>
                <w:rtl w:val="0"/>
              </w:rPr>
              <w:t xml:space="preserve">Dim_Sucursal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spacing w:line="300" w:lineRule="auto"/>
              <w:rPr>
                <w:rFonts w:ascii="Arial" w:cs="Arial" w:eastAsia="Arial" w:hAnsi="Arial"/>
              </w:rPr>
            </w:pPr>
            <w:r w:rsidDel="00000000" w:rsidR="00000000" w:rsidRPr="00000000">
              <w:rPr>
                <w:rFonts w:ascii="Arial" w:cs="Arial" w:eastAsia="Arial" w:hAnsi="Arial"/>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spacing w:line="300" w:lineRule="auto"/>
              <w:rPr>
                <w:rFonts w:ascii="Arial" w:cs="Arial" w:eastAsia="Arial" w:hAnsi="Arial"/>
              </w:rPr>
            </w:pPr>
            <w:r w:rsidDel="00000000" w:rsidR="00000000" w:rsidRPr="00000000">
              <w:rPr>
                <w:rFonts w:ascii="Arial" w:cs="Arial" w:eastAsia="Arial" w:hAnsi="Arial"/>
                <w:color w:val="000000"/>
                <w:rtl w:val="0"/>
              </w:rPr>
              <w:t xml:space="preserve">ID_Producto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spacing w:line="300" w:lineRule="auto"/>
              <w:jc w:val="center"/>
              <w:rPr>
                <w:rFonts w:ascii="Arial" w:cs="Arial" w:eastAsia="Arial" w:hAnsi="Arial"/>
              </w:rPr>
            </w:pPr>
            <w:r w:rsidDel="00000000" w:rsidR="00000000" w:rsidRPr="00000000">
              <w:rPr>
                <w:rFonts w:ascii="Arial" w:cs="Arial" w:eastAsia="Arial" w:hAnsi="Arial"/>
                <w:color w:val="000000"/>
                <w:rtl w:val="0"/>
              </w:rPr>
              <w:t xml:space="preserve">Texto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spacing w:line="300" w:lineRule="auto"/>
              <w:rPr>
                <w:rFonts w:ascii="Arial" w:cs="Arial" w:eastAsia="Arial" w:hAnsi="Arial"/>
              </w:rPr>
            </w:pPr>
            <w:r w:rsidDel="00000000" w:rsidR="00000000" w:rsidRPr="00000000">
              <w:rPr>
                <w:rFonts w:ascii="Arial" w:cs="Arial" w:eastAsia="Arial" w:hAnsi="Arial"/>
                <w:color w:val="000000"/>
                <w:rtl w:val="0"/>
              </w:rPr>
              <w:t xml:space="preserve">Código del producto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spacing w:line="300" w:lineRule="auto"/>
              <w:rPr>
                <w:rFonts w:ascii="Arial" w:cs="Arial" w:eastAsia="Arial" w:hAnsi="Arial"/>
              </w:rPr>
            </w:pPr>
            <w:r w:rsidDel="00000000" w:rsidR="00000000" w:rsidRPr="00000000">
              <w:rPr>
                <w:rFonts w:ascii="Arial" w:cs="Arial" w:eastAsia="Arial" w:hAnsi="Arial"/>
                <w:color w:val="000000"/>
                <w:rtl w:val="0"/>
              </w:rPr>
              <w:t xml:space="preserve">Dim_Producto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spacing w:line="300" w:lineRule="auto"/>
              <w:rPr>
                <w:rFonts w:ascii="Arial" w:cs="Arial" w:eastAsia="Arial" w:hAnsi="Arial"/>
              </w:rPr>
            </w:pPr>
            <w:r w:rsidDel="00000000" w:rsidR="00000000" w:rsidRPr="00000000">
              <w:rPr>
                <w:rFonts w:ascii="Arial" w:cs="Arial" w:eastAsia="Arial" w:hAnsi="Arial"/>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spacing w:line="300" w:lineRule="auto"/>
              <w:rPr>
                <w:rFonts w:ascii="Arial" w:cs="Arial" w:eastAsia="Arial" w:hAnsi="Arial"/>
              </w:rPr>
            </w:pPr>
            <w:r w:rsidDel="00000000" w:rsidR="00000000" w:rsidRPr="00000000">
              <w:rPr>
                <w:rFonts w:ascii="Arial" w:cs="Arial" w:eastAsia="Arial" w:hAnsi="Arial"/>
                <w:color w:val="000000"/>
                <w:rtl w:val="0"/>
              </w:rPr>
              <w:t xml:space="preserve">Producto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spacing w:line="300" w:lineRule="auto"/>
              <w:jc w:val="center"/>
              <w:rPr>
                <w:rFonts w:ascii="Arial" w:cs="Arial" w:eastAsia="Arial" w:hAnsi="Arial"/>
              </w:rPr>
            </w:pPr>
            <w:r w:rsidDel="00000000" w:rsidR="00000000" w:rsidRPr="00000000">
              <w:rPr>
                <w:rFonts w:ascii="Arial" w:cs="Arial" w:eastAsia="Arial" w:hAnsi="Arial"/>
                <w:color w:val="000000"/>
                <w:rtl w:val="0"/>
              </w:rPr>
              <w:t xml:space="preserve">Texto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spacing w:line="300" w:lineRule="auto"/>
              <w:rPr>
                <w:rFonts w:ascii="Arial" w:cs="Arial" w:eastAsia="Arial" w:hAnsi="Arial"/>
              </w:rPr>
            </w:pPr>
            <w:r w:rsidDel="00000000" w:rsidR="00000000" w:rsidRPr="00000000">
              <w:rPr>
                <w:rFonts w:ascii="Arial" w:cs="Arial" w:eastAsia="Arial" w:hAnsi="Arial"/>
                <w:color w:val="000000"/>
                <w:rtl w:val="0"/>
              </w:rPr>
              <w:t xml:space="preserve">Nombre del producto vendido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spacing w:line="300" w:lineRule="auto"/>
              <w:rPr>
                <w:rFonts w:ascii="Arial" w:cs="Arial" w:eastAsia="Arial" w:hAnsi="Arial"/>
              </w:rPr>
            </w:pPr>
            <w:r w:rsidDel="00000000" w:rsidR="00000000" w:rsidRPr="00000000">
              <w:rPr>
                <w:rFonts w:ascii="Arial" w:cs="Arial" w:eastAsia="Arial" w:hAnsi="Arial"/>
                <w:color w:val="000000"/>
                <w:rtl w:val="0"/>
              </w:rPr>
              <w:t xml:space="preserve">Dim_Producto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spacing w:line="300" w:lineRule="auto"/>
              <w:rPr>
                <w:rFonts w:ascii="Arial" w:cs="Arial" w:eastAsia="Arial" w:hAnsi="Arial"/>
              </w:rPr>
            </w:pPr>
            <w:r w:rsidDel="00000000" w:rsidR="00000000" w:rsidRPr="00000000">
              <w:rPr>
                <w:rFonts w:ascii="Arial" w:cs="Arial" w:eastAsia="Arial" w:hAnsi="Arial"/>
                <w:color w:val="00000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spacing w:line="300" w:lineRule="auto"/>
              <w:rPr>
                <w:rFonts w:ascii="Arial" w:cs="Arial" w:eastAsia="Arial" w:hAnsi="Arial"/>
              </w:rPr>
            </w:pPr>
            <w:r w:rsidDel="00000000" w:rsidR="00000000" w:rsidRPr="00000000">
              <w:rPr>
                <w:rFonts w:ascii="Arial" w:cs="Arial" w:eastAsia="Arial" w:hAnsi="Arial"/>
                <w:color w:val="000000"/>
                <w:rtl w:val="0"/>
              </w:rPr>
              <w:t xml:space="preserve">Categoria_Producto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spacing w:line="300" w:lineRule="auto"/>
              <w:jc w:val="center"/>
              <w:rPr>
                <w:rFonts w:ascii="Arial" w:cs="Arial" w:eastAsia="Arial" w:hAnsi="Arial"/>
              </w:rPr>
            </w:pPr>
            <w:r w:rsidDel="00000000" w:rsidR="00000000" w:rsidRPr="00000000">
              <w:rPr>
                <w:rFonts w:ascii="Arial" w:cs="Arial" w:eastAsia="Arial" w:hAnsi="Arial"/>
                <w:color w:val="000000"/>
                <w:rtl w:val="0"/>
              </w:rPr>
              <w:t xml:space="preserve">Texto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spacing w:line="300" w:lineRule="auto"/>
              <w:rPr>
                <w:rFonts w:ascii="Arial" w:cs="Arial" w:eastAsia="Arial" w:hAnsi="Arial"/>
              </w:rPr>
            </w:pPr>
            <w:r w:rsidDel="00000000" w:rsidR="00000000" w:rsidRPr="00000000">
              <w:rPr>
                <w:rFonts w:ascii="Arial" w:cs="Arial" w:eastAsia="Arial" w:hAnsi="Arial"/>
                <w:color w:val="000000"/>
                <w:rtl w:val="0"/>
              </w:rPr>
              <w:t xml:space="preserve">Categoría a la que pertenece el producto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spacing w:line="300" w:lineRule="auto"/>
              <w:rPr>
                <w:rFonts w:ascii="Arial" w:cs="Arial" w:eastAsia="Arial" w:hAnsi="Arial"/>
              </w:rPr>
            </w:pPr>
            <w:r w:rsidDel="00000000" w:rsidR="00000000" w:rsidRPr="00000000">
              <w:rPr>
                <w:rFonts w:ascii="Arial" w:cs="Arial" w:eastAsia="Arial" w:hAnsi="Arial"/>
                <w:color w:val="000000"/>
                <w:rtl w:val="0"/>
              </w:rPr>
              <w:t xml:space="preserve">Dim_Producto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spacing w:line="300" w:lineRule="auto"/>
              <w:rPr>
                <w:rFonts w:ascii="Arial" w:cs="Arial" w:eastAsia="Arial" w:hAnsi="Arial"/>
              </w:rPr>
            </w:pPr>
            <w:r w:rsidDel="00000000" w:rsidR="00000000" w:rsidRPr="00000000">
              <w:rPr>
                <w:rFonts w:ascii="Arial" w:cs="Arial" w:eastAsia="Arial" w:hAnsi="Arial"/>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spacing w:line="300" w:lineRule="auto"/>
              <w:rPr>
                <w:rFonts w:ascii="Arial" w:cs="Arial" w:eastAsia="Arial" w:hAnsi="Arial"/>
              </w:rPr>
            </w:pPr>
            <w:r w:rsidDel="00000000" w:rsidR="00000000" w:rsidRPr="00000000">
              <w:rPr>
                <w:rFonts w:ascii="Arial" w:cs="Arial" w:eastAsia="Arial" w:hAnsi="Arial"/>
                <w:color w:val="000000"/>
                <w:rtl w:val="0"/>
              </w:rPr>
              <w:t xml:space="preserve">Cantidad_Vendida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spacing w:line="300" w:lineRule="auto"/>
              <w:jc w:val="center"/>
              <w:rPr>
                <w:rFonts w:ascii="Arial" w:cs="Arial" w:eastAsia="Arial" w:hAnsi="Arial"/>
              </w:rPr>
            </w:pPr>
            <w:r w:rsidDel="00000000" w:rsidR="00000000" w:rsidRPr="00000000">
              <w:rPr>
                <w:rFonts w:ascii="Arial" w:cs="Arial" w:eastAsia="Arial" w:hAnsi="Arial"/>
                <w:color w:val="000000"/>
                <w:rtl w:val="0"/>
              </w:rPr>
              <w:t xml:space="preserve">Entero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spacing w:line="300" w:lineRule="auto"/>
              <w:rPr>
                <w:rFonts w:ascii="Arial" w:cs="Arial" w:eastAsia="Arial" w:hAnsi="Arial"/>
              </w:rPr>
            </w:pPr>
            <w:r w:rsidDel="00000000" w:rsidR="00000000" w:rsidRPr="00000000">
              <w:rPr>
                <w:rFonts w:ascii="Arial" w:cs="Arial" w:eastAsia="Arial" w:hAnsi="Arial"/>
                <w:color w:val="000000"/>
                <w:rtl w:val="0"/>
              </w:rPr>
              <w:t xml:space="preserve">Unidades vendidas por línea de venta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spacing w:line="300" w:lineRule="auto"/>
              <w:rPr>
                <w:rFonts w:ascii="Arial" w:cs="Arial" w:eastAsia="Arial" w:hAnsi="Arial"/>
              </w:rPr>
            </w:pPr>
            <w:r w:rsidDel="00000000" w:rsidR="00000000" w:rsidRPr="00000000">
              <w:rPr>
                <w:rFonts w:ascii="Arial" w:cs="Arial" w:eastAsia="Arial" w:hAnsi="Arial"/>
                <w:color w:val="000000"/>
                <w:rtl w:val="0"/>
              </w:rPr>
              <w:t xml:space="preserve">Fact_Ventas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spacing w:line="300" w:lineRule="auto"/>
              <w:rPr>
                <w:rFonts w:ascii="Arial" w:cs="Arial" w:eastAsia="Arial" w:hAnsi="Arial"/>
              </w:rPr>
            </w:pPr>
            <w:r w:rsidDel="00000000" w:rsidR="00000000" w:rsidRPr="00000000">
              <w:rPr>
                <w:rFonts w:ascii="Arial" w:cs="Arial" w:eastAsia="Arial" w:hAnsi="Arial"/>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spacing w:line="300" w:lineRule="auto"/>
              <w:rPr>
                <w:rFonts w:ascii="Arial" w:cs="Arial" w:eastAsia="Arial" w:hAnsi="Arial"/>
              </w:rPr>
            </w:pPr>
            <w:r w:rsidDel="00000000" w:rsidR="00000000" w:rsidRPr="00000000">
              <w:rPr>
                <w:rFonts w:ascii="Arial" w:cs="Arial" w:eastAsia="Arial" w:hAnsi="Arial"/>
                <w:color w:val="000000"/>
                <w:rtl w:val="0"/>
              </w:rPr>
              <w:t xml:space="preserve">Precio_Unitario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spacing w:line="300" w:lineRule="auto"/>
              <w:jc w:val="center"/>
              <w:rPr>
                <w:rFonts w:ascii="Arial" w:cs="Arial" w:eastAsia="Arial" w:hAnsi="Arial"/>
              </w:rPr>
            </w:pPr>
            <w:r w:rsidDel="00000000" w:rsidR="00000000" w:rsidRPr="00000000">
              <w:rPr>
                <w:rFonts w:ascii="Arial" w:cs="Arial" w:eastAsia="Arial" w:hAnsi="Arial"/>
                <w:color w:val="000000"/>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spacing w:line="300" w:lineRule="auto"/>
              <w:rPr>
                <w:rFonts w:ascii="Arial" w:cs="Arial" w:eastAsia="Arial" w:hAnsi="Arial"/>
              </w:rPr>
            </w:pPr>
            <w:r w:rsidDel="00000000" w:rsidR="00000000" w:rsidRPr="00000000">
              <w:rPr>
                <w:rFonts w:ascii="Arial" w:cs="Arial" w:eastAsia="Arial" w:hAnsi="Arial"/>
                <w:color w:val="000000"/>
                <w:rtl w:val="0"/>
              </w:rPr>
              <w:t xml:space="preserve">Precio de venta por unidad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spacing w:line="300" w:lineRule="auto"/>
              <w:rPr>
                <w:rFonts w:ascii="Arial" w:cs="Arial" w:eastAsia="Arial" w:hAnsi="Arial"/>
              </w:rPr>
            </w:pPr>
            <w:r w:rsidDel="00000000" w:rsidR="00000000" w:rsidRPr="00000000">
              <w:rPr>
                <w:rFonts w:ascii="Arial" w:cs="Arial" w:eastAsia="Arial" w:hAnsi="Arial"/>
                <w:color w:val="000000"/>
                <w:rtl w:val="0"/>
              </w:rPr>
              <w:t xml:space="preserve">Fact_Ventas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spacing w:line="300" w:lineRule="auto"/>
              <w:rPr>
                <w:rFonts w:ascii="Arial" w:cs="Arial" w:eastAsia="Arial" w:hAnsi="Arial"/>
              </w:rPr>
            </w:pPr>
            <w:r w:rsidDel="00000000" w:rsidR="00000000" w:rsidRPr="00000000">
              <w:rPr>
                <w:rFonts w:ascii="Arial" w:cs="Arial" w:eastAsia="Arial" w:hAnsi="Arial"/>
                <w:color w:val="00000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spacing w:line="300" w:lineRule="auto"/>
              <w:rPr>
                <w:rFonts w:ascii="Arial" w:cs="Arial" w:eastAsia="Arial" w:hAnsi="Arial"/>
              </w:rPr>
            </w:pPr>
            <w:r w:rsidDel="00000000" w:rsidR="00000000" w:rsidRPr="00000000">
              <w:rPr>
                <w:rFonts w:ascii="Arial" w:cs="Arial" w:eastAsia="Arial" w:hAnsi="Arial"/>
                <w:color w:val="000000"/>
                <w:rtl w:val="0"/>
              </w:rPr>
              <w:t xml:space="preserve">Costo_Unitario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spacing w:line="300" w:lineRule="auto"/>
              <w:jc w:val="center"/>
              <w:rPr>
                <w:rFonts w:ascii="Arial" w:cs="Arial" w:eastAsia="Arial" w:hAnsi="Arial"/>
              </w:rPr>
            </w:pPr>
            <w:r w:rsidDel="00000000" w:rsidR="00000000" w:rsidRPr="00000000">
              <w:rPr>
                <w:rFonts w:ascii="Arial" w:cs="Arial" w:eastAsia="Arial" w:hAnsi="Arial"/>
                <w:color w:val="000000"/>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spacing w:line="300" w:lineRule="auto"/>
              <w:rPr>
                <w:rFonts w:ascii="Arial" w:cs="Arial" w:eastAsia="Arial" w:hAnsi="Arial"/>
              </w:rPr>
            </w:pPr>
            <w:r w:rsidDel="00000000" w:rsidR="00000000" w:rsidRPr="00000000">
              <w:rPr>
                <w:rFonts w:ascii="Arial" w:cs="Arial" w:eastAsia="Arial" w:hAnsi="Arial"/>
                <w:color w:val="000000"/>
                <w:rtl w:val="0"/>
              </w:rPr>
              <w:t xml:space="preserve">Costo por unidad del producto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spacing w:line="300" w:lineRule="auto"/>
              <w:rPr>
                <w:rFonts w:ascii="Arial" w:cs="Arial" w:eastAsia="Arial" w:hAnsi="Arial"/>
              </w:rPr>
            </w:pPr>
            <w:r w:rsidDel="00000000" w:rsidR="00000000" w:rsidRPr="00000000">
              <w:rPr>
                <w:rFonts w:ascii="Arial" w:cs="Arial" w:eastAsia="Arial" w:hAnsi="Arial"/>
                <w:color w:val="000000"/>
                <w:rtl w:val="0"/>
              </w:rPr>
              <w:t xml:space="preserve">Fact_Ventas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spacing w:line="300" w:lineRule="auto"/>
              <w:rPr>
                <w:rFonts w:ascii="Arial" w:cs="Arial" w:eastAsia="Arial" w:hAnsi="Arial"/>
              </w:rPr>
            </w:pPr>
            <w:r w:rsidDel="00000000" w:rsidR="00000000" w:rsidRPr="00000000">
              <w:rPr>
                <w:rFonts w:ascii="Arial" w:cs="Arial" w:eastAsia="Arial" w:hAnsi="Arial"/>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spacing w:line="300" w:lineRule="auto"/>
              <w:rPr>
                <w:rFonts w:ascii="Arial" w:cs="Arial" w:eastAsia="Arial" w:hAnsi="Arial"/>
              </w:rPr>
            </w:pPr>
            <w:r w:rsidDel="00000000" w:rsidR="00000000" w:rsidRPr="00000000">
              <w:rPr>
                <w:rFonts w:ascii="Arial" w:cs="Arial" w:eastAsia="Arial" w:hAnsi="Arial"/>
                <w:color w:val="000000"/>
                <w:rtl w:val="0"/>
              </w:rPr>
              <w:t xml:space="preserve">Monto_Venta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spacing w:line="300" w:lineRule="auto"/>
              <w:jc w:val="center"/>
              <w:rPr>
                <w:rFonts w:ascii="Arial" w:cs="Arial" w:eastAsia="Arial" w:hAnsi="Arial"/>
              </w:rPr>
            </w:pPr>
            <w:r w:rsidDel="00000000" w:rsidR="00000000" w:rsidRPr="00000000">
              <w:rPr>
                <w:rFonts w:ascii="Arial" w:cs="Arial" w:eastAsia="Arial" w:hAnsi="Arial"/>
                <w:color w:val="000000"/>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spacing w:line="300" w:lineRule="auto"/>
              <w:rPr>
                <w:rFonts w:ascii="Arial" w:cs="Arial" w:eastAsia="Arial" w:hAnsi="Arial"/>
              </w:rPr>
            </w:pPr>
            <w:r w:rsidDel="00000000" w:rsidR="00000000" w:rsidRPr="00000000">
              <w:rPr>
                <w:rFonts w:ascii="Arial" w:cs="Arial" w:eastAsia="Arial" w:hAnsi="Arial"/>
                <w:color w:val="000000"/>
                <w:rtl w:val="0"/>
              </w:rPr>
              <w:t xml:space="preserve">Cantidad_Vendida x Precio_Unitario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spacing w:line="300" w:lineRule="auto"/>
              <w:rPr>
                <w:rFonts w:ascii="Arial" w:cs="Arial" w:eastAsia="Arial" w:hAnsi="Arial"/>
              </w:rPr>
            </w:pPr>
            <w:r w:rsidDel="00000000" w:rsidR="00000000" w:rsidRPr="00000000">
              <w:rPr>
                <w:rFonts w:ascii="Arial" w:cs="Arial" w:eastAsia="Arial" w:hAnsi="Arial"/>
                <w:color w:val="000000"/>
                <w:rtl w:val="0"/>
              </w:rPr>
              <w:t xml:space="preserve">Fact_Ventas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spacing w:line="300" w:lineRule="auto"/>
              <w:rPr>
                <w:rFonts w:ascii="Arial" w:cs="Arial" w:eastAsia="Arial" w:hAnsi="Arial"/>
              </w:rPr>
            </w:pPr>
            <w:r w:rsidDel="00000000" w:rsidR="00000000" w:rsidRPr="00000000">
              <w:rPr>
                <w:rFonts w:ascii="Arial" w:cs="Arial" w:eastAsia="Arial" w:hAnsi="Arial"/>
                <w:color w:val="00000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spacing w:line="300" w:lineRule="auto"/>
              <w:rPr>
                <w:rFonts w:ascii="Arial" w:cs="Arial" w:eastAsia="Arial" w:hAnsi="Arial"/>
              </w:rPr>
            </w:pPr>
            <w:r w:rsidDel="00000000" w:rsidR="00000000" w:rsidRPr="00000000">
              <w:rPr>
                <w:rFonts w:ascii="Arial" w:cs="Arial" w:eastAsia="Arial" w:hAnsi="Arial"/>
                <w:color w:val="000000"/>
                <w:rtl w:val="0"/>
              </w:rPr>
              <w:t xml:space="preserve">Monto_Costo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spacing w:line="300" w:lineRule="auto"/>
              <w:jc w:val="center"/>
              <w:rPr>
                <w:rFonts w:ascii="Arial" w:cs="Arial" w:eastAsia="Arial" w:hAnsi="Arial"/>
              </w:rPr>
            </w:pPr>
            <w:r w:rsidDel="00000000" w:rsidR="00000000" w:rsidRPr="00000000">
              <w:rPr>
                <w:rFonts w:ascii="Arial" w:cs="Arial" w:eastAsia="Arial" w:hAnsi="Arial"/>
                <w:color w:val="000000"/>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spacing w:line="300" w:lineRule="auto"/>
              <w:rPr>
                <w:rFonts w:ascii="Arial" w:cs="Arial" w:eastAsia="Arial" w:hAnsi="Arial"/>
              </w:rPr>
            </w:pPr>
            <w:r w:rsidDel="00000000" w:rsidR="00000000" w:rsidRPr="00000000">
              <w:rPr>
                <w:rFonts w:ascii="Arial" w:cs="Arial" w:eastAsia="Arial" w:hAnsi="Arial"/>
                <w:color w:val="000000"/>
                <w:rtl w:val="0"/>
              </w:rPr>
              <w:t xml:space="preserve">Cantidad_Vendida x Costo_Unitario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spacing w:line="300" w:lineRule="auto"/>
              <w:rPr>
                <w:rFonts w:ascii="Arial" w:cs="Arial" w:eastAsia="Arial" w:hAnsi="Arial"/>
              </w:rPr>
            </w:pPr>
            <w:r w:rsidDel="00000000" w:rsidR="00000000" w:rsidRPr="00000000">
              <w:rPr>
                <w:rFonts w:ascii="Arial" w:cs="Arial" w:eastAsia="Arial" w:hAnsi="Arial"/>
                <w:color w:val="000000"/>
                <w:rtl w:val="0"/>
              </w:rPr>
              <w:t xml:space="preserve">Fact_Ventas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spacing w:line="300" w:lineRule="auto"/>
              <w:rPr>
                <w:rFonts w:ascii="Arial" w:cs="Arial" w:eastAsia="Arial" w:hAnsi="Arial"/>
              </w:rPr>
            </w:pPr>
            <w:r w:rsidDel="00000000" w:rsidR="00000000" w:rsidRPr="00000000">
              <w:rPr>
                <w:rFonts w:ascii="Arial" w:cs="Arial" w:eastAsia="Arial" w:hAnsi="Arial"/>
                <w:color w:val="00000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spacing w:line="300" w:lineRule="auto"/>
              <w:rPr>
                <w:rFonts w:ascii="Arial" w:cs="Arial" w:eastAsia="Arial" w:hAnsi="Arial"/>
              </w:rPr>
            </w:pPr>
            <w:r w:rsidDel="00000000" w:rsidR="00000000" w:rsidRPr="00000000">
              <w:rPr>
                <w:rFonts w:ascii="Arial" w:cs="Arial" w:eastAsia="Arial" w:hAnsi="Arial"/>
                <w:color w:val="000000"/>
                <w:rtl w:val="0"/>
              </w:rPr>
              <w:t xml:space="preserve">Utilidad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spacing w:line="300" w:lineRule="auto"/>
              <w:jc w:val="center"/>
              <w:rPr>
                <w:rFonts w:ascii="Arial" w:cs="Arial" w:eastAsia="Arial" w:hAnsi="Arial"/>
              </w:rPr>
            </w:pPr>
            <w:r w:rsidDel="00000000" w:rsidR="00000000" w:rsidRPr="00000000">
              <w:rPr>
                <w:rFonts w:ascii="Arial" w:cs="Arial" w:eastAsia="Arial" w:hAnsi="Arial"/>
                <w:color w:val="000000"/>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spacing w:line="300" w:lineRule="auto"/>
              <w:rPr>
                <w:rFonts w:ascii="Arial" w:cs="Arial" w:eastAsia="Arial" w:hAnsi="Arial"/>
              </w:rPr>
            </w:pPr>
            <w:r w:rsidDel="00000000" w:rsidR="00000000" w:rsidRPr="00000000">
              <w:rPr>
                <w:rFonts w:ascii="Arial" w:cs="Arial" w:eastAsia="Arial" w:hAnsi="Arial"/>
                <w:color w:val="000000"/>
                <w:rtl w:val="0"/>
              </w:rPr>
              <w:t xml:space="preserve">Monto_Venta - Monto_Costo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spacing w:line="300" w:lineRule="auto"/>
              <w:rPr>
                <w:rFonts w:ascii="Arial" w:cs="Arial" w:eastAsia="Arial" w:hAnsi="Arial"/>
              </w:rPr>
            </w:pPr>
            <w:r w:rsidDel="00000000" w:rsidR="00000000" w:rsidRPr="00000000">
              <w:rPr>
                <w:rFonts w:ascii="Arial" w:cs="Arial" w:eastAsia="Arial" w:hAnsi="Arial"/>
                <w:color w:val="000000"/>
                <w:rtl w:val="0"/>
              </w:rPr>
              <w:t xml:space="preserve">Fact_Ventas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spacing w:line="300" w:lineRule="auto"/>
              <w:rPr>
                <w:rFonts w:ascii="Arial" w:cs="Arial" w:eastAsia="Arial" w:hAnsi="Arial"/>
              </w:rPr>
            </w:pPr>
            <w:r w:rsidDel="00000000" w:rsidR="00000000" w:rsidRPr="00000000">
              <w:rPr>
                <w:rFonts w:ascii="Arial" w:cs="Arial" w:eastAsia="Arial" w:hAnsi="Arial"/>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spacing w:line="300" w:lineRule="auto"/>
              <w:rPr>
                <w:rFonts w:ascii="Arial" w:cs="Arial" w:eastAsia="Arial" w:hAnsi="Arial"/>
              </w:rPr>
            </w:pPr>
            <w:r w:rsidDel="00000000" w:rsidR="00000000" w:rsidRPr="00000000">
              <w:rPr>
                <w:rFonts w:ascii="Arial" w:cs="Arial" w:eastAsia="Arial" w:hAnsi="Arial"/>
                <w:color w:val="000000"/>
                <w:rtl w:val="0"/>
              </w:rPr>
              <w:t xml:space="preserve">Margen_Porcentual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spacing w:line="300" w:lineRule="auto"/>
              <w:jc w:val="center"/>
              <w:rPr>
                <w:rFonts w:ascii="Arial" w:cs="Arial" w:eastAsia="Arial" w:hAnsi="Arial"/>
              </w:rPr>
            </w:pPr>
            <w:r w:rsidDel="00000000" w:rsidR="00000000" w:rsidRPr="00000000">
              <w:rPr>
                <w:rFonts w:ascii="Arial" w:cs="Arial" w:eastAsia="Arial" w:hAnsi="Arial"/>
                <w:color w:val="000000"/>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spacing w:line="300" w:lineRule="auto"/>
              <w:rPr>
                <w:rFonts w:ascii="Arial" w:cs="Arial" w:eastAsia="Arial" w:hAnsi="Arial"/>
              </w:rPr>
            </w:pPr>
            <w:r w:rsidDel="00000000" w:rsidR="00000000" w:rsidRPr="00000000">
              <w:rPr>
                <w:rFonts w:ascii="Arial" w:cs="Arial" w:eastAsia="Arial" w:hAnsi="Arial"/>
                <w:color w:val="000000"/>
                <w:rtl w:val="0"/>
              </w:rPr>
              <w:t xml:space="preserve">Utilidad / Monto_Venta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spacing w:line="300" w:lineRule="auto"/>
              <w:rPr>
                <w:rFonts w:ascii="Arial" w:cs="Arial" w:eastAsia="Arial" w:hAnsi="Arial"/>
              </w:rPr>
            </w:pPr>
            <w:r w:rsidDel="00000000" w:rsidR="00000000" w:rsidRPr="00000000">
              <w:rPr>
                <w:rFonts w:ascii="Arial" w:cs="Arial" w:eastAsia="Arial" w:hAnsi="Arial"/>
                <w:color w:val="000000"/>
                <w:rtl w:val="0"/>
              </w:rPr>
              <w:t xml:space="preserve">Fact_Ventas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spacing w:line="300" w:lineRule="auto"/>
              <w:rPr>
                <w:rFonts w:ascii="Arial" w:cs="Arial" w:eastAsia="Arial" w:hAnsi="Arial"/>
              </w:rPr>
            </w:pPr>
            <w:r w:rsidDel="00000000" w:rsidR="00000000" w:rsidRPr="00000000">
              <w:rPr>
                <w:rFonts w:ascii="Arial" w:cs="Arial" w:eastAsia="Arial" w:hAnsi="Arial"/>
                <w:color w:val="000000"/>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spacing w:line="300" w:lineRule="auto"/>
              <w:rPr>
                <w:rFonts w:ascii="Arial" w:cs="Arial" w:eastAsia="Arial" w:hAnsi="Arial"/>
              </w:rPr>
            </w:pPr>
            <w:r w:rsidDel="00000000" w:rsidR="00000000" w:rsidRPr="00000000">
              <w:rPr>
                <w:rFonts w:ascii="Arial" w:cs="Arial" w:eastAsia="Arial" w:hAnsi="Arial"/>
                <w:color w:val="000000"/>
                <w:rtl w:val="0"/>
              </w:rPr>
              <w:t xml:space="preserve">Stock_Disponible_Tienda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spacing w:line="300" w:lineRule="auto"/>
              <w:jc w:val="center"/>
              <w:rPr>
                <w:rFonts w:ascii="Arial" w:cs="Arial" w:eastAsia="Arial" w:hAnsi="Arial"/>
              </w:rPr>
            </w:pPr>
            <w:r w:rsidDel="00000000" w:rsidR="00000000" w:rsidRPr="00000000">
              <w:rPr>
                <w:rFonts w:ascii="Arial" w:cs="Arial" w:eastAsia="Arial" w:hAnsi="Arial"/>
                <w:color w:val="000000"/>
                <w:rtl w:val="0"/>
              </w:rPr>
              <w:t xml:space="preserve">Entero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spacing w:line="300" w:lineRule="auto"/>
              <w:rPr>
                <w:rFonts w:ascii="Arial" w:cs="Arial" w:eastAsia="Arial" w:hAnsi="Arial"/>
              </w:rPr>
            </w:pPr>
            <w:r w:rsidDel="00000000" w:rsidR="00000000" w:rsidRPr="00000000">
              <w:rPr>
                <w:rFonts w:ascii="Arial" w:cs="Arial" w:eastAsia="Arial" w:hAnsi="Arial"/>
                <w:color w:val="000000"/>
                <w:rtl w:val="0"/>
              </w:rPr>
              <w:t xml:space="preserve">Unidades disponibles en la sucursal al momento del registro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spacing w:line="300" w:lineRule="auto"/>
              <w:rPr>
                <w:rFonts w:ascii="Arial" w:cs="Arial" w:eastAsia="Arial" w:hAnsi="Arial"/>
              </w:rPr>
            </w:pPr>
            <w:r w:rsidDel="00000000" w:rsidR="00000000" w:rsidRPr="00000000">
              <w:rPr>
                <w:rFonts w:ascii="Arial" w:cs="Arial" w:eastAsia="Arial" w:hAnsi="Arial"/>
                <w:color w:val="000000"/>
                <w:rtl w:val="0"/>
              </w:rPr>
              <w:t xml:space="preserve">Fact_Ventas</w:t>
            </w:r>
            <w:r w:rsidDel="00000000" w:rsidR="00000000" w:rsidRPr="00000000">
              <w:rPr>
                <w:rtl w:val="0"/>
              </w:rPr>
            </w:r>
          </w:p>
        </w:tc>
      </w:tr>
    </w:tbl>
    <w:p w:rsidR="00000000" w:rsidDel="00000000" w:rsidP="00000000" w:rsidRDefault="00000000" w:rsidRPr="00000000" w14:paraId="00000104">
      <w:pPr>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spacing w:after="200" w:before="0" w:lineRule="auto"/>
        <w:rPr>
          <w:rFonts w:ascii="Arial" w:cs="Arial" w:eastAsia="Arial" w:hAnsi="Arial"/>
          <w:color w:val="000000"/>
          <w:sz w:val="22"/>
          <w:szCs w:val="22"/>
        </w:rPr>
      </w:pPr>
      <w:bookmarkStart w:colFirst="0" w:colLast="0" w:name="_heading=h.r5k5l05dxk81" w:id="17"/>
      <w:bookmarkEnd w:id="17"/>
      <w:r w:rsidDel="00000000" w:rsidR="00000000" w:rsidRPr="00000000">
        <w:rPr>
          <w:rFonts w:ascii="Arial" w:cs="Arial" w:eastAsia="Arial" w:hAnsi="Arial"/>
          <w:color w:val="000000"/>
          <w:sz w:val="22"/>
          <w:szCs w:val="22"/>
          <w:rtl w:val="0"/>
        </w:rPr>
        <w:t xml:space="preserve">CAPÍTULO II: ALMACENAMIENTO Y MANIPULACIÓN DE DATOS</w:t>
      </w:r>
    </w:p>
    <w:p w:rsidR="00000000" w:rsidDel="00000000" w:rsidP="00000000" w:rsidRDefault="00000000" w:rsidRPr="00000000" w14:paraId="00000106">
      <w:pPr>
        <w:pStyle w:val="Heading2"/>
        <w:spacing w:after="150" w:before="300" w:lineRule="auto"/>
        <w:rPr>
          <w:rFonts w:ascii="Arial" w:cs="Arial" w:eastAsia="Arial" w:hAnsi="Arial"/>
          <w:color w:val="000000"/>
          <w:sz w:val="22"/>
          <w:szCs w:val="22"/>
        </w:rPr>
      </w:pPr>
      <w:bookmarkStart w:colFirst="0" w:colLast="0" w:name="_heading=h.a95tmf8txep4" w:id="18"/>
      <w:bookmarkEnd w:id="18"/>
      <w:r w:rsidDel="00000000" w:rsidR="00000000" w:rsidRPr="00000000">
        <w:rPr>
          <w:rFonts w:ascii="Arial" w:cs="Arial" w:eastAsia="Arial" w:hAnsi="Arial"/>
          <w:color w:val="000000"/>
          <w:sz w:val="22"/>
          <w:szCs w:val="22"/>
          <w:rtl w:val="0"/>
        </w:rPr>
        <w:t xml:space="preserve">2.1. Fuentes de Datos</w:t>
      </w:r>
    </w:p>
    <w:p w:rsidR="00000000" w:rsidDel="00000000" w:rsidP="00000000" w:rsidRDefault="00000000" w:rsidRPr="00000000" w14:paraId="00000107">
      <w:pPr>
        <w:spacing w:after="160" w:before="0" w:line="360" w:lineRule="auto"/>
        <w:jc w:val="both"/>
        <w:rPr>
          <w:rFonts w:ascii="Arial" w:cs="Arial" w:eastAsia="Arial" w:hAnsi="Arial"/>
        </w:rPr>
      </w:pPr>
      <w:r w:rsidDel="00000000" w:rsidR="00000000" w:rsidRPr="00000000">
        <w:rPr>
          <w:rFonts w:ascii="Arial" w:cs="Arial" w:eastAsia="Arial" w:hAnsi="Arial"/>
          <w:i w:val="0"/>
          <w:iCs w:val="0"/>
          <w:rtl w:val="0"/>
        </w:rPr>
        <w:t xml:space="preserve">La fuente de datos utilizada corresponde a un único archivo CSV maestro que consolida 23,667 registros transaccionales correspondientes a dos años completos de operación (2025 y 2026) de las cuatro sucursales estratégicas de Plaza Vea consideradas en el proyecto: Trujillo, Miraflores, Arequipa y Los Olivos. Esta fuente integra en un solo repositorio la información comercial (ventas, precios, costos, utilidades) y la información operativa (stock disponible en tienda), lo que simplifica el proceso de carga pero exige un tratamiento cuidadoso en la etapa de transformación para separar correctamente las entidades de negocio.</w:t>
      </w:r>
      <w:r w:rsidDel="00000000" w:rsidR="00000000" w:rsidRPr="00000000">
        <w:rPr>
          <w:rtl w:val="0"/>
        </w:rPr>
      </w:r>
    </w:p>
    <w:p w:rsidR="00000000" w:rsidDel="00000000" w:rsidP="00000000" w:rsidRDefault="00000000" w:rsidRPr="00000000" w14:paraId="00000108">
      <w:pPr>
        <w:shd w:fill="f2f2f2" w:val="clear"/>
        <w:spacing w:after="200" w:before="0" w:line="360" w:lineRule="auto"/>
        <w:jc w:val="left"/>
        <w:rPr/>
      </w:pPr>
      <w:r w:rsidDel="00000000" w:rsidR="00000000" w:rsidRPr="00000000">
        <w:rPr>
          <w:i w:val="1"/>
          <w:iCs w:val="1"/>
          <w:color w:val="808080"/>
        </w:rPr>
        <w:drawing>
          <wp:inline distB="114300" distT="114300" distL="114300" distR="114300">
            <wp:extent cx="5943600" cy="2336800"/>
            <wp:effectExtent b="0" l="0" r="0" t="0"/>
            <wp:docPr id="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160" w:before="0" w:line="360" w:lineRule="auto"/>
        <w:jc w:val="both"/>
        <w:rPr>
          <w:rFonts w:ascii="Arial" w:cs="Arial" w:eastAsia="Arial" w:hAnsi="Arial"/>
        </w:rPr>
      </w:pPr>
      <w:r w:rsidDel="00000000" w:rsidR="00000000" w:rsidRPr="00000000">
        <w:rPr>
          <w:rFonts w:ascii="Arial" w:cs="Arial" w:eastAsia="Arial" w:hAnsi="Arial"/>
          <w:i w:val="0"/>
          <w:iCs w:val="0"/>
          <w:sz w:val="22"/>
          <w:szCs w:val="22"/>
          <w:rtl w:val="0"/>
        </w:rPr>
        <w:t xml:space="preserve">Como evaluación inicial de calidad de datos, se revisó la consistencia de los formatos de fecha, la presencia de valores nulos o vacíos en los campos numéricos (cantidades, precios, costos y stock) y la unicidad del campo </w:t>
      </w:r>
      <w:r w:rsidDel="00000000" w:rsidR="00000000" w:rsidRPr="00000000">
        <w:rPr>
          <w:rFonts w:ascii="Arial" w:cs="Arial" w:eastAsia="Arial" w:hAnsi="Arial"/>
          <w:rtl w:val="0"/>
        </w:rPr>
        <w:t xml:space="preserve">Nro Ticket</w:t>
      </w:r>
      <w:r w:rsidDel="00000000" w:rsidR="00000000" w:rsidRPr="00000000">
        <w:rPr>
          <w:rFonts w:ascii="Arial" w:cs="Arial" w:eastAsia="Arial" w:hAnsi="Arial"/>
          <w:i w:val="0"/>
          <w:iCs w:val="0"/>
          <w:sz w:val="22"/>
          <w:szCs w:val="22"/>
          <w:rtl w:val="0"/>
        </w:rPr>
        <w:t xml:space="preserve"> como identificador de las operaciones de venta.</w:t>
      </w:r>
      <w:r w:rsidDel="00000000" w:rsidR="00000000" w:rsidRPr="00000000">
        <w:rPr>
          <w:rtl w:val="0"/>
        </w:rPr>
      </w:r>
    </w:p>
    <w:p w:rsidR="00000000" w:rsidDel="00000000" w:rsidP="00000000" w:rsidRDefault="00000000" w:rsidRPr="00000000" w14:paraId="0000010A">
      <w:pPr>
        <w:pStyle w:val="Heading2"/>
        <w:spacing w:after="150" w:before="300" w:lineRule="auto"/>
        <w:rPr>
          <w:rFonts w:ascii="Arial" w:cs="Arial" w:eastAsia="Arial" w:hAnsi="Arial"/>
          <w:color w:val="000000"/>
          <w:sz w:val="22"/>
          <w:szCs w:val="22"/>
        </w:rPr>
      </w:pPr>
      <w:bookmarkStart w:colFirst="0" w:colLast="0" w:name="_heading=h.8em60wtgdrb0" w:id="19"/>
      <w:bookmarkEnd w:id="19"/>
      <w:r w:rsidDel="00000000" w:rsidR="00000000" w:rsidRPr="00000000">
        <w:rPr>
          <w:rFonts w:ascii="Arial" w:cs="Arial" w:eastAsia="Arial" w:hAnsi="Arial"/>
          <w:color w:val="000000"/>
          <w:sz w:val="22"/>
          <w:szCs w:val="22"/>
          <w:rtl w:val="0"/>
        </w:rPr>
        <w:t xml:space="preserve">2.2. Procesos ETL (Extracción, Transformación y Carga)</w:t>
      </w:r>
    </w:p>
    <w:p w:rsidR="00000000" w:rsidDel="00000000" w:rsidP="00000000" w:rsidRDefault="00000000" w:rsidRPr="00000000" w14:paraId="0000010B">
      <w:pPr>
        <w:pStyle w:val="Heading3"/>
        <w:spacing w:after="100" w:before="200" w:lineRule="auto"/>
        <w:rPr>
          <w:rFonts w:ascii="Arial" w:cs="Arial" w:eastAsia="Arial" w:hAnsi="Arial"/>
          <w:color w:val="000000"/>
          <w:sz w:val="22"/>
          <w:szCs w:val="22"/>
        </w:rPr>
      </w:pPr>
      <w:bookmarkStart w:colFirst="0" w:colLast="0" w:name="_heading=h.fhd0yy5d30xv" w:id="20"/>
      <w:bookmarkEnd w:id="20"/>
      <w:r w:rsidDel="00000000" w:rsidR="00000000" w:rsidRPr="00000000">
        <w:rPr>
          <w:rFonts w:ascii="Arial" w:cs="Arial" w:eastAsia="Arial" w:hAnsi="Arial"/>
          <w:i w:val="0"/>
          <w:iCs w:val="0"/>
          <w:color w:val="000000"/>
          <w:sz w:val="22"/>
          <w:szCs w:val="22"/>
          <w:rtl w:val="0"/>
        </w:rPr>
        <w:t xml:space="preserve">Extracción</w:t>
      </w:r>
      <w:r w:rsidDel="00000000" w:rsidR="00000000" w:rsidRPr="00000000">
        <w:rPr>
          <w:rtl w:val="0"/>
        </w:rPr>
      </w:r>
    </w:p>
    <w:p w:rsidR="00000000" w:rsidDel="00000000" w:rsidP="00000000" w:rsidRDefault="00000000" w:rsidRPr="00000000" w14:paraId="0000010C">
      <w:pPr>
        <w:spacing w:after="160" w:before="0" w:line="360" w:lineRule="auto"/>
        <w:jc w:val="both"/>
        <w:rPr>
          <w:rFonts w:ascii="Arial" w:cs="Arial" w:eastAsia="Arial" w:hAnsi="Arial"/>
        </w:rPr>
      </w:pPr>
      <w:r w:rsidDel="00000000" w:rsidR="00000000" w:rsidRPr="00000000">
        <w:rPr>
          <w:rFonts w:ascii="Arial" w:cs="Arial" w:eastAsia="Arial" w:hAnsi="Arial"/>
          <w:i w:val="0"/>
          <w:iCs w:val="0"/>
          <w:rtl w:val="0"/>
        </w:rPr>
        <w:t xml:space="preserve">Los datos se extrajeron mediante la conexión de Power BI / Power Query al archivo CSV maestro, cargando la totalidad de los 23,667 registros y sus 19 columnas originales.</w:t>
      </w:r>
      <w:r w:rsidDel="00000000" w:rsidR="00000000" w:rsidRPr="00000000">
        <w:rPr>
          <w:rtl w:val="0"/>
        </w:rPr>
      </w:r>
    </w:p>
    <w:p w:rsidR="00000000" w:rsidDel="00000000" w:rsidP="00000000" w:rsidRDefault="00000000" w:rsidRPr="00000000" w14:paraId="0000010D">
      <w:pPr>
        <w:pStyle w:val="Heading3"/>
        <w:spacing w:after="100" w:before="200" w:lineRule="auto"/>
        <w:rPr>
          <w:rFonts w:ascii="Arial" w:cs="Arial" w:eastAsia="Arial" w:hAnsi="Arial"/>
          <w:color w:val="000000"/>
          <w:sz w:val="22"/>
          <w:szCs w:val="22"/>
        </w:rPr>
      </w:pPr>
      <w:bookmarkStart w:colFirst="0" w:colLast="0" w:name="_heading=h.5bcobl6c9koe" w:id="21"/>
      <w:bookmarkEnd w:id="21"/>
      <w:r w:rsidDel="00000000" w:rsidR="00000000" w:rsidRPr="00000000">
        <w:rPr>
          <w:rFonts w:ascii="Arial" w:cs="Arial" w:eastAsia="Arial" w:hAnsi="Arial"/>
          <w:i w:val="0"/>
          <w:iCs w:val="0"/>
          <w:color w:val="000000"/>
          <w:sz w:val="22"/>
          <w:szCs w:val="22"/>
          <w:rtl w:val="0"/>
        </w:rPr>
        <w:t xml:space="preserve">Transformación</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Limpieza de datos: identificación y tratamiento de valores nulos, registros duplicados y valores atípicos (outliers) en las columnas de cantidad, precio, costo y stock.</w:t>
      </w:r>
    </w:p>
    <w:p w:rsidR="00000000" w:rsidDel="00000000" w:rsidP="00000000" w:rsidRDefault="00000000" w:rsidRPr="00000000" w14:paraId="000001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Estandarización de formatos: unificación del formato de fecha y de los nombres de sucursal y categoría de producto.</w:t>
      </w:r>
    </w:p>
    <w:p w:rsidR="00000000" w:rsidDel="00000000" w:rsidP="00000000" w:rsidRDefault="00000000" w:rsidRPr="00000000" w14:paraId="000001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Creación de columnas calculadas: Monto_Venta, Monto_Costo, Utilidad y Margen_Porcentual, derivadas de Cantidad_Vendida, Precio_Unitario y Costo_Unitario.</w:t>
      </w:r>
    </w:p>
    <w:p w:rsidR="00000000" w:rsidDel="00000000" w:rsidP="00000000" w:rsidRDefault="00000000" w:rsidRPr="00000000" w14:paraId="000001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Conversión de tipos de datos: aseguramiento de tipos numéricos para las medidas y tipo fecha para el campo Fecha.</w:t>
      </w:r>
    </w:p>
    <w:p w:rsidR="00000000" w:rsidDel="00000000" w:rsidP="00000000" w:rsidRDefault="00000000" w:rsidRPr="00000000" w14:paraId="000001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Integración y consolidación: separación del archivo único en las tablas de hechos y dimensiones del modelo estrella.</w:t>
      </w:r>
    </w:p>
    <w:p w:rsidR="00000000" w:rsidDel="00000000" w:rsidP="00000000" w:rsidRDefault="00000000" w:rsidRPr="00000000" w14:paraId="00000113">
      <w:pPr>
        <w:pStyle w:val="Heading3"/>
        <w:spacing w:after="100" w:before="200" w:lineRule="auto"/>
        <w:rPr>
          <w:rFonts w:ascii="Arial" w:cs="Arial" w:eastAsia="Arial" w:hAnsi="Arial"/>
          <w:color w:val="000000"/>
          <w:sz w:val="22"/>
          <w:szCs w:val="22"/>
        </w:rPr>
      </w:pPr>
      <w:bookmarkStart w:colFirst="0" w:colLast="0" w:name="_heading=h.ivu1ztmme3yw" w:id="22"/>
      <w:bookmarkEnd w:id="22"/>
      <w:r w:rsidDel="00000000" w:rsidR="00000000" w:rsidRPr="00000000">
        <w:rPr>
          <w:rFonts w:ascii="Arial" w:cs="Arial" w:eastAsia="Arial" w:hAnsi="Arial"/>
          <w:i w:val="0"/>
          <w:iCs w:val="0"/>
          <w:color w:val="000000"/>
          <w:sz w:val="22"/>
          <w:szCs w:val="22"/>
          <w:rtl w:val="0"/>
        </w:rPr>
        <w:t xml:space="preserve">Carga</w:t>
      </w:r>
      <w:r w:rsidDel="00000000" w:rsidR="00000000" w:rsidRPr="00000000">
        <w:rPr>
          <w:rtl w:val="0"/>
        </w:rPr>
      </w:r>
    </w:p>
    <w:p w:rsidR="00000000" w:rsidDel="00000000" w:rsidP="00000000" w:rsidRDefault="00000000" w:rsidRPr="00000000" w14:paraId="00000114">
      <w:pPr>
        <w:spacing w:after="160" w:before="0" w:line="360" w:lineRule="auto"/>
        <w:jc w:val="both"/>
        <w:rPr>
          <w:rFonts w:ascii="Arial" w:cs="Arial" w:eastAsia="Arial" w:hAnsi="Arial"/>
        </w:rPr>
      </w:pPr>
      <w:r w:rsidDel="00000000" w:rsidR="00000000" w:rsidRPr="00000000">
        <w:rPr>
          <w:rFonts w:ascii="Arial" w:cs="Arial" w:eastAsia="Arial" w:hAnsi="Arial"/>
          <w:i w:val="0"/>
          <w:iCs w:val="0"/>
          <w:rtl w:val="0"/>
        </w:rPr>
        <w:t xml:space="preserve">Una vez transformados, los datos se cargaron en el modelo de datos de Power BI, conformando la tabla de hechos Fact_Ventas y las tablas de dimensión Dim_Tiempo, Dim_Sucursal, Dim_Producto y Dim_Ticket, listas para su uso en los dashboards de análisis.</w:t>
      </w:r>
      <w:r w:rsidDel="00000000" w:rsidR="00000000" w:rsidRPr="00000000">
        <w:rPr>
          <w:rtl w:val="0"/>
        </w:rPr>
      </w:r>
    </w:p>
    <w:p w:rsidR="00000000" w:rsidDel="00000000" w:rsidP="00000000" w:rsidRDefault="00000000" w:rsidRPr="00000000" w14:paraId="00000115">
      <w:pPr>
        <w:shd w:fill="f2f2f2" w:val="clear"/>
        <w:spacing w:after="200" w:before="0" w:line="360" w:lineRule="auto"/>
        <w:jc w:val="left"/>
        <w:rPr/>
      </w:pPr>
      <w:r w:rsidDel="00000000" w:rsidR="00000000" w:rsidRPr="00000000">
        <w:rPr>
          <w:i w:val="1"/>
          <w:iCs w:val="1"/>
          <w:color w:val="808080"/>
        </w:rPr>
        <w:drawing>
          <wp:inline distB="114300" distT="114300" distL="114300" distR="114300">
            <wp:extent cx="6148388" cy="5314950"/>
            <wp:effectExtent b="0" l="0" r="0" t="0"/>
            <wp:docPr id="1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148388" cy="531495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Style w:val="Heading2"/>
        <w:spacing w:after="150" w:before="300" w:line="360" w:lineRule="auto"/>
        <w:rPr>
          <w:rFonts w:ascii="Arial" w:cs="Arial" w:eastAsia="Arial" w:hAnsi="Arial"/>
          <w:color w:val="000000"/>
          <w:sz w:val="22"/>
          <w:szCs w:val="22"/>
        </w:rPr>
      </w:pPr>
      <w:bookmarkStart w:colFirst="0" w:colLast="0" w:name="_heading=h.le8aebf6oio8" w:id="23"/>
      <w:bookmarkEnd w:id="23"/>
      <w:r w:rsidDel="00000000" w:rsidR="00000000" w:rsidRPr="00000000">
        <w:rPr>
          <w:rFonts w:ascii="Arial" w:cs="Arial" w:eastAsia="Arial" w:hAnsi="Arial"/>
          <w:color w:val="000000"/>
          <w:sz w:val="22"/>
          <w:szCs w:val="22"/>
          <w:rtl w:val="0"/>
        </w:rPr>
        <w:t xml:space="preserve">2.3. Modelado del Data Warehouse</w:t>
      </w:r>
    </w:p>
    <w:p w:rsidR="00000000" w:rsidDel="00000000" w:rsidP="00000000" w:rsidRDefault="00000000" w:rsidRPr="00000000" w14:paraId="00000117">
      <w:pPr>
        <w:spacing w:after="160" w:before="0" w:line="360" w:lineRule="auto"/>
        <w:jc w:val="both"/>
        <w:rPr>
          <w:rFonts w:ascii="Arial" w:cs="Arial" w:eastAsia="Arial" w:hAnsi="Arial"/>
        </w:rPr>
      </w:pPr>
      <w:r w:rsidDel="00000000" w:rsidR="00000000" w:rsidRPr="00000000">
        <w:rPr>
          <w:rFonts w:ascii="Arial" w:cs="Arial" w:eastAsia="Arial" w:hAnsi="Arial"/>
          <w:i w:val="0"/>
          <w:iCs w:val="0"/>
          <w:rtl w:val="0"/>
        </w:rPr>
        <w:t xml:space="preserve">El Data Warehouse se organiza bajo un esquema estrella (star schema), por su simplicidad y desempeño adecuado para el volumen de datos del proyecto.</w:t>
      </w:r>
      <w:r w:rsidDel="00000000" w:rsidR="00000000" w:rsidRPr="00000000">
        <w:rPr>
          <w:rtl w:val="0"/>
        </w:rPr>
      </w:r>
    </w:p>
    <w:tbl>
      <w:tblPr>
        <w:tblStyle w:val="Table4"/>
        <w:tblW w:w="8999.0" w:type="dxa"/>
        <w:jc w:val="left"/>
        <w:tblInd w:w="-100.0" w:type="dxa"/>
        <w:tblLayout w:type="fixed"/>
        <w:tblLook w:val="0000"/>
      </w:tblPr>
      <w:tblGrid>
        <w:gridCol w:w="4500"/>
        <w:gridCol w:w="4499"/>
        <w:tblGridChange w:id="0">
          <w:tblGrid>
            <w:gridCol w:w="4500"/>
            <w:gridCol w:w="449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ce5cd" w:val="clear"/>
            <w:vAlign w:val="center"/>
          </w:tcPr>
          <w:p w:rsidR="00000000" w:rsidDel="00000000" w:rsidP="00000000" w:rsidRDefault="00000000" w:rsidRPr="00000000" w14:paraId="00000118">
            <w:pPr>
              <w:spacing w:line="300" w:lineRule="auto"/>
              <w:jc w:val="center"/>
              <w:rPr>
                <w:rFonts w:ascii="Arial" w:cs="Arial" w:eastAsia="Arial" w:hAnsi="Arial"/>
              </w:rPr>
            </w:pPr>
            <w:r w:rsidDel="00000000" w:rsidR="00000000" w:rsidRPr="00000000">
              <w:rPr>
                <w:rFonts w:ascii="Arial" w:cs="Arial" w:eastAsia="Arial" w:hAnsi="Arial"/>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vAlign w:val="center"/>
          </w:tcPr>
          <w:p w:rsidR="00000000" w:rsidDel="00000000" w:rsidP="00000000" w:rsidRDefault="00000000" w:rsidRPr="00000000" w14:paraId="00000119">
            <w:pPr>
              <w:spacing w:line="300" w:lineRule="auto"/>
              <w:jc w:val="center"/>
              <w:rPr>
                <w:rFonts w:ascii="Arial" w:cs="Arial" w:eastAsia="Arial" w:hAnsi="Arial"/>
              </w:rPr>
            </w:pPr>
            <w:r w:rsidDel="00000000" w:rsidR="00000000" w:rsidRPr="00000000">
              <w:rPr>
                <w:rFonts w:ascii="Arial" w:cs="Arial" w:eastAsia="Arial" w:hAnsi="Arial"/>
                <w:b w:val="1"/>
                <w:bCs w:val="1"/>
                <w:rtl w:val="0"/>
              </w:rPr>
              <w:t xml:space="preserve">Tipo de dato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spacing w:line="300" w:lineRule="auto"/>
              <w:rPr>
                <w:rFonts w:ascii="Arial" w:cs="Arial" w:eastAsia="Arial" w:hAnsi="Arial"/>
              </w:rPr>
            </w:pPr>
            <w:r w:rsidDel="00000000" w:rsidR="00000000" w:rsidRPr="00000000">
              <w:rPr>
                <w:rFonts w:ascii="Arial" w:cs="Arial" w:eastAsia="Arial" w:hAnsi="Arial"/>
                <w:color w:val="000000"/>
                <w:rtl w:val="0"/>
              </w:rPr>
              <w:t xml:space="preserve">Cantidad_Vendida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spacing w:line="300" w:lineRule="auto"/>
              <w:rPr>
                <w:rFonts w:ascii="Arial" w:cs="Arial" w:eastAsia="Arial" w:hAnsi="Arial"/>
              </w:rPr>
            </w:pPr>
            <w:r w:rsidDel="00000000" w:rsidR="00000000" w:rsidRPr="00000000">
              <w:rPr>
                <w:rFonts w:ascii="Arial" w:cs="Arial" w:eastAsia="Arial" w:hAnsi="Arial"/>
                <w:color w:val="000000"/>
                <w:rtl w:val="0"/>
              </w:rPr>
              <w:t xml:space="preserve">Entero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spacing w:line="300" w:lineRule="auto"/>
              <w:rPr>
                <w:rFonts w:ascii="Arial" w:cs="Arial" w:eastAsia="Arial" w:hAnsi="Arial"/>
              </w:rPr>
            </w:pPr>
            <w:r w:rsidDel="00000000" w:rsidR="00000000" w:rsidRPr="00000000">
              <w:rPr>
                <w:rFonts w:ascii="Arial" w:cs="Arial" w:eastAsia="Arial" w:hAnsi="Arial"/>
                <w:color w:val="000000"/>
                <w:rtl w:val="0"/>
              </w:rPr>
              <w:t xml:space="preserve">Precio_Unitario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spacing w:line="300" w:lineRule="auto"/>
              <w:rPr>
                <w:rFonts w:ascii="Arial" w:cs="Arial" w:eastAsia="Arial" w:hAnsi="Arial"/>
              </w:rPr>
            </w:pPr>
            <w:r w:rsidDel="00000000" w:rsidR="00000000" w:rsidRPr="00000000">
              <w:rPr>
                <w:rFonts w:ascii="Arial" w:cs="Arial" w:eastAsia="Arial" w:hAnsi="Arial"/>
                <w:color w:val="000000"/>
                <w:rtl w:val="0"/>
              </w:rPr>
              <w:t xml:space="preserve">Decimal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spacing w:line="300" w:lineRule="auto"/>
              <w:rPr>
                <w:rFonts w:ascii="Arial" w:cs="Arial" w:eastAsia="Arial" w:hAnsi="Arial"/>
              </w:rPr>
            </w:pPr>
            <w:r w:rsidDel="00000000" w:rsidR="00000000" w:rsidRPr="00000000">
              <w:rPr>
                <w:rFonts w:ascii="Arial" w:cs="Arial" w:eastAsia="Arial" w:hAnsi="Arial"/>
                <w:color w:val="000000"/>
                <w:rtl w:val="0"/>
              </w:rPr>
              <w:t xml:space="preserve">Costo_Unitario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spacing w:line="300" w:lineRule="auto"/>
              <w:rPr>
                <w:rFonts w:ascii="Arial" w:cs="Arial" w:eastAsia="Arial" w:hAnsi="Arial"/>
              </w:rPr>
            </w:pPr>
            <w:r w:rsidDel="00000000" w:rsidR="00000000" w:rsidRPr="00000000">
              <w:rPr>
                <w:rFonts w:ascii="Arial" w:cs="Arial" w:eastAsia="Arial" w:hAnsi="Arial"/>
                <w:color w:val="000000"/>
                <w:rtl w:val="0"/>
              </w:rPr>
              <w:t xml:space="preserve">Decimal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spacing w:line="300" w:lineRule="auto"/>
              <w:rPr>
                <w:rFonts w:ascii="Arial" w:cs="Arial" w:eastAsia="Arial" w:hAnsi="Arial"/>
              </w:rPr>
            </w:pPr>
            <w:r w:rsidDel="00000000" w:rsidR="00000000" w:rsidRPr="00000000">
              <w:rPr>
                <w:rFonts w:ascii="Arial" w:cs="Arial" w:eastAsia="Arial" w:hAnsi="Arial"/>
                <w:color w:val="000000"/>
                <w:rtl w:val="0"/>
              </w:rPr>
              <w:t xml:space="preserve">Monto_Venta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spacing w:line="300" w:lineRule="auto"/>
              <w:rPr>
                <w:rFonts w:ascii="Arial" w:cs="Arial" w:eastAsia="Arial" w:hAnsi="Arial"/>
              </w:rPr>
            </w:pPr>
            <w:r w:rsidDel="00000000" w:rsidR="00000000" w:rsidRPr="00000000">
              <w:rPr>
                <w:rFonts w:ascii="Arial" w:cs="Arial" w:eastAsia="Arial" w:hAnsi="Arial"/>
                <w:color w:val="000000"/>
                <w:rtl w:val="0"/>
              </w:rPr>
              <w:t xml:space="preserve">Decimal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spacing w:line="300" w:lineRule="auto"/>
              <w:rPr>
                <w:rFonts w:ascii="Arial" w:cs="Arial" w:eastAsia="Arial" w:hAnsi="Arial"/>
              </w:rPr>
            </w:pPr>
            <w:r w:rsidDel="00000000" w:rsidR="00000000" w:rsidRPr="00000000">
              <w:rPr>
                <w:rFonts w:ascii="Arial" w:cs="Arial" w:eastAsia="Arial" w:hAnsi="Arial"/>
                <w:color w:val="000000"/>
                <w:rtl w:val="0"/>
              </w:rPr>
              <w:t xml:space="preserve">Monto_Costo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spacing w:line="300" w:lineRule="auto"/>
              <w:rPr>
                <w:rFonts w:ascii="Arial" w:cs="Arial" w:eastAsia="Arial" w:hAnsi="Arial"/>
              </w:rPr>
            </w:pPr>
            <w:r w:rsidDel="00000000" w:rsidR="00000000" w:rsidRPr="00000000">
              <w:rPr>
                <w:rFonts w:ascii="Arial" w:cs="Arial" w:eastAsia="Arial" w:hAnsi="Arial"/>
                <w:color w:val="000000"/>
                <w:rtl w:val="0"/>
              </w:rPr>
              <w:t xml:space="preserve">Decimal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spacing w:line="300" w:lineRule="auto"/>
              <w:rPr>
                <w:rFonts w:ascii="Arial" w:cs="Arial" w:eastAsia="Arial" w:hAnsi="Arial"/>
              </w:rPr>
            </w:pPr>
            <w:r w:rsidDel="00000000" w:rsidR="00000000" w:rsidRPr="00000000">
              <w:rPr>
                <w:rFonts w:ascii="Arial" w:cs="Arial" w:eastAsia="Arial" w:hAnsi="Arial"/>
                <w:color w:val="000000"/>
                <w:rtl w:val="0"/>
              </w:rPr>
              <w:t xml:space="preserve">Utilidad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spacing w:line="300" w:lineRule="auto"/>
              <w:rPr>
                <w:rFonts w:ascii="Arial" w:cs="Arial" w:eastAsia="Arial" w:hAnsi="Arial"/>
              </w:rPr>
            </w:pPr>
            <w:r w:rsidDel="00000000" w:rsidR="00000000" w:rsidRPr="00000000">
              <w:rPr>
                <w:rFonts w:ascii="Arial" w:cs="Arial" w:eastAsia="Arial" w:hAnsi="Arial"/>
                <w:color w:val="000000"/>
                <w:rtl w:val="0"/>
              </w:rPr>
              <w:t xml:space="preserve">Decimal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spacing w:line="300" w:lineRule="auto"/>
              <w:rPr>
                <w:rFonts w:ascii="Arial" w:cs="Arial" w:eastAsia="Arial" w:hAnsi="Arial"/>
              </w:rPr>
            </w:pPr>
            <w:r w:rsidDel="00000000" w:rsidR="00000000" w:rsidRPr="00000000">
              <w:rPr>
                <w:rFonts w:ascii="Arial" w:cs="Arial" w:eastAsia="Arial" w:hAnsi="Arial"/>
                <w:color w:val="000000"/>
                <w:rtl w:val="0"/>
              </w:rPr>
              <w:t xml:space="preserve">Margen_Porcentual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spacing w:line="300" w:lineRule="auto"/>
              <w:rPr>
                <w:rFonts w:ascii="Arial" w:cs="Arial" w:eastAsia="Arial" w:hAnsi="Arial"/>
              </w:rPr>
            </w:pPr>
            <w:r w:rsidDel="00000000" w:rsidR="00000000" w:rsidRPr="00000000">
              <w:rPr>
                <w:rFonts w:ascii="Arial" w:cs="Arial" w:eastAsia="Arial" w:hAnsi="Arial"/>
                <w:color w:val="000000"/>
                <w:rtl w:val="0"/>
              </w:rPr>
              <w:t xml:space="preserve">Decimal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spacing w:line="300" w:lineRule="auto"/>
              <w:rPr>
                <w:rFonts w:ascii="Arial" w:cs="Arial" w:eastAsia="Arial" w:hAnsi="Arial"/>
              </w:rPr>
            </w:pPr>
            <w:r w:rsidDel="00000000" w:rsidR="00000000" w:rsidRPr="00000000">
              <w:rPr>
                <w:rFonts w:ascii="Arial" w:cs="Arial" w:eastAsia="Arial" w:hAnsi="Arial"/>
                <w:color w:val="000000"/>
                <w:rtl w:val="0"/>
              </w:rPr>
              <w:t xml:space="preserve">Stock_Disponible_Tienda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spacing w:line="300" w:lineRule="auto"/>
              <w:rPr>
                <w:rFonts w:ascii="Arial" w:cs="Arial" w:eastAsia="Arial" w:hAnsi="Arial"/>
              </w:rPr>
            </w:pPr>
            <w:r w:rsidDel="00000000" w:rsidR="00000000" w:rsidRPr="00000000">
              <w:rPr>
                <w:rFonts w:ascii="Arial" w:cs="Arial" w:eastAsia="Arial" w:hAnsi="Arial"/>
                <w:color w:val="000000"/>
                <w:rtl w:val="0"/>
              </w:rPr>
              <w:t xml:space="preserve">Entero</w:t>
            </w:r>
            <w:r w:rsidDel="00000000" w:rsidR="00000000" w:rsidRPr="00000000">
              <w:rPr>
                <w:rtl w:val="0"/>
              </w:rPr>
            </w:r>
          </w:p>
        </w:tc>
      </w:tr>
    </w:tbl>
    <w:p w:rsidR="00000000" w:rsidDel="00000000" w:rsidP="00000000" w:rsidRDefault="00000000" w:rsidRPr="00000000" w14:paraId="0000012A">
      <w:pPr>
        <w:spacing w:after="240" w:before="80" w:lineRule="auto"/>
        <w:jc w:val="center"/>
        <w:rPr>
          <w:rFonts w:ascii="Arial" w:cs="Arial" w:eastAsia="Arial" w:hAnsi="Arial"/>
        </w:rPr>
      </w:pPr>
      <w:r w:rsidDel="00000000" w:rsidR="00000000" w:rsidRPr="00000000">
        <w:rPr>
          <w:rFonts w:ascii="Arial" w:cs="Arial" w:eastAsia="Arial" w:hAnsi="Arial"/>
          <w:i w:val="1"/>
          <w:iCs w:val="1"/>
          <w:rtl w:val="0"/>
        </w:rPr>
        <w:t xml:space="preserve">Tabla 4: Diseño final de la Fact Table</w:t>
      </w:r>
      <w:r w:rsidDel="00000000" w:rsidR="00000000" w:rsidRPr="00000000">
        <w:rPr>
          <w:rtl w:val="0"/>
        </w:rPr>
      </w:r>
    </w:p>
    <w:tbl>
      <w:tblPr>
        <w:tblStyle w:val="Table5"/>
        <w:tblW w:w="9000.0" w:type="dxa"/>
        <w:jc w:val="left"/>
        <w:tblInd w:w="-100.0" w:type="dxa"/>
        <w:tblLayout w:type="fixed"/>
        <w:tblLook w:val="0000"/>
      </w:tblPr>
      <w:tblGrid>
        <w:gridCol w:w="2295"/>
        <w:gridCol w:w="6705"/>
        <w:tblGridChange w:id="0">
          <w:tblGrid>
            <w:gridCol w:w="2295"/>
            <w:gridCol w:w="670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ce5cd" w:val="clear"/>
            <w:vAlign w:val="center"/>
          </w:tcPr>
          <w:p w:rsidR="00000000" w:rsidDel="00000000" w:rsidP="00000000" w:rsidRDefault="00000000" w:rsidRPr="00000000" w14:paraId="0000012B">
            <w:pPr>
              <w:spacing w:line="300" w:lineRule="auto"/>
              <w:jc w:val="center"/>
              <w:rPr>
                <w:rFonts w:ascii="Arial" w:cs="Arial" w:eastAsia="Arial" w:hAnsi="Arial"/>
              </w:rPr>
            </w:pPr>
            <w:r w:rsidDel="00000000" w:rsidR="00000000" w:rsidRPr="00000000">
              <w:rPr>
                <w:rFonts w:ascii="Arial" w:cs="Arial" w:eastAsia="Arial" w:hAnsi="Arial"/>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vAlign w:val="center"/>
          </w:tcPr>
          <w:p w:rsidR="00000000" w:rsidDel="00000000" w:rsidP="00000000" w:rsidRDefault="00000000" w:rsidRPr="00000000" w14:paraId="0000012C">
            <w:pPr>
              <w:spacing w:line="300" w:lineRule="auto"/>
              <w:jc w:val="center"/>
              <w:rPr>
                <w:rFonts w:ascii="Arial" w:cs="Arial" w:eastAsia="Arial" w:hAnsi="Arial"/>
              </w:rPr>
            </w:pPr>
            <w:r w:rsidDel="00000000" w:rsidR="00000000" w:rsidRPr="00000000">
              <w:rPr>
                <w:rFonts w:ascii="Arial" w:cs="Arial" w:eastAsia="Arial" w:hAnsi="Arial"/>
                <w:b w:val="1"/>
                <w:bCs w:val="1"/>
                <w:rtl w:val="0"/>
              </w:rPr>
              <w:t xml:space="preserve">Atributos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spacing w:line="300" w:lineRule="auto"/>
              <w:jc w:val="center"/>
              <w:rPr>
                <w:rFonts w:ascii="Arial" w:cs="Arial" w:eastAsia="Arial" w:hAnsi="Arial"/>
              </w:rPr>
            </w:pPr>
            <w:r w:rsidDel="00000000" w:rsidR="00000000" w:rsidRPr="00000000">
              <w:rPr>
                <w:rFonts w:ascii="Arial" w:cs="Arial" w:eastAsia="Arial" w:hAnsi="Arial"/>
                <w:color w:val="000000"/>
                <w:rtl w:val="0"/>
              </w:rPr>
              <w:t xml:space="preserve">Dim_Tiempo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spacing w:line="300" w:lineRule="auto"/>
              <w:rPr>
                <w:rFonts w:ascii="Arial" w:cs="Arial" w:eastAsia="Arial" w:hAnsi="Arial"/>
              </w:rPr>
            </w:pPr>
            <w:r w:rsidDel="00000000" w:rsidR="00000000" w:rsidRPr="00000000">
              <w:rPr>
                <w:rFonts w:ascii="Arial" w:cs="Arial" w:eastAsia="Arial" w:hAnsi="Arial"/>
                <w:color w:val="000000"/>
                <w:rtl w:val="0"/>
              </w:rPr>
              <w:t xml:space="preserve">Fecha, Año, Mes, Día, Trimestre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spacing w:line="300" w:lineRule="auto"/>
              <w:jc w:val="center"/>
              <w:rPr>
                <w:rFonts w:ascii="Arial" w:cs="Arial" w:eastAsia="Arial" w:hAnsi="Arial"/>
              </w:rPr>
            </w:pPr>
            <w:r w:rsidDel="00000000" w:rsidR="00000000" w:rsidRPr="00000000">
              <w:rPr>
                <w:rFonts w:ascii="Arial" w:cs="Arial" w:eastAsia="Arial" w:hAnsi="Arial"/>
                <w:color w:val="000000"/>
                <w:rtl w:val="0"/>
              </w:rPr>
              <w:t xml:space="preserve">Dim_Sucursal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spacing w:line="300" w:lineRule="auto"/>
              <w:rPr>
                <w:rFonts w:ascii="Arial" w:cs="Arial" w:eastAsia="Arial" w:hAnsi="Arial"/>
              </w:rPr>
            </w:pPr>
            <w:r w:rsidDel="00000000" w:rsidR="00000000" w:rsidRPr="00000000">
              <w:rPr>
                <w:rFonts w:ascii="Arial" w:cs="Arial" w:eastAsia="Arial" w:hAnsi="Arial"/>
                <w:color w:val="000000"/>
                <w:rtl w:val="0"/>
              </w:rPr>
              <w:t xml:space="preserve">ID_Sucursal, Sucursal, Región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spacing w:line="300" w:lineRule="auto"/>
              <w:jc w:val="center"/>
              <w:rPr>
                <w:rFonts w:ascii="Arial" w:cs="Arial" w:eastAsia="Arial" w:hAnsi="Arial"/>
              </w:rPr>
            </w:pPr>
            <w:r w:rsidDel="00000000" w:rsidR="00000000" w:rsidRPr="00000000">
              <w:rPr>
                <w:rFonts w:ascii="Arial" w:cs="Arial" w:eastAsia="Arial" w:hAnsi="Arial"/>
                <w:color w:val="000000"/>
                <w:rtl w:val="0"/>
              </w:rPr>
              <w:t xml:space="preserve">Dim_Producto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spacing w:line="300" w:lineRule="auto"/>
              <w:rPr>
                <w:rFonts w:ascii="Arial" w:cs="Arial" w:eastAsia="Arial" w:hAnsi="Arial"/>
              </w:rPr>
            </w:pPr>
            <w:r w:rsidDel="00000000" w:rsidR="00000000" w:rsidRPr="00000000">
              <w:rPr>
                <w:rFonts w:ascii="Arial" w:cs="Arial" w:eastAsia="Arial" w:hAnsi="Arial"/>
                <w:color w:val="000000"/>
                <w:rtl w:val="0"/>
              </w:rPr>
              <w:t xml:space="preserve">ID_Producto, Producto, Categoría_Producto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spacing w:line="300" w:lineRule="auto"/>
              <w:jc w:val="center"/>
              <w:rPr>
                <w:rFonts w:ascii="Arial" w:cs="Arial" w:eastAsia="Arial" w:hAnsi="Arial"/>
              </w:rPr>
            </w:pPr>
            <w:r w:rsidDel="00000000" w:rsidR="00000000" w:rsidRPr="00000000">
              <w:rPr>
                <w:rFonts w:ascii="Arial" w:cs="Arial" w:eastAsia="Arial" w:hAnsi="Arial"/>
                <w:color w:val="000000"/>
                <w:rtl w:val="0"/>
              </w:rPr>
              <w:t xml:space="preserve">Dim_Ticket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spacing w:line="300" w:lineRule="auto"/>
              <w:rPr>
                <w:rFonts w:ascii="Arial" w:cs="Arial" w:eastAsia="Arial" w:hAnsi="Arial"/>
              </w:rPr>
            </w:pPr>
            <w:r w:rsidDel="00000000" w:rsidR="00000000" w:rsidRPr="00000000">
              <w:rPr>
                <w:rFonts w:ascii="Arial" w:cs="Arial" w:eastAsia="Arial" w:hAnsi="Arial"/>
                <w:color w:val="000000"/>
                <w:rtl w:val="0"/>
              </w:rPr>
              <w:t xml:space="preserve">Nro_Ticket, Canal_Venta</w:t>
            </w:r>
            <w:r w:rsidDel="00000000" w:rsidR="00000000" w:rsidRPr="00000000">
              <w:rPr>
                <w:rtl w:val="0"/>
              </w:rPr>
            </w:r>
          </w:p>
        </w:tc>
      </w:tr>
    </w:tbl>
    <w:p w:rsidR="00000000" w:rsidDel="00000000" w:rsidP="00000000" w:rsidRDefault="00000000" w:rsidRPr="00000000" w14:paraId="00000135">
      <w:pPr>
        <w:spacing w:after="240" w:before="80" w:lineRule="auto"/>
        <w:jc w:val="center"/>
        <w:rPr/>
      </w:pPr>
      <w:r w:rsidDel="00000000" w:rsidR="00000000" w:rsidRPr="00000000">
        <w:rPr>
          <w:rtl w:val="0"/>
        </w:rPr>
      </w:r>
    </w:p>
    <w:p w:rsidR="00000000" w:rsidDel="00000000" w:rsidP="00000000" w:rsidRDefault="00000000" w:rsidRPr="00000000" w14:paraId="00000136">
      <w:pPr>
        <w:spacing w:after="160" w:before="0" w:line="360" w:lineRule="auto"/>
        <w:jc w:val="both"/>
        <w:rPr>
          <w:rFonts w:ascii="Arial" w:cs="Arial" w:eastAsia="Arial" w:hAnsi="Arial"/>
        </w:rPr>
      </w:pPr>
      <w:r w:rsidDel="00000000" w:rsidR="00000000" w:rsidRPr="00000000">
        <w:rPr>
          <w:rFonts w:ascii="Arial" w:cs="Arial" w:eastAsia="Arial" w:hAnsi="Arial"/>
          <w:i w:val="0"/>
          <w:iCs w:val="0"/>
          <w:rtl w:val="0"/>
        </w:rPr>
        <w:t xml:space="preserve">La integridad referencial se garantiza mediante relaciones de uno a varios (1:N) entre cada tabla de dimensión y la tabla de hechos Fact_Ventas, utilizando como claves ID_Sucursal, ID_Producto, Nro_Ticket y Fecha.</w:t>
      </w:r>
      <w:r w:rsidDel="00000000" w:rsidR="00000000" w:rsidRPr="00000000">
        <w:rPr>
          <w:rtl w:val="0"/>
        </w:rPr>
      </w:r>
    </w:p>
    <w:p w:rsidR="00000000" w:rsidDel="00000000" w:rsidP="00000000" w:rsidRDefault="00000000" w:rsidRPr="00000000" w14:paraId="00000137">
      <w:pPr>
        <w:pStyle w:val="Heading2"/>
        <w:spacing w:after="150" w:before="300" w:lineRule="auto"/>
        <w:rPr>
          <w:rFonts w:ascii="Arial" w:cs="Arial" w:eastAsia="Arial" w:hAnsi="Arial"/>
          <w:color w:val="000000"/>
          <w:sz w:val="22"/>
          <w:szCs w:val="22"/>
        </w:rPr>
      </w:pPr>
      <w:bookmarkStart w:colFirst="0" w:colLast="0" w:name="_heading=h.i8n5irni6tem" w:id="24"/>
      <w:bookmarkEnd w:id="24"/>
      <w:r w:rsidDel="00000000" w:rsidR="00000000" w:rsidRPr="00000000">
        <w:rPr>
          <w:rFonts w:ascii="Arial" w:cs="Arial" w:eastAsia="Arial" w:hAnsi="Arial"/>
          <w:color w:val="000000"/>
          <w:sz w:val="22"/>
          <w:szCs w:val="22"/>
          <w:rtl w:val="0"/>
        </w:rPr>
        <w:t xml:space="preserve">2.4. Staging Area</w:t>
      </w:r>
    </w:p>
    <w:p w:rsidR="00000000" w:rsidDel="00000000" w:rsidP="00000000" w:rsidRDefault="00000000" w:rsidRPr="00000000" w14:paraId="00000138">
      <w:pPr>
        <w:spacing w:after="160" w:before="0" w:line="360" w:lineRule="auto"/>
        <w:jc w:val="both"/>
        <w:rPr>
          <w:rFonts w:ascii="Arial" w:cs="Arial" w:eastAsia="Arial" w:hAnsi="Arial"/>
        </w:rPr>
      </w:pPr>
      <w:r w:rsidDel="00000000" w:rsidR="00000000" w:rsidRPr="00000000">
        <w:rPr>
          <w:rFonts w:ascii="Arial" w:cs="Arial" w:eastAsia="Arial" w:hAnsi="Arial"/>
          <w:i w:val="0"/>
          <w:iCs w:val="0"/>
          <w:rtl w:val="0"/>
        </w:rPr>
        <w:t xml:space="preserve">Se definió un área de preparación (staging) previa a la carga final en el modelo estrella, en la cual los datos extraídos del CSV maestro son almacenados de forma temporal dentro de Power Query antes de aplicar las transformaciones. Esta área permite validar la calidad de los datos, aplicar las reglas de limpieza y estandarización, y evitar que información inconsistente llegue directamente al modelo de datos final que consumen los dashboards.</w:t>
      </w:r>
      <w:r w:rsidDel="00000000" w:rsidR="00000000" w:rsidRPr="00000000">
        <w:rPr>
          <w:rtl w:val="0"/>
        </w:rPr>
      </w:r>
    </w:p>
    <w:p w:rsidR="00000000" w:rsidDel="00000000" w:rsidP="00000000" w:rsidRDefault="00000000" w:rsidRPr="00000000" w14:paraId="00000139">
      <w:pPr>
        <w:pStyle w:val="Heading2"/>
        <w:spacing w:after="150" w:before="300" w:lineRule="auto"/>
        <w:rPr>
          <w:rFonts w:ascii="Arial" w:cs="Arial" w:eastAsia="Arial" w:hAnsi="Arial"/>
          <w:color w:val="000000"/>
          <w:sz w:val="22"/>
          <w:szCs w:val="22"/>
        </w:rPr>
      </w:pPr>
      <w:bookmarkStart w:colFirst="0" w:colLast="0" w:name="_heading=h.vnkcf4beg0xu" w:id="25"/>
      <w:bookmarkEnd w:id="25"/>
      <w:r w:rsidDel="00000000" w:rsidR="00000000" w:rsidRPr="00000000">
        <w:rPr>
          <w:rFonts w:ascii="Arial" w:cs="Arial" w:eastAsia="Arial" w:hAnsi="Arial"/>
          <w:color w:val="000000"/>
          <w:sz w:val="22"/>
          <w:szCs w:val="22"/>
          <w:rtl w:val="0"/>
        </w:rPr>
        <w:t xml:space="preserve">2.5. Consideraciones de Calidad de Datos</w:t>
      </w:r>
    </w:p>
    <w:p w:rsidR="00000000" w:rsidDel="00000000" w:rsidP="00000000" w:rsidRDefault="00000000" w:rsidRPr="00000000" w14:paraId="000001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Completitud: verificación de que los campos clave (Fecha, Nro_Ticket, Sucursal, Producto, Cantidad_Vendida) no presenten valores vacíos.</w:t>
      </w:r>
    </w:p>
    <w:p w:rsidR="00000000" w:rsidDel="00000000" w:rsidP="00000000" w:rsidRDefault="00000000" w:rsidRPr="00000000" w14:paraId="000001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Consistencia: estandarización de nombres de sucursal y categorías de producto para evitar duplicidad por variaciones de escritura.</w:t>
      </w:r>
    </w:p>
    <w:p w:rsidR="00000000" w:rsidDel="00000000" w:rsidP="00000000" w:rsidRDefault="00000000" w:rsidRPr="00000000" w14:paraId="000001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Precisión: validación de </w:t>
      </w:r>
      <w:r w:rsidDel="00000000" w:rsidR="00000000" w:rsidRPr="00000000">
        <w:rPr>
          <w:rFonts w:ascii="Arial" w:cs="Arial" w:eastAsia="Arial" w:hAnsi="Arial"/>
          <w:rtl w:val="0"/>
        </w:rPr>
        <w:t xml:space="preserve">qué Monto_Venta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y Monto_Costo se deriven correctamente de Cantidad_Vendida, Precio_Unitario y Costo_Unitario.</w:t>
      </w:r>
    </w:p>
    <w:p w:rsidR="00000000" w:rsidDel="00000000" w:rsidP="00000000" w:rsidRDefault="00000000" w:rsidRPr="00000000" w14:paraId="000001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Actualidad: control de que los registros correspondan efectivamente al periodo 2025-2026 declarado para el análisis.</w:t>
      </w:r>
    </w:p>
    <w:p w:rsidR="00000000" w:rsidDel="00000000" w:rsidP="00000000" w:rsidRDefault="00000000" w:rsidRPr="00000000" w14:paraId="0000013E">
      <w:pPr>
        <w:rPr/>
      </w:pP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1"/>
        <w:spacing w:after="200" w:before="0" w:lineRule="auto"/>
        <w:rPr>
          <w:rFonts w:ascii="Arial" w:cs="Arial" w:eastAsia="Arial" w:hAnsi="Arial"/>
          <w:color w:val="000000"/>
          <w:sz w:val="22"/>
          <w:szCs w:val="22"/>
        </w:rPr>
      </w:pPr>
      <w:bookmarkStart w:colFirst="0" w:colLast="0" w:name="_heading=h.agyibwd376wl" w:id="26"/>
      <w:bookmarkEnd w:id="26"/>
      <w:r w:rsidDel="00000000" w:rsidR="00000000" w:rsidRPr="00000000">
        <w:rPr>
          <w:rFonts w:ascii="Arial" w:cs="Arial" w:eastAsia="Arial" w:hAnsi="Arial"/>
          <w:color w:val="000000"/>
          <w:sz w:val="22"/>
          <w:szCs w:val="22"/>
          <w:rtl w:val="0"/>
        </w:rPr>
        <w:t xml:space="preserve">CAPÍTULO III: ANÁLISIS Y VISUALIZACIÓN DE LA INFORMACIÓN</w:t>
      </w:r>
    </w:p>
    <w:p w:rsidR="00000000" w:rsidDel="00000000" w:rsidP="00000000" w:rsidRDefault="00000000" w:rsidRPr="00000000" w14:paraId="00000140">
      <w:pPr>
        <w:spacing w:after="160" w:before="0" w:line="360" w:lineRule="auto"/>
        <w:jc w:val="both"/>
        <w:rPr>
          <w:rFonts w:ascii="Arial" w:cs="Arial" w:eastAsia="Arial" w:hAnsi="Arial"/>
        </w:rPr>
      </w:pPr>
      <w:r w:rsidDel="00000000" w:rsidR="00000000" w:rsidRPr="00000000">
        <w:rPr>
          <w:rFonts w:ascii="Arial" w:cs="Arial" w:eastAsia="Arial" w:hAnsi="Arial"/>
          <w:i w:val="0"/>
          <w:iCs w:val="0"/>
          <w:rtl w:val="0"/>
        </w:rPr>
        <w:t xml:space="preserve">En este capítulo se presentan los dashboards interactivos desarrollados en Power BI y se demuestra la capacidad de la solución para generar hallazgos significativos (insights) a partir de los datos de ventas e inventario de Plaza Vea.</w:t>
      </w:r>
      <w:r w:rsidDel="00000000" w:rsidR="00000000" w:rsidRPr="00000000">
        <w:rPr>
          <w:rtl w:val="0"/>
        </w:rPr>
      </w:r>
    </w:p>
    <w:p w:rsidR="00000000" w:rsidDel="00000000" w:rsidP="00000000" w:rsidRDefault="00000000" w:rsidRPr="00000000" w14:paraId="00000141">
      <w:pPr>
        <w:pStyle w:val="Heading2"/>
        <w:spacing w:after="150" w:before="300" w:lineRule="auto"/>
        <w:rPr>
          <w:rFonts w:ascii="Arial" w:cs="Arial" w:eastAsia="Arial" w:hAnsi="Arial"/>
          <w:color w:val="000000"/>
          <w:sz w:val="22"/>
          <w:szCs w:val="22"/>
        </w:rPr>
      </w:pPr>
      <w:bookmarkStart w:colFirst="0" w:colLast="0" w:name="_heading=h.pgdn0eocdpzm" w:id="27"/>
      <w:bookmarkEnd w:id="27"/>
      <w:r w:rsidDel="00000000" w:rsidR="00000000" w:rsidRPr="00000000">
        <w:rPr>
          <w:rFonts w:ascii="Arial" w:cs="Arial" w:eastAsia="Arial" w:hAnsi="Arial"/>
          <w:color w:val="000000"/>
          <w:sz w:val="22"/>
          <w:szCs w:val="22"/>
          <w:rtl w:val="0"/>
        </w:rPr>
        <w:t xml:space="preserve">3.1. Herramienta de Visualización Utilizada</w:t>
      </w:r>
    </w:p>
    <w:p w:rsidR="00000000" w:rsidDel="00000000" w:rsidP="00000000" w:rsidRDefault="00000000" w:rsidRPr="00000000" w14:paraId="00000142">
      <w:pPr>
        <w:spacing w:after="160" w:before="0" w:line="360" w:lineRule="auto"/>
        <w:jc w:val="both"/>
        <w:rPr>
          <w:rFonts w:ascii="Arial" w:cs="Arial" w:eastAsia="Arial" w:hAnsi="Arial"/>
        </w:rPr>
      </w:pPr>
      <w:r w:rsidDel="00000000" w:rsidR="00000000" w:rsidRPr="00000000">
        <w:rPr>
          <w:rFonts w:ascii="Arial" w:cs="Arial" w:eastAsia="Arial" w:hAnsi="Arial"/>
          <w:i w:val="0"/>
          <w:iCs w:val="0"/>
          <w:rtl w:val="0"/>
        </w:rPr>
        <w:t xml:space="preserve">Se seleccionó Power BI como herramienta de visualización por su integración nativa con Power Query para el proceso ETL, su capacidad de modelado dimensional (relaciones y medidas DAX), su facilidad de uso para la construcción de dashboards interactivos con segmentadores, y su adopción extendida en entornos empresariales de retail similares al de Supermercados Peruanos S.A.</w:t>
      </w:r>
      <w:r w:rsidDel="00000000" w:rsidR="00000000" w:rsidRPr="00000000">
        <w:rPr>
          <w:rtl w:val="0"/>
        </w:rPr>
      </w:r>
    </w:p>
    <w:p w:rsidR="00000000" w:rsidDel="00000000" w:rsidP="00000000" w:rsidRDefault="00000000" w:rsidRPr="00000000" w14:paraId="00000143">
      <w:pPr>
        <w:pStyle w:val="Heading2"/>
        <w:spacing w:after="150" w:before="300" w:lineRule="auto"/>
        <w:rPr>
          <w:rFonts w:ascii="Arial" w:cs="Arial" w:eastAsia="Arial" w:hAnsi="Arial"/>
          <w:color w:val="000000"/>
          <w:sz w:val="22"/>
          <w:szCs w:val="22"/>
        </w:rPr>
      </w:pPr>
      <w:bookmarkStart w:colFirst="0" w:colLast="0" w:name="_heading=h.8pfsmkni1z01" w:id="28"/>
      <w:bookmarkEnd w:id="28"/>
      <w:r w:rsidDel="00000000" w:rsidR="00000000" w:rsidRPr="00000000">
        <w:rPr>
          <w:rFonts w:ascii="Arial" w:cs="Arial" w:eastAsia="Arial" w:hAnsi="Arial"/>
          <w:color w:val="000000"/>
          <w:sz w:val="22"/>
          <w:szCs w:val="22"/>
          <w:rtl w:val="0"/>
        </w:rPr>
        <w:t xml:space="preserve">3.2. Estructura de Metadata</w:t>
      </w:r>
    </w:p>
    <w:p w:rsidR="00000000" w:rsidDel="00000000" w:rsidP="00000000" w:rsidRDefault="00000000" w:rsidRPr="00000000" w14:paraId="00000144">
      <w:pPr>
        <w:pStyle w:val="Heading3"/>
        <w:spacing w:after="100" w:before="200" w:lineRule="auto"/>
        <w:rPr>
          <w:rFonts w:ascii="Arial" w:cs="Arial" w:eastAsia="Arial" w:hAnsi="Arial"/>
          <w:color w:val="000000"/>
          <w:sz w:val="22"/>
          <w:szCs w:val="22"/>
        </w:rPr>
      </w:pPr>
      <w:bookmarkStart w:colFirst="0" w:colLast="0" w:name="_heading=h.p0dh95dbrlyj" w:id="29"/>
      <w:bookmarkEnd w:id="29"/>
      <w:r w:rsidDel="00000000" w:rsidR="00000000" w:rsidRPr="00000000">
        <w:rPr>
          <w:rFonts w:ascii="Arial" w:cs="Arial" w:eastAsia="Arial" w:hAnsi="Arial"/>
          <w:i w:val="0"/>
          <w:iCs w:val="0"/>
          <w:color w:val="000000"/>
          <w:sz w:val="22"/>
          <w:szCs w:val="22"/>
          <w:rtl w:val="0"/>
        </w:rPr>
        <w:t xml:space="preserve">Metadata técnica</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Origen de datos: archivo CSV maestro (23,667 registros, 19 columnas).</w:t>
      </w:r>
    </w:p>
    <w:p w:rsidR="00000000" w:rsidDel="00000000" w:rsidP="00000000" w:rsidRDefault="00000000" w:rsidRPr="00000000" w14:paraId="000001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Actualización: [definir frecuencia de actualización, por ejemplo diaria o semanal].</w:t>
      </w:r>
    </w:p>
    <w:p w:rsidR="00000000" w:rsidDel="00000000" w:rsidP="00000000" w:rsidRDefault="00000000" w:rsidRPr="00000000" w14:paraId="000001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Volumen: dos años de información (2025-2026), cuatro sucursales.</w:t>
      </w:r>
    </w:p>
    <w:p w:rsidR="00000000" w:rsidDel="00000000" w:rsidP="00000000" w:rsidRDefault="00000000" w:rsidRPr="00000000" w14:paraId="00000148">
      <w:pPr>
        <w:pStyle w:val="Heading3"/>
        <w:spacing w:after="100" w:before="200" w:lineRule="auto"/>
        <w:rPr>
          <w:rFonts w:ascii="Arial" w:cs="Arial" w:eastAsia="Arial" w:hAnsi="Arial"/>
          <w:color w:val="000000"/>
          <w:sz w:val="22"/>
          <w:szCs w:val="22"/>
        </w:rPr>
      </w:pPr>
      <w:bookmarkStart w:colFirst="0" w:colLast="0" w:name="_heading=h.8bkrxpn3f97l" w:id="30"/>
      <w:bookmarkEnd w:id="30"/>
      <w:r w:rsidDel="00000000" w:rsidR="00000000" w:rsidRPr="00000000">
        <w:rPr>
          <w:rFonts w:ascii="Arial" w:cs="Arial" w:eastAsia="Arial" w:hAnsi="Arial"/>
          <w:i w:val="0"/>
          <w:iCs w:val="0"/>
          <w:color w:val="000000"/>
          <w:sz w:val="22"/>
          <w:szCs w:val="22"/>
          <w:rtl w:val="0"/>
        </w:rPr>
        <w:t xml:space="preserve">Metadata de negocio</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Definición de KPIs: ventas totales, margen de utilidad, ticket promedio, nivel de stock disponible, rotación de inventario (ver Tabla 2).</w:t>
      </w:r>
    </w:p>
    <w:p w:rsidR="00000000" w:rsidDel="00000000" w:rsidP="00000000" w:rsidRDefault="00000000" w:rsidRPr="00000000" w14:paraId="000001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Usuarios objetivo: Gerencia Comercial, Gerencia de Operaciones, Jefaturas de Tienda y Analista de BI.</w:t>
      </w:r>
    </w:p>
    <w:p w:rsidR="00000000" w:rsidDel="00000000" w:rsidP="00000000" w:rsidRDefault="00000000" w:rsidRPr="00000000" w14:paraId="0000014B">
      <w:pPr>
        <w:pStyle w:val="Heading2"/>
        <w:spacing w:after="150" w:before="300" w:lineRule="auto"/>
        <w:rPr>
          <w:rFonts w:ascii="Arial" w:cs="Arial" w:eastAsia="Arial" w:hAnsi="Arial"/>
          <w:color w:val="000000"/>
          <w:sz w:val="22"/>
          <w:szCs w:val="22"/>
        </w:rPr>
      </w:pPr>
      <w:bookmarkStart w:colFirst="0" w:colLast="0" w:name="_heading=h.c6ma6fun5nxl" w:id="31"/>
      <w:bookmarkEnd w:id="31"/>
      <w:r w:rsidDel="00000000" w:rsidR="00000000" w:rsidRPr="00000000">
        <w:rPr>
          <w:rFonts w:ascii="Arial" w:cs="Arial" w:eastAsia="Arial" w:hAnsi="Arial"/>
          <w:color w:val="000000"/>
          <w:sz w:val="22"/>
          <w:szCs w:val="22"/>
          <w:rtl w:val="0"/>
        </w:rPr>
        <w:t xml:space="preserve">3.3. Dashboard Principal</w:t>
      </w:r>
    </w:p>
    <w:p w:rsidR="00000000" w:rsidDel="00000000" w:rsidP="00000000" w:rsidRDefault="00000000" w:rsidRPr="00000000" w14:paraId="0000014C">
      <w:pPr>
        <w:rPr/>
      </w:pPr>
      <w:r w:rsidDel="00000000" w:rsidR="00000000" w:rsidRPr="00000000">
        <w:rPr/>
        <w:drawing>
          <wp:inline distB="114300" distT="114300" distL="114300" distR="114300">
            <wp:extent cx="5943600" cy="34290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240" w:before="80" w:lineRule="auto"/>
        <w:jc w:val="center"/>
        <w:rPr>
          <w:rFonts w:ascii="Arial" w:cs="Arial" w:eastAsia="Arial" w:hAnsi="Arial"/>
        </w:rPr>
      </w:pPr>
      <w:r w:rsidDel="00000000" w:rsidR="00000000" w:rsidRPr="00000000">
        <w:rPr>
          <w:rFonts w:ascii="Arial" w:cs="Arial" w:eastAsia="Arial" w:hAnsi="Arial"/>
          <w:i w:val="1"/>
          <w:iCs w:val="1"/>
          <w:rtl w:val="0"/>
        </w:rPr>
        <w:t xml:space="preserve">Figura</w:t>
      </w:r>
      <w:r w:rsidDel="00000000" w:rsidR="00000000" w:rsidRPr="00000000">
        <w:rPr>
          <w:rFonts w:ascii="Arial" w:cs="Arial" w:eastAsia="Arial" w:hAnsi="Arial"/>
          <w:i w:val="1"/>
          <w:iCs w:val="1"/>
          <w:rtl w:val="0"/>
        </w:rPr>
        <w:t xml:space="preserve"> 3: Dashboard principal </w:t>
      </w:r>
      <w:r w:rsidDel="00000000" w:rsidR="00000000" w:rsidRPr="00000000">
        <w:rPr>
          <w:rtl w:val="0"/>
        </w:rPr>
      </w:r>
    </w:p>
    <w:p w:rsidR="00000000" w:rsidDel="00000000" w:rsidP="00000000" w:rsidRDefault="00000000" w:rsidRPr="00000000" w14:paraId="0000014E">
      <w:pPr>
        <w:spacing w:after="160" w:before="0" w:line="360" w:lineRule="auto"/>
        <w:jc w:val="both"/>
        <w:rPr>
          <w:rFonts w:ascii="Arial" w:cs="Arial" w:eastAsia="Arial" w:hAnsi="Arial"/>
        </w:rPr>
      </w:pPr>
      <w:r w:rsidDel="00000000" w:rsidR="00000000" w:rsidRPr="00000000">
        <w:rPr>
          <w:rFonts w:ascii="Arial" w:cs="Arial" w:eastAsia="Arial" w:hAnsi="Arial"/>
          <w:i w:val="0"/>
          <w:iCs w:val="0"/>
          <w:rtl w:val="0"/>
        </w:rPr>
        <w:t xml:space="preserve">El dashboard principal incluye los siguientes elementos: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KPIs destacados en tarjetas resumen: ventas totales, margen de utilidad, ticket promedio y stock disponible.</w:t>
      </w:r>
    </w:p>
    <w:p w:rsidR="00000000" w:rsidDel="00000000" w:rsidP="00000000" w:rsidRDefault="00000000" w:rsidRPr="00000000" w14:paraId="000001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Segmentadores de datos (filtros interactivos) por Año, Mes, Región/Sucursal y Categoría de Producto.</w:t>
      </w:r>
    </w:p>
    <w:p w:rsidR="00000000" w:rsidDel="00000000" w:rsidP="00000000" w:rsidRDefault="00000000" w:rsidRPr="00000000" w14:paraId="000001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Gráficos de tendencia de ventas diarias/mensuales, comparación entre sucursales y composición de ventas por categoría.</w:t>
      </w:r>
    </w:p>
    <w:p w:rsidR="00000000" w:rsidDel="00000000" w:rsidP="00000000" w:rsidRDefault="00000000" w:rsidRPr="00000000" w14:paraId="000001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sdt>
        <w:sdtPr>
          <w:id w:val="-478447245"/>
          <w:tag w:val="goog_rdk_1"/>
        </w:sdtPr>
        <w:sdtContent>
          <w:r w:rsidDel="00000000" w:rsidR="00000000" w:rsidRPr="00000000">
            <w:rPr>
              <w:rFonts w:ascii="Arial Unicode MS" w:cs="Arial Unicode MS" w:eastAsia="Arial Unicode MS" w:hAnsi="Arial Unicode MS"/>
              <w:i w:val="0"/>
              <w:iCs w:val="0"/>
              <w:smallCaps w:val="0"/>
              <w:strike w:val="0"/>
              <w:u w:val="none"/>
              <w:shd w:fill="auto" w:val="clear"/>
              <w:vertAlign w:val="baseline"/>
              <w:rtl w:val="0"/>
            </w:rPr>
            <w:t xml:space="preserve">Jerarquía de navegación en múltiples niveles: Año → Mes → Día, y Región → Sucursal.</w:t>
          </w:r>
        </w:sdtContent>
      </w:sdt>
    </w:p>
    <w:p w:rsidR="00000000" w:rsidDel="00000000" w:rsidP="00000000" w:rsidRDefault="00000000" w:rsidRPr="00000000" w14:paraId="00000153">
      <w:pPr>
        <w:pStyle w:val="Heading2"/>
        <w:spacing w:after="150" w:before="300" w:lineRule="auto"/>
        <w:rPr>
          <w:rFonts w:ascii="Arial" w:cs="Arial" w:eastAsia="Arial" w:hAnsi="Arial"/>
          <w:color w:val="000000"/>
          <w:sz w:val="22"/>
          <w:szCs w:val="22"/>
        </w:rPr>
      </w:pPr>
      <w:bookmarkStart w:colFirst="0" w:colLast="0" w:name="_heading=h.6i9419mwu526" w:id="32"/>
      <w:bookmarkEnd w:id="32"/>
      <w:r w:rsidDel="00000000" w:rsidR="00000000" w:rsidRPr="00000000">
        <w:rPr>
          <w:rFonts w:ascii="Arial" w:cs="Arial" w:eastAsia="Arial" w:hAnsi="Arial"/>
          <w:color w:val="000000"/>
          <w:sz w:val="22"/>
          <w:szCs w:val="22"/>
          <w:rtl w:val="0"/>
        </w:rPr>
        <w:t xml:space="preserve">3.4. Reportes Analíticos por Tema</w:t>
      </w:r>
    </w:p>
    <w:p w:rsidR="00000000" w:rsidDel="00000000" w:rsidP="00000000" w:rsidRDefault="00000000" w:rsidRPr="00000000" w14:paraId="00000154">
      <w:pPr>
        <w:spacing w:after="160" w:before="0" w:line="360" w:lineRule="auto"/>
        <w:jc w:val="both"/>
        <w:rPr>
          <w:rFonts w:ascii="Arial" w:cs="Arial" w:eastAsia="Arial" w:hAnsi="Arial"/>
        </w:rPr>
      </w:pPr>
      <w:r w:rsidDel="00000000" w:rsidR="00000000" w:rsidRPr="00000000">
        <w:rPr>
          <w:rFonts w:ascii="Arial" w:cs="Arial" w:eastAsia="Arial" w:hAnsi="Arial"/>
          <w:i w:val="0"/>
          <w:iCs w:val="0"/>
          <w:rtl w:val="0"/>
        </w:rPr>
        <w:t xml:space="preserve">Se </w:t>
      </w:r>
      <w:r w:rsidDel="00000000" w:rsidR="00000000" w:rsidRPr="00000000">
        <w:rPr>
          <w:rFonts w:ascii="Arial" w:cs="Arial" w:eastAsia="Arial" w:hAnsi="Arial"/>
          <w:rtl w:val="0"/>
        </w:rPr>
        <w:t xml:space="preserve">desarrolló </w:t>
      </w:r>
      <w:r w:rsidDel="00000000" w:rsidR="00000000" w:rsidRPr="00000000">
        <w:rPr>
          <w:rFonts w:ascii="Arial" w:cs="Arial" w:eastAsia="Arial" w:hAnsi="Arial"/>
          <w:i w:val="0"/>
          <w:iCs w:val="0"/>
          <w:rtl w:val="0"/>
        </w:rPr>
        <w:t xml:space="preserve">reportes específicos que responden a cada una de las preguntas de negocio planteadas en la sección 1.3:</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Comportamiento de ventas diarias por sucursal y categoría: página con tendencia temporal y comparación entre las cuatro tiendas.</w:t>
      </w:r>
    </w:p>
    <w:p w:rsidR="00000000" w:rsidDel="00000000" w:rsidP="00000000" w:rsidRDefault="00000000" w:rsidRPr="00000000" w14:paraId="000001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Riesgo de quiebre de stock: página que cruza Stock_Disponible_Tienda con Cantidad_Vendida por sucursal y categoría.</w:t>
      </w:r>
    </w:p>
    <w:p w:rsidR="00000000" w:rsidDel="00000000" w:rsidP="00000000" w:rsidRDefault="00000000" w:rsidRPr="00000000" w14:paraId="000001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Ticket promedio y margen por región: página con el cálculo de ambos indicadores segmentado por sucursal.</w:t>
      </w:r>
    </w:p>
    <w:p w:rsidR="00000000" w:rsidDel="00000000" w:rsidP="00000000" w:rsidRDefault="00000000" w:rsidRPr="00000000" w14:paraId="000001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Relación stock-ventas: página con análisis de correlación entre disponibilidad de inventario y volumen vendido.</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943600" cy="342900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943600" cy="3454400"/>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943600" cy="3429000"/>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943600" cy="3390900"/>
            <wp:effectExtent b="0" l="0" r="0" t="0"/>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Heading2"/>
        <w:spacing w:after="150" w:before="300" w:lineRule="auto"/>
        <w:rPr>
          <w:rFonts w:ascii="Arial" w:cs="Arial" w:eastAsia="Arial" w:hAnsi="Arial"/>
          <w:color w:val="000000"/>
          <w:sz w:val="22"/>
          <w:szCs w:val="22"/>
        </w:rPr>
      </w:pPr>
      <w:bookmarkStart w:colFirst="0" w:colLast="0" w:name="_heading=h.fws3z5wlak7q" w:id="33"/>
      <w:bookmarkEnd w:id="33"/>
      <w:r w:rsidDel="00000000" w:rsidR="00000000" w:rsidRPr="00000000">
        <w:rPr>
          <w:rFonts w:ascii="Arial" w:cs="Arial" w:eastAsia="Arial" w:hAnsi="Arial"/>
          <w:color w:val="000000"/>
          <w:sz w:val="22"/>
          <w:szCs w:val="22"/>
          <w:rtl w:val="0"/>
        </w:rPr>
        <w:t xml:space="preserve">3.5. Análisis Descriptivo y Exploratorio (EDA)</w:t>
      </w:r>
    </w:p>
    <w:p w:rsidR="00000000" w:rsidDel="00000000" w:rsidP="00000000" w:rsidRDefault="00000000" w:rsidRPr="00000000" w14:paraId="0000015E">
      <w:pPr>
        <w:spacing w:after="160" w:before="0" w:line="360" w:lineRule="auto"/>
        <w:jc w:val="both"/>
        <w:rPr>
          <w:rFonts w:ascii="Arial" w:cs="Arial" w:eastAsia="Arial" w:hAnsi="Arial"/>
        </w:rPr>
      </w:pPr>
      <w:r w:rsidDel="00000000" w:rsidR="00000000" w:rsidRPr="00000000">
        <w:rPr>
          <w:rFonts w:ascii="Arial" w:cs="Arial" w:eastAsia="Arial" w:hAnsi="Arial"/>
          <w:i w:val="0"/>
          <w:iCs w:val="0"/>
          <w:rtl w:val="0"/>
        </w:rPr>
        <w:t xml:space="preserve">El análisis exploratorio se realiza sobre las variables clave del modelo (Cantidad_Vendida, Monto_Venta, Utilidad, Stock_Disponible_Tienda), calculando estadísticas descriptivas (media, mediana, desviación estándar) por sucursal y categoría, e identificando patrones estacionales, tendencias entre 2025 y 2026, y posibles anomalías o outliers en los montos de venta.</w:t>
      </w:r>
      <w:r w:rsidDel="00000000" w:rsidR="00000000" w:rsidRPr="00000000">
        <w:rPr>
          <w:rtl w:val="0"/>
        </w:rPr>
      </w:r>
    </w:p>
    <w:p w:rsidR="00000000" w:rsidDel="00000000" w:rsidP="00000000" w:rsidRDefault="00000000" w:rsidRPr="00000000" w14:paraId="0000015F">
      <w:pPr>
        <w:pStyle w:val="Heading2"/>
        <w:spacing w:after="150" w:before="300" w:lineRule="auto"/>
        <w:rPr>
          <w:rFonts w:ascii="Arial" w:cs="Arial" w:eastAsia="Arial" w:hAnsi="Arial"/>
          <w:color w:val="000000"/>
          <w:sz w:val="22"/>
          <w:szCs w:val="22"/>
        </w:rPr>
      </w:pPr>
      <w:bookmarkStart w:colFirst="0" w:colLast="0" w:name="_heading=h.tl2jks4ukbih" w:id="34"/>
      <w:bookmarkEnd w:id="34"/>
      <w:r w:rsidDel="00000000" w:rsidR="00000000" w:rsidRPr="00000000">
        <w:rPr>
          <w:rFonts w:ascii="Arial" w:cs="Arial" w:eastAsia="Arial" w:hAnsi="Arial"/>
          <w:color w:val="000000"/>
          <w:sz w:val="22"/>
          <w:szCs w:val="22"/>
          <w:rtl w:val="0"/>
        </w:rPr>
        <w:t xml:space="preserve">3.6. Análisis Predictivo (Opcional / Complementario)</w:t>
      </w:r>
    </w:p>
    <w:p w:rsidR="00000000" w:rsidDel="00000000" w:rsidP="00000000" w:rsidRDefault="00000000" w:rsidRPr="00000000" w14:paraId="00000160">
      <w:pPr>
        <w:spacing w:after="160" w:before="0" w:line="360" w:lineRule="auto"/>
        <w:jc w:val="both"/>
        <w:rPr>
          <w:rFonts w:ascii="Arial" w:cs="Arial" w:eastAsia="Arial" w:hAnsi="Arial"/>
        </w:rPr>
      </w:pPr>
      <w:r w:rsidDel="00000000" w:rsidR="00000000" w:rsidRPr="00000000">
        <w:rPr>
          <w:rFonts w:ascii="Arial" w:cs="Arial" w:eastAsia="Arial" w:hAnsi="Arial"/>
          <w:i w:val="0"/>
          <w:iCs w:val="0"/>
          <w:rtl w:val="0"/>
        </w:rPr>
        <w:t xml:space="preserve">Como componente complementario, se plantea la posibilidad de construir un modelo de regresión que permita estimar las ventas futuras por sucursal a partir de variables predictoras como el stock disponible, la estacionalidad y la categoría de producto. </w:t>
      </w:r>
      <w:r w:rsidDel="00000000" w:rsidR="00000000" w:rsidRPr="00000000">
        <w:rPr>
          <w:rFonts w:ascii="Arial" w:cs="Arial" w:eastAsia="Arial" w:hAnsi="Arial"/>
          <w:rtl w:val="0"/>
        </w:rPr>
        <w:t xml:space="preserve">Utilizando el Power Bi realizamos el análisis predictivos acorde a las ventas que genera la empresa con el componentes de la herramienta de software utilizada</w:t>
      </w:r>
    </w:p>
    <w:p w:rsidR="00000000" w:rsidDel="00000000" w:rsidP="00000000" w:rsidRDefault="00000000" w:rsidRPr="00000000" w14:paraId="00000161">
      <w:pPr>
        <w:spacing w:after="160" w:before="0" w:line="36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943600" cy="1244600"/>
            <wp:effectExtent b="0" l="0" r="0" t="0"/>
            <wp:docPr id="1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Style w:val="Heading2"/>
        <w:spacing w:after="150" w:before="300" w:lineRule="auto"/>
        <w:rPr>
          <w:rFonts w:ascii="Arial" w:cs="Arial" w:eastAsia="Arial" w:hAnsi="Arial"/>
          <w:color w:val="000000"/>
          <w:sz w:val="22"/>
          <w:szCs w:val="22"/>
        </w:rPr>
      </w:pPr>
      <w:bookmarkStart w:colFirst="0" w:colLast="0" w:name="_heading=h.12ve4fe5k010" w:id="35"/>
      <w:bookmarkEnd w:id="35"/>
      <w:r w:rsidDel="00000000" w:rsidR="00000000" w:rsidRPr="00000000">
        <w:rPr>
          <w:rFonts w:ascii="Arial" w:cs="Arial" w:eastAsia="Arial" w:hAnsi="Arial"/>
          <w:color w:val="000000"/>
          <w:sz w:val="22"/>
          <w:szCs w:val="22"/>
          <w:rtl w:val="0"/>
        </w:rPr>
        <w:t xml:space="preserve">3.7. Data Storytelling</w:t>
      </w:r>
    </w:p>
    <w:p w:rsidR="00000000" w:rsidDel="00000000" w:rsidP="00000000" w:rsidRDefault="00000000" w:rsidRPr="00000000" w14:paraId="00000163">
      <w:pPr>
        <w:spacing w:after="160" w:before="0" w:line="360" w:lineRule="auto"/>
        <w:jc w:val="both"/>
        <w:rPr>
          <w:rFonts w:ascii="Arial" w:cs="Arial" w:eastAsia="Arial" w:hAnsi="Arial"/>
          <w:i w:val="0"/>
          <w:iCs w:val="0"/>
        </w:rPr>
      </w:pPr>
      <w:r w:rsidDel="00000000" w:rsidR="00000000" w:rsidRPr="00000000">
        <w:rPr>
          <w:rFonts w:ascii="Arial" w:cs="Arial" w:eastAsia="Arial" w:hAnsi="Arial"/>
          <w:i w:val="0"/>
          <w:iCs w:val="0"/>
          <w:rtl w:val="0"/>
        </w:rPr>
        <w:t xml:space="preserve">La narrativa de datos parte de la situación inicial de desarticulación entre inventario y ventas, expone los hallazgos obtenidos sobre el comportamiento comercial de cada sucursal y su relación con la disponibilidad de stock, deriva de ello los insights relevantes para la gestión (por ejemplo, sucursales con mayor riesgo de quiebre o categorías con mejor margen), y concluye con recomendaciones orientadas a mejorar la planificación de inventario y las decisiones comerciales, conectando cada hallazgo con los KPIs definidos en la sección 1.3.</w:t>
      </w:r>
    </w:p>
    <w:p w:rsidR="00000000" w:rsidDel="00000000" w:rsidP="00000000" w:rsidRDefault="00000000" w:rsidRPr="00000000" w14:paraId="00000164">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partir de ahí, la historia muestra cómo Miraflores y Trujillo concentran los mayores montos de venta, mientras que Los Olivos y Arequipa presentan un comportamiento más irregular en su rotación de stock, lo que permite identificar en qué sucursales el equipo comercial debería priorizar el reabastecimiento antes de que se generen quiebres que afecten directamente el KPI de ventas totales.</w:t>
      </w:r>
    </w:p>
    <w:p w:rsidR="00000000" w:rsidDel="00000000" w:rsidP="00000000" w:rsidRDefault="00000000" w:rsidRPr="00000000" w14:paraId="00000165">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Finalmente, la narrativa conecta la categoría de producto con el margen de utilidad: se evidencia que no todas las categorías con mayor volumen de venta son las que más margen dejan, lo que lleva a una recomendación clara para la gerencia comercial: enfocar los esfuerzos de reposición y promoción en las categorías que combinan buena rotación con buen margen, en lugar de priorizar solo el volumen vendido.</w:t>
      </w:r>
    </w:p>
    <w:p w:rsidR="00000000" w:rsidDel="00000000" w:rsidP="00000000" w:rsidRDefault="00000000" w:rsidRPr="00000000" w14:paraId="00000166">
      <w:pPr>
        <w:spacing w:after="16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spacing w:after="200" w:before="0" w:lineRule="auto"/>
        <w:rPr>
          <w:rFonts w:ascii="Arial" w:cs="Arial" w:eastAsia="Arial" w:hAnsi="Arial"/>
          <w:color w:val="000000"/>
          <w:sz w:val="22"/>
          <w:szCs w:val="22"/>
        </w:rPr>
      </w:pPr>
      <w:bookmarkStart w:colFirst="0" w:colLast="0" w:name="_heading=h.hfl0rwnxrp49" w:id="36"/>
      <w:bookmarkEnd w:id="36"/>
      <w:r w:rsidDel="00000000" w:rsidR="00000000" w:rsidRPr="00000000">
        <w:rPr>
          <w:rFonts w:ascii="Arial" w:cs="Arial" w:eastAsia="Arial" w:hAnsi="Arial"/>
          <w:color w:val="000000"/>
          <w:sz w:val="22"/>
          <w:szCs w:val="22"/>
          <w:rtl w:val="0"/>
        </w:rPr>
        <w:t xml:space="preserve">CAPÍTULO IV: PLANEAMIENTO ESTRATÉGICO Y BALANCED SCORECARD (BSC)</w:t>
      </w:r>
    </w:p>
    <w:p w:rsidR="00000000" w:rsidDel="00000000" w:rsidP="00000000" w:rsidRDefault="00000000" w:rsidRPr="00000000" w14:paraId="00000168">
      <w:pPr>
        <w:pStyle w:val="Heading2"/>
        <w:spacing w:after="150" w:before="300" w:lineRule="auto"/>
        <w:rPr>
          <w:rFonts w:ascii="Arial" w:cs="Arial" w:eastAsia="Arial" w:hAnsi="Arial"/>
          <w:color w:val="000000"/>
          <w:sz w:val="22"/>
          <w:szCs w:val="22"/>
        </w:rPr>
      </w:pPr>
      <w:bookmarkStart w:colFirst="0" w:colLast="0" w:name="_heading=h.124fa6ru2oi" w:id="37"/>
      <w:bookmarkEnd w:id="37"/>
      <w:r w:rsidDel="00000000" w:rsidR="00000000" w:rsidRPr="00000000">
        <w:rPr>
          <w:rFonts w:ascii="Arial" w:cs="Arial" w:eastAsia="Arial" w:hAnsi="Arial"/>
          <w:color w:val="000000"/>
          <w:sz w:val="22"/>
          <w:szCs w:val="22"/>
          <w:rtl w:val="0"/>
        </w:rPr>
        <w:t xml:space="preserve">4.1. Mapa Estratégico</w:t>
      </w:r>
    </w:p>
    <w:p w:rsidR="00000000" w:rsidDel="00000000" w:rsidP="00000000" w:rsidRDefault="00000000" w:rsidRPr="00000000" w14:paraId="00000169">
      <w:pPr>
        <w:spacing w:after="160" w:before="0" w:line="360" w:lineRule="auto"/>
        <w:jc w:val="both"/>
        <w:rPr>
          <w:rFonts w:ascii="Arial" w:cs="Arial" w:eastAsia="Arial" w:hAnsi="Arial"/>
        </w:rPr>
      </w:pPr>
      <w:r w:rsidDel="00000000" w:rsidR="00000000" w:rsidRPr="00000000">
        <w:rPr>
          <w:rFonts w:ascii="Arial" w:cs="Arial" w:eastAsia="Arial" w:hAnsi="Arial"/>
          <w:i w:val="0"/>
          <w:iCs w:val="0"/>
          <w:rtl w:val="0"/>
        </w:rPr>
        <w:t xml:space="preserve">El mapa estratégico organiza los objetivos de Plaza Vea en las cuatro perspectivas del Balanced Scorecard:</w:t>
      </w:r>
      <w:r w:rsidDel="00000000" w:rsidR="00000000" w:rsidRPr="00000000">
        <w:rPr>
          <w:rtl w:val="0"/>
        </w:rPr>
      </w:r>
    </w:p>
    <w:tbl>
      <w:tblPr>
        <w:tblStyle w:val="Table6"/>
        <w:tblW w:w="8999.0" w:type="dxa"/>
        <w:jc w:val="left"/>
        <w:tblInd w:w="-100.0" w:type="dxa"/>
        <w:tblLayout w:type="fixed"/>
        <w:tblLook w:val="0000"/>
      </w:tblPr>
      <w:tblGrid>
        <w:gridCol w:w="2999"/>
        <w:gridCol w:w="6000"/>
        <w:tblGridChange w:id="0">
          <w:tblGrid>
            <w:gridCol w:w="2999"/>
            <w:gridCol w:w="6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ce5cd" w:val="clear"/>
            <w:vAlign w:val="center"/>
          </w:tcPr>
          <w:p w:rsidR="00000000" w:rsidDel="00000000" w:rsidP="00000000" w:rsidRDefault="00000000" w:rsidRPr="00000000" w14:paraId="0000016A">
            <w:pPr>
              <w:spacing w:line="300" w:lineRule="auto"/>
              <w:jc w:val="center"/>
              <w:rPr>
                <w:rFonts w:ascii="Arial" w:cs="Arial" w:eastAsia="Arial" w:hAnsi="Arial"/>
              </w:rPr>
            </w:pPr>
            <w:r w:rsidDel="00000000" w:rsidR="00000000" w:rsidRPr="00000000">
              <w:rPr>
                <w:rFonts w:ascii="Arial" w:cs="Arial" w:eastAsia="Arial" w:hAnsi="Arial"/>
                <w:b w:val="1"/>
                <w:bCs w:val="1"/>
                <w:rtl w:val="0"/>
              </w:rPr>
              <w:t xml:space="preserve">Perspectiva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vAlign w:val="center"/>
          </w:tcPr>
          <w:p w:rsidR="00000000" w:rsidDel="00000000" w:rsidP="00000000" w:rsidRDefault="00000000" w:rsidRPr="00000000" w14:paraId="0000016B">
            <w:pPr>
              <w:spacing w:line="300" w:lineRule="auto"/>
              <w:jc w:val="center"/>
              <w:rPr>
                <w:rFonts w:ascii="Arial" w:cs="Arial" w:eastAsia="Arial" w:hAnsi="Arial"/>
              </w:rPr>
            </w:pPr>
            <w:r w:rsidDel="00000000" w:rsidR="00000000" w:rsidRPr="00000000">
              <w:rPr>
                <w:rFonts w:ascii="Arial" w:cs="Arial" w:eastAsia="Arial" w:hAnsi="Arial"/>
                <w:b w:val="1"/>
                <w:bCs w:val="1"/>
                <w:rtl w:val="0"/>
              </w:rPr>
              <w:t xml:space="preserve">Objetivo estratégico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spacing w:line="300" w:lineRule="auto"/>
              <w:rPr>
                <w:rFonts w:ascii="Arial" w:cs="Arial" w:eastAsia="Arial" w:hAnsi="Arial"/>
              </w:rPr>
            </w:pPr>
            <w:r w:rsidDel="00000000" w:rsidR="00000000" w:rsidRPr="00000000">
              <w:rPr>
                <w:rFonts w:ascii="Arial" w:cs="Arial" w:eastAsia="Arial" w:hAnsi="Arial"/>
                <w:rtl w:val="0"/>
              </w:rPr>
              <w:t xml:space="preserve">Financiera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spacing w:line="300" w:lineRule="auto"/>
              <w:rPr>
                <w:rFonts w:ascii="Arial" w:cs="Arial" w:eastAsia="Arial" w:hAnsi="Arial"/>
              </w:rPr>
            </w:pPr>
            <w:r w:rsidDel="00000000" w:rsidR="00000000" w:rsidRPr="00000000">
              <w:rPr>
                <w:rFonts w:ascii="Arial" w:cs="Arial" w:eastAsia="Arial" w:hAnsi="Arial"/>
                <w:rtl w:val="0"/>
              </w:rPr>
              <w:t xml:space="preserve">Incrementar la rentabilidad mediante la optimización del margen de utilidad por sucursal.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spacing w:line="300" w:lineRule="auto"/>
              <w:rPr>
                <w:rFonts w:ascii="Arial" w:cs="Arial" w:eastAsia="Arial" w:hAnsi="Arial"/>
              </w:rPr>
            </w:pPr>
            <w:r w:rsidDel="00000000" w:rsidR="00000000" w:rsidRPr="00000000">
              <w:rPr>
                <w:rFonts w:ascii="Arial" w:cs="Arial" w:eastAsia="Arial" w:hAnsi="Arial"/>
                <w:rtl w:val="0"/>
              </w:rPr>
              <w:t xml:space="preserve">Clientes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spacing w:line="300" w:lineRule="auto"/>
              <w:rPr>
                <w:rFonts w:ascii="Arial" w:cs="Arial" w:eastAsia="Arial" w:hAnsi="Arial"/>
              </w:rPr>
            </w:pPr>
            <w:r w:rsidDel="00000000" w:rsidR="00000000" w:rsidRPr="00000000">
              <w:rPr>
                <w:rFonts w:ascii="Arial" w:cs="Arial" w:eastAsia="Arial" w:hAnsi="Arial"/>
                <w:rtl w:val="0"/>
              </w:rPr>
              <w:t xml:space="preserve">Mejorar la disponibilidad de producto para asegurar la satisfacción y fidelización del 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spacing w:line="300" w:lineRule="auto"/>
              <w:rPr>
                <w:rFonts w:ascii="Arial" w:cs="Arial" w:eastAsia="Arial" w:hAnsi="Arial"/>
              </w:rPr>
            </w:pPr>
            <w:r w:rsidDel="00000000" w:rsidR="00000000" w:rsidRPr="00000000">
              <w:rPr>
                <w:rFonts w:ascii="Arial" w:cs="Arial" w:eastAsia="Arial" w:hAnsi="Arial"/>
                <w:rtl w:val="0"/>
              </w:rPr>
              <w:t xml:space="preserve">Procesos Internos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spacing w:line="300" w:lineRule="auto"/>
              <w:rPr>
                <w:rFonts w:ascii="Arial" w:cs="Arial" w:eastAsia="Arial" w:hAnsi="Arial"/>
              </w:rPr>
            </w:pPr>
            <w:r w:rsidDel="00000000" w:rsidR="00000000" w:rsidRPr="00000000">
              <w:rPr>
                <w:rFonts w:ascii="Arial" w:cs="Arial" w:eastAsia="Arial" w:hAnsi="Arial"/>
                <w:rtl w:val="0"/>
              </w:rPr>
              <w:t xml:space="preserve">Optimizar la gestión de inventario para reducir los quiebres de stock en tienda.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2">
            <w:pPr>
              <w:spacing w:line="300" w:lineRule="auto"/>
              <w:rPr>
                <w:rFonts w:ascii="Arial" w:cs="Arial" w:eastAsia="Arial" w:hAnsi="Arial"/>
              </w:rPr>
            </w:pPr>
            <w:r w:rsidDel="00000000" w:rsidR="00000000" w:rsidRPr="00000000">
              <w:rPr>
                <w:rFonts w:ascii="Arial" w:cs="Arial" w:eastAsia="Arial" w:hAnsi="Arial"/>
                <w:rtl w:val="0"/>
              </w:rPr>
              <w:t xml:space="preserve">Aprendizaje y Crecimiento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spacing w:line="300" w:lineRule="auto"/>
              <w:rPr>
                <w:rFonts w:ascii="Arial" w:cs="Arial" w:eastAsia="Arial" w:hAnsi="Arial"/>
              </w:rPr>
            </w:pPr>
            <w:r w:rsidDel="00000000" w:rsidR="00000000" w:rsidRPr="00000000">
              <w:rPr>
                <w:rFonts w:ascii="Arial" w:cs="Arial" w:eastAsia="Arial" w:hAnsi="Arial"/>
                <w:rtl w:val="0"/>
              </w:rPr>
              <w:t xml:space="preserve">Fortalecer las capacidades analíticas del equipo mediante el uso de dashboards de IN para la toma de decisiones.</w:t>
            </w:r>
          </w:p>
        </w:tc>
      </w:tr>
    </w:tbl>
    <w:p w:rsidR="00000000" w:rsidDel="00000000" w:rsidP="00000000" w:rsidRDefault="00000000" w:rsidRPr="00000000" w14:paraId="00000174">
      <w:pPr>
        <w:spacing w:after="240" w:before="80" w:lineRule="auto"/>
        <w:jc w:val="center"/>
        <w:rPr>
          <w:rFonts w:ascii="Arial" w:cs="Arial" w:eastAsia="Arial" w:hAnsi="Arial"/>
        </w:rPr>
      </w:pPr>
      <w:r w:rsidDel="00000000" w:rsidR="00000000" w:rsidRPr="00000000">
        <w:rPr>
          <w:rFonts w:ascii="Arial" w:cs="Arial" w:eastAsia="Arial" w:hAnsi="Arial"/>
          <w:i w:val="1"/>
          <w:iCs w:val="1"/>
          <w:rtl w:val="0"/>
        </w:rPr>
        <w:t xml:space="preserve">Figura 4: Mapa Estratégico – Balanced Scorecard</w:t>
      </w:r>
      <w:r w:rsidDel="00000000" w:rsidR="00000000" w:rsidRPr="00000000">
        <w:rPr>
          <w:rtl w:val="0"/>
        </w:rPr>
      </w:r>
    </w:p>
    <w:p w:rsidR="00000000" w:rsidDel="00000000" w:rsidP="00000000" w:rsidRDefault="00000000" w:rsidRPr="00000000" w14:paraId="00000175">
      <w:pPr>
        <w:pStyle w:val="Heading2"/>
        <w:spacing w:after="150" w:before="300" w:lineRule="auto"/>
        <w:rPr>
          <w:rFonts w:ascii="Arial" w:cs="Arial" w:eastAsia="Arial" w:hAnsi="Arial"/>
          <w:color w:val="000000"/>
          <w:sz w:val="22"/>
          <w:szCs w:val="22"/>
        </w:rPr>
      </w:pPr>
      <w:bookmarkStart w:colFirst="0" w:colLast="0" w:name="_heading=h.ttqrssg7k63z" w:id="38"/>
      <w:bookmarkEnd w:id="38"/>
      <w:r w:rsidDel="00000000" w:rsidR="00000000" w:rsidRPr="00000000">
        <w:rPr>
          <w:rFonts w:ascii="Arial" w:cs="Arial" w:eastAsia="Arial" w:hAnsi="Arial"/>
          <w:color w:val="000000"/>
          <w:sz w:val="22"/>
          <w:szCs w:val="22"/>
          <w:rtl w:val="0"/>
        </w:rPr>
        <w:t xml:space="preserve">4.2. Alineación de KPIs con BSC</w:t>
      </w:r>
    </w:p>
    <w:tbl>
      <w:tblPr>
        <w:tblStyle w:val="Table7"/>
        <w:tblW w:w="9000.0" w:type="dxa"/>
        <w:jc w:val="left"/>
        <w:tblInd w:w="-100.0" w:type="dxa"/>
        <w:tblLayout w:type="fixed"/>
        <w:tblLook w:val="0000"/>
      </w:tblPr>
      <w:tblGrid>
        <w:gridCol w:w="2400"/>
        <w:gridCol w:w="3000"/>
        <w:gridCol w:w="3600"/>
        <w:tblGridChange w:id="0">
          <w:tblGrid>
            <w:gridCol w:w="2400"/>
            <w:gridCol w:w="3000"/>
            <w:gridCol w:w="36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ce5cd" w:val="clear"/>
            <w:vAlign w:val="center"/>
          </w:tcPr>
          <w:p w:rsidR="00000000" w:rsidDel="00000000" w:rsidP="00000000" w:rsidRDefault="00000000" w:rsidRPr="00000000" w14:paraId="00000176">
            <w:pPr>
              <w:spacing w:line="300" w:lineRule="auto"/>
              <w:jc w:val="center"/>
              <w:rPr>
                <w:rFonts w:ascii="Arial" w:cs="Arial" w:eastAsia="Arial" w:hAnsi="Arial"/>
              </w:rPr>
            </w:pPr>
            <w:r w:rsidDel="00000000" w:rsidR="00000000" w:rsidRPr="00000000">
              <w:rPr>
                <w:rFonts w:ascii="Arial" w:cs="Arial" w:eastAsia="Arial" w:hAnsi="Arial"/>
                <w:b w:val="1"/>
                <w:bCs w:val="1"/>
                <w:rtl w:val="0"/>
              </w:rPr>
              <w:t xml:space="preserve">Perspectiva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vAlign w:val="center"/>
          </w:tcPr>
          <w:p w:rsidR="00000000" w:rsidDel="00000000" w:rsidP="00000000" w:rsidRDefault="00000000" w:rsidRPr="00000000" w14:paraId="00000177">
            <w:pPr>
              <w:spacing w:line="300" w:lineRule="auto"/>
              <w:jc w:val="center"/>
              <w:rPr>
                <w:rFonts w:ascii="Arial" w:cs="Arial" w:eastAsia="Arial" w:hAnsi="Arial"/>
              </w:rPr>
            </w:pPr>
            <w:r w:rsidDel="00000000" w:rsidR="00000000" w:rsidRPr="00000000">
              <w:rPr>
                <w:rFonts w:ascii="Arial" w:cs="Arial" w:eastAsia="Arial" w:hAnsi="Arial"/>
                <w:b w:val="1"/>
                <w:bCs w:val="1"/>
                <w:rtl w:val="0"/>
              </w:rPr>
              <w:t xml:space="preserve">KPI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vAlign w:val="center"/>
          </w:tcPr>
          <w:p w:rsidR="00000000" w:rsidDel="00000000" w:rsidP="00000000" w:rsidRDefault="00000000" w:rsidRPr="00000000" w14:paraId="00000178">
            <w:pPr>
              <w:spacing w:line="300" w:lineRule="auto"/>
              <w:jc w:val="center"/>
              <w:rPr>
                <w:rFonts w:ascii="Arial" w:cs="Arial" w:eastAsia="Arial" w:hAnsi="Arial"/>
              </w:rPr>
            </w:pPr>
            <w:r w:rsidDel="00000000" w:rsidR="00000000" w:rsidRPr="00000000">
              <w:rPr>
                <w:rFonts w:ascii="Arial" w:cs="Arial" w:eastAsia="Arial" w:hAnsi="Arial"/>
                <w:b w:val="1"/>
                <w:bCs w:val="1"/>
                <w:rtl w:val="0"/>
              </w:rPr>
              <w:t xml:space="preserve">Objetivo estratégico relacionado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spacing w:line="300" w:lineRule="auto"/>
              <w:rPr>
                <w:rFonts w:ascii="Arial" w:cs="Arial" w:eastAsia="Arial" w:hAnsi="Arial"/>
              </w:rPr>
            </w:pPr>
            <w:r w:rsidDel="00000000" w:rsidR="00000000" w:rsidRPr="00000000">
              <w:rPr>
                <w:rFonts w:ascii="Arial" w:cs="Arial" w:eastAsia="Arial" w:hAnsi="Arial"/>
                <w:rtl w:val="0"/>
              </w:rPr>
              <w:t xml:space="preserve">Financiera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spacing w:line="300" w:lineRule="auto"/>
              <w:rPr>
                <w:rFonts w:ascii="Arial" w:cs="Arial" w:eastAsia="Arial" w:hAnsi="Arial"/>
              </w:rPr>
            </w:pPr>
            <w:r w:rsidDel="00000000" w:rsidR="00000000" w:rsidRPr="00000000">
              <w:rPr>
                <w:rFonts w:ascii="Arial" w:cs="Arial" w:eastAsia="Arial" w:hAnsi="Arial"/>
                <w:rtl w:val="0"/>
              </w:rPr>
              <w:t xml:space="preserve">Margen de utilidad, Ventas totales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spacing w:line="300" w:lineRule="auto"/>
              <w:rPr>
                <w:rFonts w:ascii="Arial" w:cs="Arial" w:eastAsia="Arial" w:hAnsi="Arial"/>
              </w:rPr>
            </w:pPr>
            <w:r w:rsidDel="00000000" w:rsidR="00000000" w:rsidRPr="00000000">
              <w:rPr>
                <w:rFonts w:ascii="Arial" w:cs="Arial" w:eastAsia="Arial" w:hAnsi="Arial"/>
                <w:rtl w:val="0"/>
              </w:rPr>
              <w:t xml:space="preserve">Incrementar la rentabilidad por sucursal.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spacing w:line="300" w:lineRule="auto"/>
              <w:rPr>
                <w:rFonts w:ascii="Arial" w:cs="Arial" w:eastAsia="Arial" w:hAnsi="Arial"/>
              </w:rPr>
            </w:pPr>
            <w:r w:rsidDel="00000000" w:rsidR="00000000" w:rsidRPr="00000000">
              <w:rPr>
                <w:rFonts w:ascii="Arial" w:cs="Arial" w:eastAsia="Arial" w:hAnsi="Arial"/>
                <w:rtl w:val="0"/>
              </w:rPr>
              <w:t xml:space="preserve">Clientes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spacing w:line="300" w:lineRule="auto"/>
              <w:rPr>
                <w:rFonts w:ascii="Arial" w:cs="Arial" w:eastAsia="Arial" w:hAnsi="Arial"/>
              </w:rPr>
            </w:pPr>
            <w:r w:rsidDel="00000000" w:rsidR="00000000" w:rsidRPr="00000000">
              <w:rPr>
                <w:rFonts w:ascii="Arial" w:cs="Arial" w:eastAsia="Arial" w:hAnsi="Arial"/>
                <w:rtl w:val="0"/>
              </w:rPr>
              <w:t xml:space="preserve">Ticket promedio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spacing w:line="300" w:lineRule="auto"/>
              <w:rPr>
                <w:rFonts w:ascii="Arial" w:cs="Arial" w:eastAsia="Arial" w:hAnsi="Arial"/>
              </w:rPr>
            </w:pPr>
            <w:r w:rsidDel="00000000" w:rsidR="00000000" w:rsidRPr="00000000">
              <w:rPr>
                <w:rFonts w:ascii="Arial" w:cs="Arial" w:eastAsia="Arial" w:hAnsi="Arial"/>
                <w:rtl w:val="0"/>
              </w:rPr>
              <w:t xml:space="preserve">Mejorar la propuesta de valor y satisfacción del 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spacing w:line="300" w:lineRule="auto"/>
              <w:rPr>
                <w:rFonts w:ascii="Arial" w:cs="Arial" w:eastAsia="Arial" w:hAnsi="Arial"/>
              </w:rPr>
            </w:pPr>
            <w:r w:rsidDel="00000000" w:rsidR="00000000" w:rsidRPr="00000000">
              <w:rPr>
                <w:rFonts w:ascii="Arial" w:cs="Arial" w:eastAsia="Arial" w:hAnsi="Arial"/>
                <w:rtl w:val="0"/>
              </w:rPr>
              <w:t xml:space="preserve">Procesos Internos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spacing w:line="300" w:lineRule="auto"/>
              <w:rPr>
                <w:rFonts w:ascii="Arial" w:cs="Arial" w:eastAsia="Arial" w:hAnsi="Arial"/>
              </w:rPr>
            </w:pPr>
            <w:r w:rsidDel="00000000" w:rsidR="00000000" w:rsidRPr="00000000">
              <w:rPr>
                <w:rFonts w:ascii="Arial" w:cs="Arial" w:eastAsia="Arial" w:hAnsi="Arial"/>
                <w:rtl w:val="0"/>
              </w:rPr>
              <w:t xml:space="preserve">Nivel de stock disponible, Rotación de inventario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spacing w:line="300" w:lineRule="auto"/>
              <w:rPr>
                <w:rFonts w:ascii="Arial" w:cs="Arial" w:eastAsia="Arial" w:hAnsi="Arial"/>
              </w:rPr>
            </w:pPr>
            <w:r w:rsidDel="00000000" w:rsidR="00000000" w:rsidRPr="00000000">
              <w:rPr>
                <w:rFonts w:ascii="Arial" w:cs="Arial" w:eastAsia="Arial" w:hAnsi="Arial"/>
                <w:rtl w:val="0"/>
              </w:rPr>
              <w:t xml:space="preserve">Reducir quiebres de stock.</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spacing w:line="300" w:lineRule="auto"/>
              <w:rPr>
                <w:rFonts w:ascii="Arial" w:cs="Arial" w:eastAsia="Arial" w:hAnsi="Arial"/>
              </w:rPr>
            </w:pPr>
            <w:r w:rsidDel="00000000" w:rsidR="00000000" w:rsidRPr="00000000">
              <w:rPr>
                <w:rFonts w:ascii="Arial" w:cs="Arial" w:eastAsia="Arial" w:hAnsi="Arial"/>
                <w:rtl w:val="0"/>
              </w:rPr>
              <w:t xml:space="preserve">Aprendizaje y Crecimiento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spacing w:line="300" w:lineRule="auto"/>
              <w:rPr>
                <w:rFonts w:ascii="Arial" w:cs="Arial" w:eastAsia="Arial" w:hAnsi="Arial"/>
              </w:rPr>
            </w:pPr>
            <w:r w:rsidDel="00000000" w:rsidR="00000000" w:rsidRPr="00000000">
              <w:rPr>
                <w:rFonts w:ascii="Arial" w:cs="Arial" w:eastAsia="Arial" w:hAnsi="Arial"/>
                <w:rtl w:val="0"/>
              </w:rPr>
              <w:t xml:space="preserve">Uso y adopción del dashboard de 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spacing w:line="300" w:lineRule="auto"/>
              <w:rPr>
                <w:rFonts w:ascii="Arial" w:cs="Arial" w:eastAsia="Arial" w:hAnsi="Arial"/>
              </w:rPr>
            </w:pPr>
            <w:r w:rsidDel="00000000" w:rsidR="00000000" w:rsidRPr="00000000">
              <w:rPr>
                <w:rFonts w:ascii="Arial" w:cs="Arial" w:eastAsia="Arial" w:hAnsi="Arial"/>
                <w:rtl w:val="0"/>
              </w:rPr>
              <w:t xml:space="preserve">Fortalecer capacidades analíticas del equipo.</w:t>
            </w:r>
          </w:p>
        </w:tc>
      </w:tr>
    </w:tbl>
    <w:p w:rsidR="00000000" w:rsidDel="00000000" w:rsidP="00000000" w:rsidRDefault="00000000" w:rsidRPr="00000000" w14:paraId="00000185">
      <w:pPr>
        <w:spacing w:after="240" w:before="80" w:lineRule="auto"/>
        <w:jc w:val="center"/>
        <w:rPr>
          <w:rFonts w:ascii="Arial" w:cs="Arial" w:eastAsia="Arial" w:hAnsi="Arial"/>
        </w:rPr>
      </w:pPr>
      <w:r w:rsidDel="00000000" w:rsidR="00000000" w:rsidRPr="00000000">
        <w:rPr>
          <w:rFonts w:ascii="Arial" w:cs="Arial" w:eastAsia="Arial" w:hAnsi="Arial"/>
          <w:i w:val="1"/>
          <w:iCs w:val="1"/>
          <w:rtl w:val="0"/>
        </w:rPr>
        <w:t xml:space="preserve">Tabla 6: Alineación de KPIs con el Balanced Scorecard</w:t>
      </w:r>
      <w:r w:rsidDel="00000000" w:rsidR="00000000" w:rsidRPr="00000000">
        <w:rPr>
          <w:rtl w:val="0"/>
        </w:rPr>
      </w:r>
    </w:p>
    <w:p w:rsidR="00000000" w:rsidDel="00000000" w:rsidP="00000000" w:rsidRDefault="00000000" w:rsidRPr="00000000" w14:paraId="00000186">
      <w:pPr>
        <w:pStyle w:val="Heading2"/>
        <w:spacing w:after="150" w:before="300" w:lineRule="auto"/>
        <w:rPr>
          <w:rFonts w:ascii="Arial" w:cs="Arial" w:eastAsia="Arial" w:hAnsi="Arial"/>
          <w:color w:val="000000"/>
          <w:sz w:val="22"/>
          <w:szCs w:val="22"/>
        </w:rPr>
      </w:pPr>
      <w:bookmarkStart w:colFirst="0" w:colLast="0" w:name="_heading=h.ovwku6j0ftk1" w:id="39"/>
      <w:bookmarkEnd w:id="39"/>
      <w:r w:rsidDel="00000000" w:rsidR="00000000" w:rsidRPr="00000000">
        <w:rPr>
          <w:rFonts w:ascii="Arial" w:cs="Arial" w:eastAsia="Arial" w:hAnsi="Arial"/>
          <w:color w:val="000000"/>
          <w:sz w:val="22"/>
          <w:szCs w:val="22"/>
          <w:rtl w:val="0"/>
        </w:rPr>
        <w:t xml:space="preserve">4.3. Propuesta de Tablero de Control Estratégico</w:t>
      </w:r>
    </w:p>
    <w:p w:rsidR="00000000" w:rsidDel="00000000" w:rsidP="00000000" w:rsidRDefault="00000000" w:rsidRPr="00000000" w14:paraId="00000187">
      <w:pPr>
        <w:spacing w:after="160" w:before="0" w:line="360" w:lineRule="auto"/>
        <w:jc w:val="both"/>
        <w:rPr>
          <w:rFonts w:ascii="Arial" w:cs="Arial" w:eastAsia="Arial" w:hAnsi="Arial"/>
        </w:rPr>
      </w:pPr>
      <w:r w:rsidDel="00000000" w:rsidR="00000000" w:rsidRPr="00000000">
        <w:rPr>
          <w:rFonts w:ascii="Arial" w:cs="Arial" w:eastAsia="Arial" w:hAnsi="Arial"/>
          <w:i w:val="0"/>
          <w:iCs w:val="0"/>
          <w:rtl w:val="0"/>
        </w:rPr>
        <w:t xml:space="preserve">Se propone un tablero de control integrado que combine indicadores de resultado, como las ventas totales y el margen de utilidad, con indicadores de gestión , como el nivel de stock disponible y la rotación de inventario, que permiten anticipar el cumplimiento de los objetivos financieros antes de que estos se materialicen en los resultados finales.</w:t>
      </w:r>
      <w:r w:rsidDel="00000000" w:rsidR="00000000" w:rsidRPr="00000000">
        <w:rPr>
          <w:rtl w:val="0"/>
        </w:rPr>
      </w:r>
    </w:p>
    <w:p w:rsidR="00000000" w:rsidDel="00000000" w:rsidP="00000000" w:rsidRDefault="00000000" w:rsidRPr="00000000" w14:paraId="00000188">
      <w:pPr>
        <w:pStyle w:val="Heading2"/>
        <w:spacing w:after="150" w:before="300" w:lineRule="auto"/>
        <w:rPr>
          <w:rFonts w:ascii="Arial" w:cs="Arial" w:eastAsia="Arial" w:hAnsi="Arial"/>
          <w:color w:val="000000"/>
          <w:sz w:val="22"/>
          <w:szCs w:val="22"/>
        </w:rPr>
      </w:pPr>
      <w:bookmarkStart w:colFirst="0" w:colLast="0" w:name="_heading=h.i5sjbxnziis8" w:id="40"/>
      <w:bookmarkEnd w:id="40"/>
      <w:r w:rsidDel="00000000" w:rsidR="00000000" w:rsidRPr="00000000">
        <w:rPr>
          <w:rFonts w:ascii="Arial" w:cs="Arial" w:eastAsia="Arial" w:hAnsi="Arial"/>
          <w:color w:val="000000"/>
          <w:sz w:val="22"/>
          <w:szCs w:val="22"/>
          <w:rtl w:val="0"/>
        </w:rPr>
        <w:t xml:space="preserve">4.4. Integración con Toma de Decisiones</w:t>
      </w:r>
    </w:p>
    <w:p w:rsidR="00000000" w:rsidDel="00000000" w:rsidP="00000000" w:rsidRDefault="00000000" w:rsidRPr="00000000" w14:paraId="00000189">
      <w:pPr>
        <w:spacing w:after="160" w:before="0" w:line="360" w:lineRule="auto"/>
        <w:jc w:val="both"/>
        <w:rPr>
          <w:rFonts w:ascii="Arial" w:cs="Arial" w:eastAsia="Arial" w:hAnsi="Arial"/>
        </w:rPr>
      </w:pPr>
      <w:r w:rsidDel="00000000" w:rsidR="00000000" w:rsidRPr="00000000">
        <w:rPr>
          <w:rFonts w:ascii="Arial" w:cs="Arial" w:eastAsia="Arial" w:hAnsi="Arial"/>
          <w:i w:val="0"/>
          <w:iCs w:val="0"/>
          <w:rtl w:val="0"/>
        </w:rPr>
        <w:t xml:space="preserve">Los dashboards propuestos facilitan la toma de decisiones en tres niveles: a nivel estratégico, permiten a la Gerencia Comercial y de Operaciones evaluar el desempeño global de la cadena y priorizar inversiones en inventario; a nivel táctico, apoyan a las jefaturas regionales en la asignación de stock entre sucursales según el comportamiento de ventas; y a nivel operativo, permiten a cada tienda monitorear diariamente sus indicadores de venta y disponibilidad de producto para actuar de forma oportuna ante posibles quiebres de stock.</w:t>
      </w:r>
      <w:r w:rsidDel="00000000" w:rsidR="00000000" w:rsidRPr="00000000">
        <w:rPr>
          <w:rtl w:val="0"/>
        </w:rPr>
      </w:r>
    </w:p>
    <w:p w:rsidR="00000000" w:rsidDel="00000000" w:rsidP="00000000" w:rsidRDefault="00000000" w:rsidRPr="00000000" w14:paraId="0000018A">
      <w:pPr>
        <w:rPr/>
      </w:pPr>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1"/>
        <w:spacing w:after="200" w:before="0" w:lineRule="auto"/>
        <w:rPr>
          <w:rFonts w:ascii="Arial" w:cs="Arial" w:eastAsia="Arial" w:hAnsi="Arial"/>
          <w:color w:val="000000"/>
          <w:sz w:val="22"/>
          <w:szCs w:val="22"/>
        </w:rPr>
      </w:pPr>
      <w:bookmarkStart w:colFirst="0" w:colLast="0" w:name="_heading=h.kgd73fs03dwp" w:id="41"/>
      <w:bookmarkEnd w:id="41"/>
      <w:r w:rsidDel="00000000" w:rsidR="00000000" w:rsidRPr="00000000">
        <w:rPr>
          <w:rFonts w:ascii="Arial" w:cs="Arial" w:eastAsia="Arial" w:hAnsi="Arial"/>
          <w:color w:val="000000"/>
          <w:sz w:val="22"/>
          <w:szCs w:val="22"/>
          <w:rtl w:val="0"/>
        </w:rPr>
        <w:t xml:space="preserve">CAPÍTULO V: CONCLUSIONES Y RECOMENDACIONES</w:t>
      </w:r>
    </w:p>
    <w:p w:rsidR="00000000" w:rsidDel="00000000" w:rsidP="00000000" w:rsidRDefault="00000000" w:rsidRPr="00000000" w14:paraId="0000018C">
      <w:pPr>
        <w:pStyle w:val="Heading2"/>
        <w:spacing w:after="150" w:before="300" w:lineRule="auto"/>
        <w:rPr>
          <w:rFonts w:ascii="Arial" w:cs="Arial" w:eastAsia="Arial" w:hAnsi="Arial"/>
          <w:color w:val="000000"/>
          <w:sz w:val="22"/>
          <w:szCs w:val="22"/>
        </w:rPr>
      </w:pPr>
      <w:bookmarkStart w:colFirst="0" w:colLast="0" w:name="_heading=h.ca5txrpej6z" w:id="42"/>
      <w:bookmarkEnd w:id="42"/>
      <w:r w:rsidDel="00000000" w:rsidR="00000000" w:rsidRPr="00000000">
        <w:rPr>
          <w:rFonts w:ascii="Arial" w:cs="Arial" w:eastAsia="Arial" w:hAnsi="Arial"/>
          <w:color w:val="000000"/>
          <w:sz w:val="22"/>
          <w:szCs w:val="22"/>
          <w:rtl w:val="0"/>
        </w:rPr>
        <w:t xml:space="preserve">5.1. Conclusiones</w:t>
      </w:r>
    </w:p>
    <w:p w:rsidR="00000000" w:rsidDel="00000000" w:rsidP="00000000" w:rsidRDefault="00000000" w:rsidRPr="00000000" w14:paraId="000001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La solución de Inteligencia de Negocios desarrollada permite integrar, en un único modelo de datos, la información comercial (ventas) y operativa (stock) de las cuatro sucursales analizadas de Plaza Vea, cumpliendo el objetivo general de facilitar una visión unificada de la cadena de suministro y la gestión comercial.</w:t>
      </w:r>
    </w:p>
    <w:p w:rsidR="00000000" w:rsidDel="00000000" w:rsidP="00000000" w:rsidRDefault="00000000" w:rsidRPr="00000000" w14:paraId="000001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El modelo dimensional en esquema estrella y el proceso ETL construido sobre el archivo CSV </w:t>
      </w:r>
      <w:r w:rsidDel="00000000" w:rsidR="00000000" w:rsidRPr="00000000">
        <w:rPr>
          <w:rFonts w:ascii="Arial" w:cs="Arial" w:eastAsia="Arial" w:hAnsi="Arial"/>
          <w:rtl w:val="0"/>
        </w:rPr>
        <w:t xml:space="preserve">de datos con una recolección </w:t>
      </w:r>
      <w:r w:rsidDel="00000000" w:rsidR="00000000" w:rsidRPr="00000000">
        <w:rPr>
          <w:rFonts w:ascii="Arial" w:cs="Arial" w:eastAsia="Arial" w:hAnsi="Arial"/>
          <w:i w:val="0"/>
          <w:iCs w:val="0"/>
          <w:smallCaps w:val="0"/>
          <w:strike w:val="0"/>
          <w:u w:val="none"/>
          <w:shd w:fill="auto" w:val="clear"/>
          <w:vertAlign w:val="baseline"/>
          <w:rtl w:val="0"/>
        </w:rPr>
        <w:t xml:space="preserve">de 23,667 registros permiten calcular de forma consistente los KPIs definidos (ventas, margen, ticket promedio y stock disponible).</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Entre las limitaciones del proyecto se encuentra la disponibilidad de un único archivo fuente, lo que exige un proceso de transformación cuidadoso para separar correctamente hechos y dimensiones para una mayor facilidad de </w:t>
      </w:r>
      <w:r w:rsidDel="00000000" w:rsidR="00000000" w:rsidRPr="00000000">
        <w:rPr>
          <w:rFonts w:ascii="Arial" w:cs="Arial" w:eastAsia="Arial" w:hAnsi="Arial"/>
          <w:rtl w:val="0"/>
        </w:rPr>
        <w:t xml:space="preserve">análisis</w:t>
      </w:r>
      <w:r w:rsidDel="00000000" w:rsidR="00000000" w:rsidRPr="00000000">
        <w:rPr>
          <w:rFonts w:ascii="Arial" w:cs="Arial" w:eastAsia="Arial" w:hAnsi="Arial"/>
          <w:i w:val="0"/>
          <w:iCs w:val="0"/>
          <w:smallCaps w:val="0"/>
          <w:strike w:val="0"/>
          <w:u w:val="none"/>
          <w:shd w:fill="auto" w:val="clear"/>
          <w:vertAlign w:val="baseline"/>
          <w:rtl w:val="0"/>
        </w:rPr>
        <w:t xml:space="preserve"> por p</w:t>
      </w:r>
      <w:r w:rsidDel="00000000" w:rsidR="00000000" w:rsidRPr="00000000">
        <w:rPr>
          <w:rFonts w:ascii="Arial" w:cs="Arial" w:eastAsia="Arial" w:hAnsi="Arial"/>
          <w:rtl w:val="0"/>
        </w:rPr>
        <w:t xml:space="preserve">arte de empresa empatizando con datos más concretos y menos cansado para la vista de los líderes. </w:t>
      </w:r>
      <w:r w:rsidDel="00000000" w:rsidR="00000000" w:rsidRPr="00000000">
        <w:rPr>
          <w:rFonts w:ascii="Arial" w:cs="Arial" w:eastAsia="Arial" w:hAnsi="Arial"/>
          <w:i w:val="0"/>
          <w:iCs w:val="0"/>
          <w:smallCaps w:val="0"/>
          <w:strike w:val="0"/>
          <w:u w:val="none"/>
          <w:shd w:fill="auto" w:val="clear"/>
          <w:vertAlign w:val="baseline"/>
          <w:rtl w:val="0"/>
        </w:rPr>
        <w:t xml:space="preserve">.</w:t>
      </w:r>
    </w:p>
    <w:p w:rsidR="00000000" w:rsidDel="00000000" w:rsidP="00000000" w:rsidRDefault="00000000" w:rsidRPr="00000000" w14:paraId="00000190">
      <w:pPr>
        <w:pStyle w:val="Heading2"/>
        <w:spacing w:after="150" w:before="300" w:lineRule="auto"/>
        <w:rPr>
          <w:rFonts w:ascii="Arial" w:cs="Arial" w:eastAsia="Arial" w:hAnsi="Arial"/>
          <w:color w:val="000000"/>
          <w:sz w:val="22"/>
          <w:szCs w:val="22"/>
        </w:rPr>
      </w:pPr>
      <w:bookmarkStart w:colFirst="0" w:colLast="0" w:name="_heading=h.tnlulw3zh4ha" w:id="43"/>
      <w:bookmarkEnd w:id="43"/>
      <w:r w:rsidDel="00000000" w:rsidR="00000000" w:rsidRPr="00000000">
        <w:rPr>
          <w:rFonts w:ascii="Arial" w:cs="Arial" w:eastAsia="Arial" w:hAnsi="Arial"/>
          <w:color w:val="000000"/>
          <w:sz w:val="22"/>
          <w:szCs w:val="22"/>
          <w:rtl w:val="0"/>
        </w:rPr>
        <w:t xml:space="preserve">5.2. Recomendaciones</w:t>
      </w:r>
    </w:p>
    <w:p w:rsidR="00000000" w:rsidDel="00000000" w:rsidP="00000000" w:rsidRDefault="00000000" w:rsidRPr="00000000" w14:paraId="000001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Implementar alertas automáticas en Power BI cuando el nivel de stock disponible se acerque a un umbral crítico por sucursal y categoría.</w:t>
      </w:r>
    </w:p>
    <w:p w:rsidR="00000000" w:rsidDel="00000000" w:rsidP="00000000" w:rsidRDefault="00000000" w:rsidRPr="00000000" w14:paraId="000001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Ampliar el modelo de datos incorporando información de proveedores y tiempos de reposición para robustecer el análisis de la cadena de suministro.</w:t>
      </w:r>
    </w:p>
    <w:p w:rsidR="00000000" w:rsidDel="00000000" w:rsidP="00000000" w:rsidRDefault="00000000" w:rsidRPr="00000000" w14:paraId="000001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Evaluar la incorporación de un modelo predictivo de ventas (ver sección 3.6) para anticipar necesidades de reposición por temporada.</w:t>
      </w:r>
    </w:p>
    <w:p w:rsidR="00000000" w:rsidDel="00000000" w:rsidP="00000000" w:rsidRDefault="00000000" w:rsidRPr="00000000" w14:paraId="000001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Extender la solución a un mayor número de sucursales una vez validados los resultados en las cuatro tiendas piloto.</w:t>
      </w:r>
    </w:p>
    <w:p w:rsidR="00000000" w:rsidDel="00000000" w:rsidP="00000000" w:rsidRDefault="00000000" w:rsidRPr="00000000" w14:paraId="00000195">
      <w:pPr>
        <w:pStyle w:val="Heading2"/>
        <w:spacing w:after="150" w:before="300" w:lineRule="auto"/>
        <w:rPr>
          <w:rFonts w:ascii="Arial" w:cs="Arial" w:eastAsia="Arial" w:hAnsi="Arial"/>
          <w:color w:val="000000"/>
          <w:sz w:val="22"/>
          <w:szCs w:val="22"/>
        </w:rPr>
      </w:pPr>
      <w:bookmarkStart w:colFirst="0" w:colLast="0" w:name="_heading=h.qn2jpybx03ei" w:id="44"/>
      <w:bookmarkEnd w:id="44"/>
      <w:r w:rsidDel="00000000" w:rsidR="00000000" w:rsidRPr="00000000">
        <w:rPr>
          <w:rFonts w:ascii="Arial" w:cs="Arial" w:eastAsia="Arial" w:hAnsi="Arial"/>
          <w:color w:val="000000"/>
          <w:sz w:val="22"/>
          <w:szCs w:val="22"/>
          <w:rtl w:val="0"/>
        </w:rPr>
        <w:t xml:space="preserve">5.3. Lecciones Aprendidas</w:t>
      </w:r>
    </w:p>
    <w:p w:rsidR="00000000" w:rsidDel="00000000" w:rsidP="00000000" w:rsidRDefault="00000000" w:rsidRPr="00000000" w14:paraId="00000196">
      <w:pPr>
        <w:numPr>
          <w:ilvl w:val="0"/>
          <w:numId w:val="6"/>
        </w:numPr>
        <w:spacing w:after="0" w:afterAutospacing="0" w:before="24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El principal aprendizaje, fue que no podíamos usar el archivo CSV tal cual venía. Tenemos todo junto (ventas y stock en la misma fila) y tuvimos que separarlo en tablas distintas antes de armar los dashboards, porque si no los cálculos salían mal.</w:t>
      </w:r>
    </w:p>
    <w:p w:rsidR="00000000" w:rsidDel="00000000" w:rsidP="00000000" w:rsidRDefault="00000000" w:rsidRPr="00000000" w14:paraId="00000197">
      <w:pPr>
        <w:numPr>
          <w:ilvl w:val="0"/>
          <w:numId w:val="6"/>
        </w:numPr>
        <w:spacing w:after="0" w:afterAutospacing="0" w:before="0" w:before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También tuvimos que limpiar datos: había nulos, fechas en formatos distintos y nombres de sucursal escritos de forma diferente en algunos registros. Sin esa limpieza, los filtros y gráficos no iban a mostrar la información correcta.</w:t>
      </w:r>
    </w:p>
    <w:p w:rsidR="00000000" w:rsidDel="00000000" w:rsidP="00000000" w:rsidRDefault="00000000" w:rsidRPr="00000000" w14:paraId="00000198">
      <w:pPr>
        <w:numPr>
          <w:ilvl w:val="0"/>
          <w:numId w:val="6"/>
        </w:numPr>
        <w:spacing w:after="0" w:afterAutospacing="0" w:before="0" w:before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Otra cosa que aprendimos fue a crear nosotros mismos las columnas de venta, costo y utilidad, ya que el archivo original solo traía precio, costo y cantidad por separado.</w:t>
      </w:r>
    </w:p>
    <w:p w:rsidR="00000000" w:rsidDel="00000000" w:rsidP="00000000" w:rsidRDefault="00000000" w:rsidRPr="00000000" w14:paraId="00000199">
      <w:pPr>
        <w:numPr>
          <w:ilvl w:val="0"/>
          <w:numId w:val="6"/>
        </w:numPr>
        <w:spacing w:after="0" w:afterAutospacing="0" w:before="0" w:before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En cuanto al trabajo en equipo, nos funcionó mejor dejar primero listo el modelo de datos y recién después construir los dashboards. Cuando lo intentamos al revés, tuvimos que rehacer parte de los gráficos.</w:t>
      </w:r>
    </w:p>
    <w:p w:rsidR="00000000" w:rsidDel="00000000" w:rsidP="00000000" w:rsidRDefault="00000000" w:rsidRPr="00000000" w14:paraId="0000019A">
      <w:pPr>
        <w:numPr>
          <w:ilvl w:val="0"/>
          <w:numId w:val="6"/>
        </w:numPr>
        <w:spacing w:after="240" w:before="0" w:before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Lo que más nos tomó no fue el diseño visual sino la limpieza y organización de los datos, así que para un próximo proyecto le daríamos más tiempo a esa etapa.</w:t>
      </w:r>
      <w:r w:rsidDel="00000000" w:rsidR="00000000" w:rsidRPr="00000000">
        <w:rPr>
          <w:rtl w:val="0"/>
        </w:rPr>
      </w:r>
    </w:p>
    <w:p w:rsidR="00000000" w:rsidDel="00000000" w:rsidP="00000000" w:rsidRDefault="00000000" w:rsidRPr="00000000" w14:paraId="0000019B">
      <w:pPr>
        <w:pStyle w:val="Heading1"/>
        <w:spacing w:after="200" w:before="0" w:lineRule="auto"/>
        <w:rPr>
          <w:rFonts w:ascii="Arial" w:cs="Arial" w:eastAsia="Arial" w:hAnsi="Arial"/>
          <w:color w:val="000000"/>
          <w:sz w:val="22"/>
          <w:szCs w:val="22"/>
        </w:rPr>
      </w:pPr>
      <w:bookmarkStart w:colFirst="0" w:colLast="0" w:name="_heading=h.l3wcpjqp5rpo" w:id="45"/>
      <w:bookmarkEnd w:id="45"/>
      <w:r w:rsidDel="00000000" w:rsidR="00000000" w:rsidRPr="00000000">
        <w:rPr>
          <w:rFonts w:ascii="Arial" w:cs="Arial" w:eastAsia="Arial" w:hAnsi="Arial"/>
          <w:color w:val="000000"/>
          <w:sz w:val="22"/>
          <w:szCs w:val="22"/>
          <w:rtl w:val="0"/>
        </w:rPr>
        <w:t xml:space="preserve">PARTE COMPLEMENTARIA</w:t>
      </w:r>
    </w:p>
    <w:p w:rsidR="00000000" w:rsidDel="00000000" w:rsidP="00000000" w:rsidRDefault="00000000" w:rsidRPr="00000000" w14:paraId="0000019C">
      <w:pPr>
        <w:pStyle w:val="Heading2"/>
        <w:spacing w:after="150" w:before="300" w:lineRule="auto"/>
        <w:rPr>
          <w:rFonts w:ascii="Arial" w:cs="Arial" w:eastAsia="Arial" w:hAnsi="Arial"/>
          <w:color w:val="000000"/>
          <w:sz w:val="22"/>
          <w:szCs w:val="22"/>
        </w:rPr>
      </w:pPr>
      <w:bookmarkStart w:colFirst="0" w:colLast="0" w:name="_heading=h.f9bx8c5lk4fh" w:id="46"/>
      <w:bookmarkEnd w:id="46"/>
      <w:r w:rsidDel="00000000" w:rsidR="00000000" w:rsidRPr="00000000">
        <w:rPr>
          <w:rFonts w:ascii="Arial" w:cs="Arial" w:eastAsia="Arial" w:hAnsi="Arial"/>
          <w:color w:val="000000"/>
          <w:sz w:val="22"/>
          <w:szCs w:val="22"/>
          <w:rtl w:val="0"/>
        </w:rPr>
        <w:t xml:space="preserve">Anexos:</w:t>
      </w:r>
    </w:p>
    <w:p w:rsidR="00000000" w:rsidDel="00000000" w:rsidP="00000000" w:rsidRDefault="00000000" w:rsidRPr="00000000" w14:paraId="000001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Anexo A: Archivo fuente del proyecto (enlace o repositorio). </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left"/>
        <w:rPr>
          <w:rFonts w:ascii="Arial" w:cs="Arial" w:eastAsia="Arial" w:hAnsi="Arial"/>
        </w:rPr>
      </w:pPr>
      <w:hyperlink r:id="rId17">
        <w:r w:rsidDel="00000000" w:rsidR="00000000" w:rsidRPr="00000000">
          <w:rPr>
            <w:rFonts w:ascii="Arial" w:cs="Arial" w:eastAsia="Arial" w:hAnsi="Arial"/>
            <w:color w:val="1155cc"/>
            <w:u w:val="single"/>
            <w:rtl w:val="0"/>
          </w:rPr>
          <w:t xml:space="preserve">https://github.com/JoseB-H/-INTELIGENCIA-DE-NEGOCIOS-Ciclo-VIII.git</w:t>
        </w:r>
      </w:hyperlink>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Anexo B: </w:t>
      </w:r>
      <w:r w:rsidDel="00000000" w:rsidR="00000000" w:rsidRPr="00000000">
        <w:rPr>
          <w:rtl w:val="0"/>
        </w:rPr>
      </w:r>
    </w:p>
    <w:p w:rsidR="00000000" w:rsidDel="00000000" w:rsidP="00000000" w:rsidRDefault="00000000" w:rsidRPr="00000000" w14:paraId="000001A0">
      <w:pPr>
        <w:pStyle w:val="Heading2"/>
        <w:keepNext w:val="0"/>
        <w:spacing w:after="80" w:before="360" w:line="360" w:lineRule="auto"/>
        <w:ind w:left="0" w:firstLine="0"/>
        <w:rPr>
          <w:rFonts w:ascii="Arial" w:cs="Arial" w:eastAsia="Arial" w:hAnsi="Arial"/>
          <w:color w:val="000000"/>
          <w:sz w:val="22"/>
          <w:szCs w:val="22"/>
        </w:rPr>
      </w:pPr>
      <w:bookmarkStart w:colFirst="0" w:colLast="0" w:name="_heading=h.qwoxolitkcjl" w:id="47"/>
      <w:bookmarkEnd w:id="47"/>
      <w:r w:rsidDel="00000000" w:rsidR="00000000" w:rsidRPr="00000000">
        <w:rPr>
          <w:rFonts w:ascii="Arial" w:cs="Arial" w:eastAsia="Arial" w:hAnsi="Arial"/>
          <w:color w:val="000000"/>
          <w:sz w:val="22"/>
          <w:szCs w:val="22"/>
          <w:rtl w:val="0"/>
        </w:rPr>
        <w:t xml:space="preserve">MANUAL DE USUARIO – DASHBOARD DE BUSINESS INTELLIGENCE PLAZA VEA</w:t>
      </w:r>
    </w:p>
    <w:p w:rsidR="00000000" w:rsidDel="00000000" w:rsidP="00000000" w:rsidRDefault="00000000" w:rsidRPr="00000000" w14:paraId="000001A1">
      <w:pPr>
        <w:pStyle w:val="Heading3"/>
        <w:keepNext w:val="0"/>
        <w:spacing w:after="80" w:before="280" w:line="360" w:lineRule="auto"/>
        <w:ind w:left="0" w:firstLine="0"/>
        <w:rPr>
          <w:rFonts w:ascii="Arial" w:cs="Arial" w:eastAsia="Arial" w:hAnsi="Arial"/>
          <w:color w:val="000000"/>
          <w:sz w:val="22"/>
          <w:szCs w:val="22"/>
        </w:rPr>
      </w:pPr>
      <w:bookmarkStart w:colFirst="0" w:colLast="0" w:name="_heading=h.clai4pjri7gz" w:id="48"/>
      <w:bookmarkEnd w:id="48"/>
      <w:r w:rsidDel="00000000" w:rsidR="00000000" w:rsidRPr="00000000">
        <w:rPr>
          <w:rFonts w:ascii="Arial" w:cs="Arial" w:eastAsia="Arial" w:hAnsi="Arial"/>
          <w:color w:val="000000"/>
          <w:sz w:val="22"/>
          <w:szCs w:val="22"/>
          <w:rtl w:val="0"/>
        </w:rPr>
        <w:t xml:space="preserve">1. Introducción</w:t>
      </w:r>
    </w:p>
    <w:p w:rsidR="00000000" w:rsidDel="00000000" w:rsidP="00000000" w:rsidRDefault="00000000" w:rsidRPr="00000000" w14:paraId="000001A2">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presente dashboard fue desarrollado en Power BI con el objetivo de brindar una herramienta de análisis interactivo que permita monitorear el desempeño comercial, operativo y logístico de las tiendas Plaza Vea (Miraflores, Arequipa, Los Olivos y Trujillo). El dashboard está organizado en cuatro páginas o vistas, cada una orientada a un perfil de usuario específico dentro de la organización: Gerencia Comercial, Jefatura de Tienda, Logística y Almacén, y Planeamiento (IA).</w:t>
      </w:r>
    </w:p>
    <w:p w:rsidR="00000000" w:rsidDel="00000000" w:rsidP="00000000" w:rsidRDefault="00000000" w:rsidRPr="00000000" w14:paraId="000001A3">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navegación entre páginas se realiza mediante el panel lateral izquierdo, de color rojo corporativo, donde se listan los cuatro módulos disponibles. Cada página cuenta además con un panel de filtros ubicado debajo del menú de navegación, que permite segmentar la información según Sucursal, Mes u otras dimensiones relevantes.</w:t>
      </w:r>
    </w:p>
    <w:p w:rsidR="00000000" w:rsidDel="00000000" w:rsidP="00000000" w:rsidRDefault="00000000" w:rsidRPr="00000000" w14:paraId="000001A4">
      <w:pPr>
        <w:pStyle w:val="Heading3"/>
        <w:keepNext w:val="0"/>
        <w:spacing w:after="80" w:before="280" w:line="360" w:lineRule="auto"/>
        <w:ind w:left="720" w:firstLine="0"/>
        <w:rPr>
          <w:rFonts w:ascii="Arial" w:cs="Arial" w:eastAsia="Arial" w:hAnsi="Arial"/>
          <w:color w:val="000000"/>
          <w:sz w:val="22"/>
          <w:szCs w:val="22"/>
        </w:rPr>
      </w:pPr>
      <w:bookmarkStart w:colFirst="0" w:colLast="0" w:name="_heading=h.y4w6c9py5fwi" w:id="49"/>
      <w:bookmarkEnd w:id="49"/>
      <w:r w:rsidDel="00000000" w:rsidR="00000000" w:rsidRPr="00000000">
        <w:rPr>
          <w:rtl w:val="0"/>
        </w:rPr>
      </w:r>
    </w:p>
    <w:p w:rsidR="00000000" w:rsidDel="00000000" w:rsidP="00000000" w:rsidRDefault="00000000" w:rsidRPr="00000000" w14:paraId="000001A5">
      <w:pPr>
        <w:pStyle w:val="Heading3"/>
        <w:keepNext w:val="0"/>
        <w:spacing w:after="80" w:before="280" w:line="360" w:lineRule="auto"/>
        <w:ind w:left="0" w:firstLine="0"/>
        <w:rPr>
          <w:rFonts w:ascii="Arial" w:cs="Arial" w:eastAsia="Arial" w:hAnsi="Arial"/>
          <w:color w:val="000000"/>
          <w:sz w:val="22"/>
          <w:szCs w:val="22"/>
        </w:rPr>
      </w:pPr>
      <w:bookmarkStart w:colFirst="0" w:colLast="0" w:name="_heading=h.hf59yfq5ogh5" w:id="50"/>
      <w:bookmarkEnd w:id="50"/>
      <w:r w:rsidDel="00000000" w:rsidR="00000000" w:rsidRPr="00000000">
        <w:rPr>
          <w:rFonts w:ascii="Arial" w:cs="Arial" w:eastAsia="Arial" w:hAnsi="Arial"/>
          <w:color w:val="000000"/>
          <w:sz w:val="22"/>
          <w:szCs w:val="22"/>
          <w:rtl w:val="0"/>
        </w:rPr>
        <w:t xml:space="preserve">2. Página 1: Gerencia Comercial</w:t>
      </w:r>
    </w:p>
    <w:p w:rsidR="00000000" w:rsidDel="00000000" w:rsidP="00000000" w:rsidRDefault="00000000" w:rsidRPr="00000000" w14:paraId="000001A6">
      <w:pPr>
        <w:pStyle w:val="Heading4"/>
        <w:keepNext w:val="0"/>
        <w:spacing w:after="40" w:line="360" w:lineRule="auto"/>
        <w:ind w:left="0" w:firstLine="0"/>
        <w:rPr>
          <w:rFonts w:ascii="Arial" w:cs="Arial" w:eastAsia="Arial" w:hAnsi="Arial"/>
          <w:b w:val="1"/>
          <w:bCs w:val="1"/>
          <w:i w:val="0"/>
          <w:iCs w:val="0"/>
          <w:color w:val="000000"/>
          <w:sz w:val="22"/>
          <w:szCs w:val="22"/>
        </w:rPr>
      </w:pPr>
      <w:bookmarkStart w:colFirst="0" w:colLast="0" w:name="_heading=h.xfq0d6nlamlc" w:id="51"/>
      <w:bookmarkEnd w:id="51"/>
      <w:r w:rsidDel="00000000" w:rsidR="00000000" w:rsidRPr="00000000">
        <w:rPr>
          <w:rFonts w:ascii="Arial" w:cs="Arial" w:eastAsia="Arial" w:hAnsi="Arial"/>
          <w:b w:val="1"/>
          <w:bCs w:val="1"/>
          <w:i w:val="0"/>
          <w:iCs w:val="0"/>
          <w:color w:val="000000"/>
          <w:sz w:val="22"/>
          <w:szCs w:val="22"/>
          <w:rtl w:val="0"/>
        </w:rPr>
        <w:t xml:space="preserve">2.1 Propósito</w:t>
      </w:r>
    </w:p>
    <w:p w:rsidR="00000000" w:rsidDel="00000000" w:rsidP="00000000" w:rsidRDefault="00000000" w:rsidRPr="00000000" w14:paraId="000001A7">
      <w:pPr>
        <w:spacing w:after="240" w:before="240" w:line="360" w:lineRule="auto"/>
        <w:rPr>
          <w:rFonts w:ascii="Arial" w:cs="Arial" w:eastAsia="Arial" w:hAnsi="Arial"/>
        </w:rPr>
      </w:pPr>
      <w:r w:rsidDel="00000000" w:rsidR="00000000" w:rsidRPr="00000000">
        <w:rPr>
          <w:rFonts w:ascii="Arial" w:cs="Arial" w:eastAsia="Arial" w:hAnsi="Arial"/>
          <w:rtl w:val="0"/>
        </w:rPr>
        <w:t xml:space="preserve">Esta vista ofrece una visión integral de los ingresos de la empresa. Está dirigida a la alta gerencia, ya que permite evaluar el rendimiento comercial global mostrando las Ventas Totales y la Utilidad Bruta, desagregadas por sucursal, categoría de producto y evolución mensual.</w:t>
      </w:r>
    </w:p>
    <w:p w:rsidR="00000000" w:rsidDel="00000000" w:rsidP="00000000" w:rsidRDefault="00000000" w:rsidRPr="00000000" w14:paraId="000001A8">
      <w:pPr>
        <w:pStyle w:val="Heading4"/>
        <w:keepNext w:val="0"/>
        <w:spacing w:after="40" w:line="360" w:lineRule="auto"/>
        <w:ind w:left="720" w:firstLine="0"/>
        <w:rPr>
          <w:rFonts w:ascii="Arial" w:cs="Arial" w:eastAsia="Arial" w:hAnsi="Arial"/>
          <w:b w:val="1"/>
          <w:bCs w:val="1"/>
          <w:i w:val="0"/>
          <w:iCs w:val="0"/>
          <w:color w:val="000000"/>
          <w:sz w:val="22"/>
          <w:szCs w:val="22"/>
        </w:rPr>
      </w:pPr>
      <w:bookmarkStart w:colFirst="0" w:colLast="0" w:name="_heading=h.q3ald3kkrtb7" w:id="52"/>
      <w:bookmarkEnd w:id="52"/>
      <w:r w:rsidDel="00000000" w:rsidR="00000000" w:rsidRPr="00000000">
        <w:rPr>
          <w:rFonts w:ascii="Arial" w:cs="Arial" w:eastAsia="Arial" w:hAnsi="Arial"/>
          <w:b w:val="1"/>
          <w:bCs w:val="1"/>
          <w:i w:val="0"/>
          <w:iCs w:val="0"/>
          <w:color w:val="000000"/>
          <w:sz w:val="22"/>
          <w:szCs w:val="22"/>
          <w:rtl w:val="0"/>
        </w:rPr>
        <w:t xml:space="preserve">2.2 Indicadores clave (KPIs)</w:t>
      </w:r>
    </w:p>
    <w:p w:rsidR="00000000" w:rsidDel="00000000" w:rsidP="00000000" w:rsidRDefault="00000000" w:rsidRPr="00000000" w14:paraId="000001A9">
      <w:pPr>
        <w:numPr>
          <w:ilvl w:val="0"/>
          <w:numId w:val="10"/>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Ventas Totales ($2,35 mill.):</w:t>
      </w:r>
      <w:r w:rsidDel="00000000" w:rsidR="00000000" w:rsidRPr="00000000">
        <w:rPr>
          <w:rFonts w:ascii="Arial" w:cs="Arial" w:eastAsia="Arial" w:hAnsi="Arial"/>
          <w:rtl w:val="0"/>
        </w:rPr>
        <w:t xml:space="preserve"> Suma de los ingresos generados por todas las sucursales en el periodo seleccionado. Es el indicador principal de desempeño comercial.</w:t>
      </w:r>
    </w:p>
    <w:p w:rsidR="00000000" w:rsidDel="00000000" w:rsidP="00000000" w:rsidRDefault="00000000" w:rsidRPr="00000000" w14:paraId="000001AA">
      <w:pPr>
        <w:numPr>
          <w:ilvl w:val="0"/>
          <w:numId w:val="10"/>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Utilidad Bruta ($461,61 mil):</w:t>
      </w:r>
      <w:r w:rsidDel="00000000" w:rsidR="00000000" w:rsidRPr="00000000">
        <w:rPr>
          <w:rFonts w:ascii="Arial" w:cs="Arial" w:eastAsia="Arial" w:hAnsi="Arial"/>
          <w:rtl w:val="0"/>
        </w:rPr>
        <w:t xml:space="preserve"> Ganancia obtenida después de descontar el costo de ventas. Permite medir la rentabilidad, no solo el volumen de ingresos.</w:t>
      </w:r>
    </w:p>
    <w:p w:rsidR="00000000" w:rsidDel="00000000" w:rsidP="00000000" w:rsidRDefault="00000000" w:rsidRPr="00000000" w14:paraId="000001AB">
      <w:pPr>
        <w:numPr>
          <w:ilvl w:val="0"/>
          <w:numId w:val="10"/>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Margen de Utilidad (19,63%):</w:t>
      </w:r>
      <w:r w:rsidDel="00000000" w:rsidR="00000000" w:rsidRPr="00000000">
        <w:rPr>
          <w:rFonts w:ascii="Arial" w:cs="Arial" w:eastAsia="Arial" w:hAnsi="Arial"/>
          <w:rtl w:val="0"/>
        </w:rPr>
        <w:t xml:space="preserve"> Relación entre la utilidad bruta y las ventas totales. Un margen cercano al 20% indica una gestión de costos razonablemente eficiente para el sector retail.</w:t>
      </w:r>
    </w:p>
    <w:p w:rsidR="00000000" w:rsidDel="00000000" w:rsidP="00000000" w:rsidRDefault="00000000" w:rsidRPr="00000000" w14:paraId="000001AC">
      <w:pPr>
        <w:numPr>
          <w:ilvl w:val="0"/>
          <w:numId w:val="10"/>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Unidades Vendidas (95 mil):</w:t>
      </w:r>
      <w:r w:rsidDel="00000000" w:rsidR="00000000" w:rsidRPr="00000000">
        <w:rPr>
          <w:rFonts w:ascii="Arial" w:cs="Arial" w:eastAsia="Arial" w:hAnsi="Arial"/>
          <w:rtl w:val="0"/>
        </w:rPr>
        <w:t xml:space="preserve"> Volumen total de productos comercializados, útil para complementar el análisis monetario con un indicador de volumen físico.</w:t>
      </w:r>
    </w:p>
    <w:p w:rsidR="00000000" w:rsidDel="00000000" w:rsidP="00000000" w:rsidRDefault="00000000" w:rsidRPr="00000000" w14:paraId="000001AD">
      <w:pPr>
        <w:pStyle w:val="Heading4"/>
        <w:keepNext w:val="0"/>
        <w:spacing w:after="40" w:line="360" w:lineRule="auto"/>
        <w:ind w:left="0" w:firstLine="0"/>
        <w:rPr>
          <w:rFonts w:ascii="Arial" w:cs="Arial" w:eastAsia="Arial" w:hAnsi="Arial"/>
          <w:b w:val="1"/>
          <w:bCs w:val="1"/>
          <w:i w:val="0"/>
          <w:iCs w:val="0"/>
          <w:color w:val="000000"/>
          <w:sz w:val="22"/>
          <w:szCs w:val="22"/>
        </w:rPr>
      </w:pPr>
      <w:bookmarkStart w:colFirst="0" w:colLast="0" w:name="_heading=h.arwftffxv1w5" w:id="53"/>
      <w:bookmarkEnd w:id="53"/>
      <w:r w:rsidDel="00000000" w:rsidR="00000000" w:rsidRPr="00000000">
        <w:rPr>
          <w:rFonts w:ascii="Arial" w:cs="Arial" w:eastAsia="Arial" w:hAnsi="Arial"/>
          <w:b w:val="1"/>
          <w:bCs w:val="1"/>
          <w:i w:val="0"/>
          <w:iCs w:val="0"/>
          <w:color w:val="000000"/>
          <w:sz w:val="22"/>
          <w:szCs w:val="22"/>
          <w:rtl w:val="0"/>
        </w:rPr>
        <w:t xml:space="preserve">2.3 Interpretación de los gráficos</w:t>
      </w:r>
    </w:p>
    <w:p w:rsidR="00000000" w:rsidDel="00000000" w:rsidP="00000000" w:rsidRDefault="00000000" w:rsidRPr="00000000" w14:paraId="000001AE">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Ventas Totales por Sucursal:</w:t>
      </w:r>
      <w:r w:rsidDel="00000000" w:rsidR="00000000" w:rsidRPr="00000000">
        <w:rPr>
          <w:rFonts w:ascii="Arial" w:cs="Arial" w:eastAsia="Arial" w:hAnsi="Arial"/>
          <w:rtl w:val="0"/>
        </w:rPr>
        <w:t xml:space="preserve"> Gráfico de barras verticales que compara el desempeño de Miraflores, Arequipa, Los Olivos y Trujillo. Permite identificar rápidamente qué locales lideran en ingresos y cuáles requieren estrategias de impulso comercial. Las diferencias entre barras evidencian brechas de desempeño entre tiendas que pueden deberse a factores como ubicación, afluencia de clientes o poder adquisitivo de la zona.</w:t>
      </w:r>
    </w:p>
    <w:p w:rsidR="00000000" w:rsidDel="00000000" w:rsidP="00000000" w:rsidRDefault="00000000" w:rsidRPr="00000000" w14:paraId="000001AF">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Ventas por Categoría de Producto:</w:t>
      </w:r>
      <w:r w:rsidDel="00000000" w:rsidR="00000000" w:rsidRPr="00000000">
        <w:rPr>
          <w:rFonts w:ascii="Arial" w:cs="Arial" w:eastAsia="Arial" w:hAnsi="Arial"/>
          <w:rtl w:val="0"/>
        </w:rPr>
        <w:t xml:space="preserve"> Gráfico circular (pie chart) que distribuye las ventas entre Abarrotes, Bebidas, Cuidado Personal y Limpieza, Productos Frescos y Artículos para el Hogar. Este gráfico es útil para identificar qué categorías concentran mayor participación en los ingresos, orientando decisiones de surtido y negociación con proveedores.</w:t>
      </w:r>
    </w:p>
    <w:p w:rsidR="00000000" w:rsidDel="00000000" w:rsidP="00000000" w:rsidRDefault="00000000" w:rsidRPr="00000000" w14:paraId="000001B0">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Utilidad Bruta por Sucursal:</w:t>
      </w:r>
      <w:r w:rsidDel="00000000" w:rsidR="00000000" w:rsidRPr="00000000">
        <w:rPr>
          <w:rFonts w:ascii="Arial" w:cs="Arial" w:eastAsia="Arial" w:hAnsi="Arial"/>
          <w:rtl w:val="0"/>
        </w:rPr>
        <w:t xml:space="preserve"> Similar al primer gráfico, pero enfocado en rentabilidad más que en volumen de venta. Es relevante contrastarlo con el gráfico de Ventas Totales por Sucursal, ya que una tienda puede vender mucho pero generar menor utilidad si sus costos son más altos o su mix de productos tiene menor margen.</w:t>
      </w:r>
    </w:p>
    <w:p w:rsidR="00000000" w:rsidDel="00000000" w:rsidP="00000000" w:rsidRDefault="00000000" w:rsidRPr="00000000" w14:paraId="000001B1">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Ventas Totales por Mes:</w:t>
      </w:r>
      <w:r w:rsidDel="00000000" w:rsidR="00000000" w:rsidRPr="00000000">
        <w:rPr>
          <w:rFonts w:ascii="Arial" w:cs="Arial" w:eastAsia="Arial" w:hAnsi="Arial"/>
          <w:rtl w:val="0"/>
        </w:rPr>
        <w:t xml:space="preserve"> Gráfico de líneas que muestra la evolución temporal de los ingresos. La tendencia observada es descendente, lo cual constituye una señal de alerta para la gerencia, ya que sugiere una posible pérdida de dinamismo comercial que debe investigarse (estacionalidad, competencia, rotura de stock, entre otros factores).</w:t>
      </w:r>
    </w:p>
    <w:p w:rsidR="00000000" w:rsidDel="00000000" w:rsidP="00000000" w:rsidRDefault="00000000" w:rsidRPr="00000000" w14:paraId="000001B2">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Ventas Totales por Producto:</w:t>
      </w:r>
      <w:r w:rsidDel="00000000" w:rsidR="00000000" w:rsidRPr="00000000">
        <w:rPr>
          <w:rFonts w:ascii="Arial" w:cs="Arial" w:eastAsia="Arial" w:hAnsi="Arial"/>
          <w:rtl w:val="0"/>
        </w:rPr>
        <w:t xml:space="preserve"> Gráfico de barras horizontales que detalla el desempeño de productos específicos dentro de cada categoría, permitiendo un análisis más granular a nivel de SKU (unidad de mantenimiento de stock).</w:t>
      </w:r>
    </w:p>
    <w:p w:rsidR="00000000" w:rsidDel="00000000" w:rsidP="00000000" w:rsidRDefault="00000000" w:rsidRPr="00000000" w14:paraId="000001B3">
      <w:pPr>
        <w:pStyle w:val="Heading4"/>
        <w:keepNext w:val="0"/>
        <w:spacing w:after="40" w:line="360" w:lineRule="auto"/>
        <w:ind w:left="0" w:firstLine="0"/>
        <w:rPr>
          <w:rFonts w:ascii="Arial" w:cs="Arial" w:eastAsia="Arial" w:hAnsi="Arial"/>
          <w:b w:val="1"/>
          <w:bCs w:val="1"/>
          <w:i w:val="0"/>
          <w:iCs w:val="0"/>
          <w:color w:val="000000"/>
          <w:sz w:val="22"/>
          <w:szCs w:val="22"/>
        </w:rPr>
      </w:pPr>
      <w:bookmarkStart w:colFirst="0" w:colLast="0" w:name="_heading=h.hc6hflo6lpbw" w:id="54"/>
      <w:bookmarkEnd w:id="54"/>
      <w:r w:rsidDel="00000000" w:rsidR="00000000" w:rsidRPr="00000000">
        <w:rPr>
          <w:rFonts w:ascii="Arial" w:cs="Arial" w:eastAsia="Arial" w:hAnsi="Arial"/>
          <w:b w:val="1"/>
          <w:bCs w:val="1"/>
          <w:i w:val="0"/>
          <w:iCs w:val="0"/>
          <w:color w:val="000000"/>
          <w:sz w:val="22"/>
          <w:szCs w:val="22"/>
          <w:rtl w:val="0"/>
        </w:rPr>
        <w:t xml:space="preserve">2.4 Filtros disponibles</w:t>
      </w:r>
    </w:p>
    <w:p w:rsidR="00000000" w:rsidDel="00000000" w:rsidP="00000000" w:rsidRDefault="00000000" w:rsidRPr="00000000" w14:paraId="000001B4">
      <w:pPr>
        <w:numPr>
          <w:ilvl w:val="0"/>
          <w:numId w:val="9"/>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Sucursal:</w:t>
      </w:r>
      <w:r w:rsidDel="00000000" w:rsidR="00000000" w:rsidRPr="00000000">
        <w:rPr>
          <w:rFonts w:ascii="Arial" w:cs="Arial" w:eastAsia="Arial" w:hAnsi="Arial"/>
          <w:rtl w:val="0"/>
        </w:rPr>
        <w:t xml:space="preserve"> Permite aislar el análisis a una tienda específica o visualizar el consolidado ("Todas").</w:t>
      </w:r>
    </w:p>
    <w:p w:rsidR="00000000" w:rsidDel="00000000" w:rsidP="00000000" w:rsidRDefault="00000000" w:rsidRPr="00000000" w14:paraId="000001B5">
      <w:pPr>
        <w:numPr>
          <w:ilvl w:val="0"/>
          <w:numId w:val="9"/>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Mes:</w:t>
      </w:r>
      <w:r w:rsidDel="00000000" w:rsidR="00000000" w:rsidRPr="00000000">
        <w:rPr>
          <w:rFonts w:ascii="Arial" w:cs="Arial" w:eastAsia="Arial" w:hAnsi="Arial"/>
          <w:rtl w:val="0"/>
        </w:rPr>
        <w:t xml:space="preserve"> Permite analizar un periodo mensual puntual o el acumulado total.</w:t>
      </w:r>
    </w:p>
    <w:p w:rsidR="00000000" w:rsidDel="00000000" w:rsidP="00000000" w:rsidRDefault="00000000" w:rsidRPr="00000000" w14:paraId="000001B6">
      <w:pPr>
        <w:pStyle w:val="Heading3"/>
        <w:keepNext w:val="0"/>
        <w:spacing w:after="80" w:before="280" w:line="360" w:lineRule="auto"/>
        <w:ind w:left="0" w:firstLine="0"/>
        <w:rPr>
          <w:rFonts w:ascii="Arial" w:cs="Arial" w:eastAsia="Arial" w:hAnsi="Arial"/>
          <w:color w:val="000000"/>
          <w:sz w:val="22"/>
          <w:szCs w:val="22"/>
        </w:rPr>
      </w:pPr>
      <w:bookmarkStart w:colFirst="0" w:colLast="0" w:name="_heading=h.iriqx34e2wdf" w:id="55"/>
      <w:bookmarkEnd w:id="55"/>
      <w:r w:rsidDel="00000000" w:rsidR="00000000" w:rsidRPr="00000000">
        <w:rPr>
          <w:rFonts w:ascii="Arial" w:cs="Arial" w:eastAsia="Arial" w:hAnsi="Arial"/>
          <w:color w:val="000000"/>
          <w:sz w:val="22"/>
          <w:szCs w:val="22"/>
          <w:rtl w:val="0"/>
        </w:rPr>
        <w:t xml:space="preserve">3. Página 2: Jefatura de Tienda</w:t>
      </w:r>
    </w:p>
    <w:p w:rsidR="00000000" w:rsidDel="00000000" w:rsidP="00000000" w:rsidRDefault="00000000" w:rsidRPr="00000000" w14:paraId="000001B7">
      <w:pPr>
        <w:pStyle w:val="Heading4"/>
        <w:keepNext w:val="0"/>
        <w:spacing w:after="40" w:line="360" w:lineRule="auto"/>
        <w:ind w:left="0" w:firstLine="0"/>
        <w:rPr>
          <w:rFonts w:ascii="Arial" w:cs="Arial" w:eastAsia="Arial" w:hAnsi="Arial"/>
          <w:b w:val="1"/>
          <w:bCs w:val="1"/>
          <w:i w:val="0"/>
          <w:iCs w:val="0"/>
          <w:color w:val="000000"/>
          <w:sz w:val="22"/>
          <w:szCs w:val="22"/>
        </w:rPr>
      </w:pPr>
      <w:bookmarkStart w:colFirst="0" w:colLast="0" w:name="_heading=h.v4e1dmc62hqo" w:id="56"/>
      <w:bookmarkEnd w:id="56"/>
      <w:r w:rsidDel="00000000" w:rsidR="00000000" w:rsidRPr="00000000">
        <w:rPr>
          <w:rFonts w:ascii="Arial" w:cs="Arial" w:eastAsia="Arial" w:hAnsi="Arial"/>
          <w:b w:val="1"/>
          <w:bCs w:val="1"/>
          <w:i w:val="0"/>
          <w:iCs w:val="0"/>
          <w:color w:val="000000"/>
          <w:sz w:val="22"/>
          <w:szCs w:val="22"/>
          <w:rtl w:val="0"/>
        </w:rPr>
        <w:t xml:space="preserve">3.1 Propósito</w:t>
      </w:r>
    </w:p>
    <w:p w:rsidR="00000000" w:rsidDel="00000000" w:rsidP="00000000" w:rsidRDefault="00000000" w:rsidRPr="00000000" w14:paraId="000001B8">
      <w:pPr>
        <w:spacing w:after="240" w:before="240" w:line="360" w:lineRule="auto"/>
        <w:rPr>
          <w:rFonts w:ascii="Arial" w:cs="Arial" w:eastAsia="Arial" w:hAnsi="Arial"/>
        </w:rPr>
      </w:pPr>
      <w:r w:rsidDel="00000000" w:rsidR="00000000" w:rsidRPr="00000000">
        <w:rPr>
          <w:rFonts w:ascii="Arial" w:cs="Arial" w:eastAsia="Arial" w:hAnsi="Arial"/>
          <w:rtl w:val="0"/>
        </w:rPr>
        <w:t xml:space="preserve">Este módulo está diseñado para el control operativo de cada local. Su enfoque está en las transacciones realizadas y el comportamiento del cliente por canal de venta, siendo una herramienta útil para los jefes de tienda en su gestión diaria.</w:t>
      </w:r>
    </w:p>
    <w:p w:rsidR="00000000" w:rsidDel="00000000" w:rsidP="00000000" w:rsidRDefault="00000000" w:rsidRPr="00000000" w14:paraId="000001B9">
      <w:pPr>
        <w:pStyle w:val="Heading4"/>
        <w:keepNext w:val="0"/>
        <w:spacing w:after="40" w:line="360" w:lineRule="auto"/>
        <w:ind w:left="720" w:firstLine="0"/>
        <w:rPr>
          <w:rFonts w:ascii="Arial" w:cs="Arial" w:eastAsia="Arial" w:hAnsi="Arial"/>
          <w:b w:val="1"/>
          <w:bCs w:val="1"/>
          <w:i w:val="0"/>
          <w:iCs w:val="0"/>
          <w:color w:val="000000"/>
          <w:sz w:val="22"/>
          <w:szCs w:val="22"/>
        </w:rPr>
      </w:pPr>
      <w:bookmarkStart w:colFirst="0" w:colLast="0" w:name="_heading=h.lixnwpvq9neu" w:id="57"/>
      <w:bookmarkEnd w:id="57"/>
      <w:r w:rsidDel="00000000" w:rsidR="00000000" w:rsidRPr="00000000">
        <w:rPr>
          <w:rFonts w:ascii="Arial" w:cs="Arial" w:eastAsia="Arial" w:hAnsi="Arial"/>
          <w:b w:val="1"/>
          <w:bCs w:val="1"/>
          <w:i w:val="0"/>
          <w:iCs w:val="0"/>
          <w:color w:val="000000"/>
          <w:sz w:val="22"/>
          <w:szCs w:val="22"/>
          <w:rtl w:val="0"/>
        </w:rPr>
        <w:t xml:space="preserve">3.2 Indicadores clave (KPIs)</w:t>
      </w:r>
    </w:p>
    <w:p w:rsidR="00000000" w:rsidDel="00000000" w:rsidP="00000000" w:rsidRDefault="00000000" w:rsidRPr="00000000" w14:paraId="000001BA">
      <w:pPr>
        <w:numPr>
          <w:ilvl w:val="0"/>
          <w:numId w:val="2"/>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Ticket Promedio ($247,49):</w:t>
      </w:r>
      <w:r w:rsidDel="00000000" w:rsidR="00000000" w:rsidRPr="00000000">
        <w:rPr>
          <w:rFonts w:ascii="Arial" w:cs="Arial" w:eastAsia="Arial" w:hAnsi="Arial"/>
          <w:rtl w:val="0"/>
        </w:rPr>
        <w:t xml:space="preserve"> Monto promedio gastado por transacción. Es un indicador clave para evaluar estrategias de venta cruzada (cross-selling) y upselling.</w:t>
      </w:r>
    </w:p>
    <w:p w:rsidR="00000000" w:rsidDel="00000000" w:rsidP="00000000" w:rsidRDefault="00000000" w:rsidRPr="00000000" w14:paraId="000001BB">
      <w:pPr>
        <w:numPr>
          <w:ilvl w:val="0"/>
          <w:numId w:val="2"/>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Transacciones Totales (8.707):</w:t>
      </w:r>
      <w:r w:rsidDel="00000000" w:rsidR="00000000" w:rsidRPr="00000000">
        <w:rPr>
          <w:rFonts w:ascii="Arial" w:cs="Arial" w:eastAsia="Arial" w:hAnsi="Arial"/>
          <w:rtl w:val="0"/>
        </w:rPr>
        <w:t xml:space="preserve"> Número total de operaciones de venta realizadas, reflejando el nivel de actividad comercial.</w:t>
      </w:r>
    </w:p>
    <w:p w:rsidR="00000000" w:rsidDel="00000000" w:rsidP="00000000" w:rsidRDefault="00000000" w:rsidRPr="00000000" w14:paraId="000001BC">
      <w:pPr>
        <w:numPr>
          <w:ilvl w:val="0"/>
          <w:numId w:val="2"/>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Participación por Canal de Venta (100,00%):</w:t>
      </w:r>
      <w:r w:rsidDel="00000000" w:rsidR="00000000" w:rsidRPr="00000000">
        <w:rPr>
          <w:rFonts w:ascii="Arial" w:cs="Arial" w:eastAsia="Arial" w:hAnsi="Arial"/>
          <w:rtl w:val="0"/>
        </w:rPr>
        <w:t xml:space="preserve"> Indicador de control que confirma que la suma de la participación de todos los canales (Presencial, Online, App Plaza Vea) equivale al total de operaciones.</w:t>
      </w:r>
    </w:p>
    <w:p w:rsidR="00000000" w:rsidDel="00000000" w:rsidP="00000000" w:rsidRDefault="00000000" w:rsidRPr="00000000" w14:paraId="000001BD">
      <w:pPr>
        <w:pStyle w:val="Heading4"/>
        <w:keepNext w:val="0"/>
        <w:spacing w:after="40" w:line="360" w:lineRule="auto"/>
        <w:ind w:left="0" w:firstLine="0"/>
        <w:rPr>
          <w:rFonts w:ascii="Arial" w:cs="Arial" w:eastAsia="Arial" w:hAnsi="Arial"/>
          <w:b w:val="1"/>
          <w:bCs w:val="1"/>
          <w:i w:val="0"/>
          <w:iCs w:val="0"/>
          <w:color w:val="000000"/>
          <w:sz w:val="22"/>
          <w:szCs w:val="22"/>
        </w:rPr>
      </w:pPr>
      <w:bookmarkStart w:colFirst="0" w:colLast="0" w:name="_heading=h.1vtx9ffebuyp" w:id="58"/>
      <w:bookmarkEnd w:id="58"/>
      <w:r w:rsidDel="00000000" w:rsidR="00000000" w:rsidRPr="00000000">
        <w:rPr>
          <w:rFonts w:ascii="Arial" w:cs="Arial" w:eastAsia="Arial" w:hAnsi="Arial"/>
          <w:b w:val="1"/>
          <w:bCs w:val="1"/>
          <w:i w:val="0"/>
          <w:iCs w:val="0"/>
          <w:color w:val="000000"/>
          <w:sz w:val="22"/>
          <w:szCs w:val="22"/>
          <w:rtl w:val="0"/>
        </w:rPr>
        <w:t xml:space="preserve">3.3 Interpretación de los gráficos</w:t>
      </w:r>
    </w:p>
    <w:p w:rsidR="00000000" w:rsidDel="00000000" w:rsidP="00000000" w:rsidRDefault="00000000" w:rsidRPr="00000000" w14:paraId="000001BE">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Transacciones Totales por Sucursal:</w:t>
      </w:r>
      <w:r w:rsidDel="00000000" w:rsidR="00000000" w:rsidRPr="00000000">
        <w:rPr>
          <w:rFonts w:ascii="Arial" w:cs="Arial" w:eastAsia="Arial" w:hAnsi="Arial"/>
          <w:rtl w:val="0"/>
        </w:rPr>
        <w:t xml:space="preserve"> Compara el volumen de operaciones entre tiendas. Es interesante contrastarlo con el gráfico de ventas de la página anterior: una sucursal puede tener muchas transacciones pero de bajo monto (ticket bajo), o pocas transacciones de alto valor.</w:t>
      </w:r>
    </w:p>
    <w:p w:rsidR="00000000" w:rsidDel="00000000" w:rsidP="00000000" w:rsidRDefault="00000000" w:rsidRPr="00000000" w14:paraId="000001BF">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Transacciones Totales por Canal de Venta:</w:t>
      </w:r>
      <w:r w:rsidDel="00000000" w:rsidR="00000000" w:rsidRPr="00000000">
        <w:rPr>
          <w:rFonts w:ascii="Arial" w:cs="Arial" w:eastAsia="Arial" w:hAnsi="Arial"/>
          <w:rtl w:val="0"/>
        </w:rPr>
        <w:t xml:space="preserve"> Gráfico circular que muestra cómo se distribuyen las compras entre canal Presencial, Online y App Plaza Vea. Este gráfico es clave para evaluar el nivel de digitalización del negocio y la adopción de canales alternativos por parte de los clientes.</w:t>
      </w:r>
    </w:p>
    <w:p w:rsidR="00000000" w:rsidDel="00000000" w:rsidP="00000000" w:rsidRDefault="00000000" w:rsidRPr="00000000" w14:paraId="000001C0">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Transacciones Totales por Año y Mes:</w:t>
      </w:r>
      <w:r w:rsidDel="00000000" w:rsidR="00000000" w:rsidRPr="00000000">
        <w:rPr>
          <w:rFonts w:ascii="Arial" w:cs="Arial" w:eastAsia="Arial" w:hAnsi="Arial"/>
          <w:rtl w:val="0"/>
        </w:rPr>
        <w:t xml:space="preserve"> Serie temporal que permite identificar patrones de estacionalidad, picos de demanda y posibles caídas puntuales en la afluencia de clientes a lo largo de los meses analizados.</w:t>
      </w:r>
    </w:p>
    <w:p w:rsidR="00000000" w:rsidDel="00000000" w:rsidP="00000000" w:rsidRDefault="00000000" w:rsidRPr="00000000" w14:paraId="000001C1">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Ticket Promedio por Canal de Venta:</w:t>
      </w:r>
      <w:r w:rsidDel="00000000" w:rsidR="00000000" w:rsidRPr="00000000">
        <w:rPr>
          <w:rFonts w:ascii="Arial" w:cs="Arial" w:eastAsia="Arial" w:hAnsi="Arial"/>
          <w:rtl w:val="0"/>
        </w:rPr>
        <w:t xml:space="preserve"> Compara el valor promedio de compra según el canal utilizado. Permite identificar, por ejemplo, si los clientes que compran de forma presencial gastan más o menos que quienes usan la App o la web, información valiosa para diseñar promociones diferenciadas por canal.</w:t>
      </w:r>
    </w:p>
    <w:p w:rsidR="00000000" w:rsidDel="00000000" w:rsidP="00000000" w:rsidRDefault="00000000" w:rsidRPr="00000000" w14:paraId="000001C2">
      <w:pPr>
        <w:pStyle w:val="Heading4"/>
        <w:keepNext w:val="0"/>
        <w:spacing w:after="40" w:line="360" w:lineRule="auto"/>
        <w:ind w:left="0" w:firstLine="0"/>
        <w:rPr>
          <w:rFonts w:ascii="Arial" w:cs="Arial" w:eastAsia="Arial" w:hAnsi="Arial"/>
          <w:b w:val="1"/>
          <w:bCs w:val="1"/>
          <w:i w:val="0"/>
          <w:iCs w:val="0"/>
          <w:color w:val="000000"/>
          <w:sz w:val="22"/>
          <w:szCs w:val="22"/>
        </w:rPr>
      </w:pPr>
      <w:bookmarkStart w:colFirst="0" w:colLast="0" w:name="_heading=h.jppatgw3clwn" w:id="59"/>
      <w:bookmarkEnd w:id="59"/>
      <w:r w:rsidDel="00000000" w:rsidR="00000000" w:rsidRPr="00000000">
        <w:rPr>
          <w:rFonts w:ascii="Arial" w:cs="Arial" w:eastAsia="Arial" w:hAnsi="Arial"/>
          <w:b w:val="1"/>
          <w:bCs w:val="1"/>
          <w:i w:val="0"/>
          <w:iCs w:val="0"/>
          <w:color w:val="000000"/>
          <w:sz w:val="22"/>
          <w:szCs w:val="22"/>
          <w:rtl w:val="0"/>
        </w:rPr>
        <w:t xml:space="preserve">3.4 Filtros disponibles</w:t>
      </w:r>
    </w:p>
    <w:p w:rsidR="00000000" w:rsidDel="00000000" w:rsidP="00000000" w:rsidRDefault="00000000" w:rsidRPr="00000000" w14:paraId="000001C3">
      <w:pPr>
        <w:numPr>
          <w:ilvl w:val="0"/>
          <w:numId w:val="4"/>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Mes:</w:t>
      </w:r>
      <w:r w:rsidDel="00000000" w:rsidR="00000000" w:rsidRPr="00000000">
        <w:rPr>
          <w:rFonts w:ascii="Arial" w:cs="Arial" w:eastAsia="Arial" w:hAnsi="Arial"/>
          <w:rtl w:val="0"/>
        </w:rPr>
        <w:t xml:space="preserve"> Análisis por periodo mensual específico.</w:t>
      </w:r>
    </w:p>
    <w:p w:rsidR="00000000" w:rsidDel="00000000" w:rsidP="00000000" w:rsidRDefault="00000000" w:rsidRPr="00000000" w14:paraId="000001C4">
      <w:pPr>
        <w:numPr>
          <w:ilvl w:val="0"/>
          <w:numId w:val="4"/>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Sucursal:</w:t>
      </w:r>
      <w:r w:rsidDel="00000000" w:rsidR="00000000" w:rsidRPr="00000000">
        <w:rPr>
          <w:rFonts w:ascii="Arial" w:cs="Arial" w:eastAsia="Arial" w:hAnsi="Arial"/>
          <w:rtl w:val="0"/>
        </w:rPr>
        <w:t xml:space="preserve"> Análisis por tienda individual o consolidado.</w:t>
      </w:r>
    </w:p>
    <w:p w:rsidR="00000000" w:rsidDel="00000000" w:rsidP="00000000" w:rsidRDefault="00000000" w:rsidRPr="00000000" w14:paraId="000001C5">
      <w:pPr>
        <w:pStyle w:val="Heading3"/>
        <w:keepNext w:val="0"/>
        <w:spacing w:after="80" w:before="280" w:line="360" w:lineRule="auto"/>
        <w:ind w:left="0" w:firstLine="0"/>
        <w:rPr>
          <w:rFonts w:ascii="Arial" w:cs="Arial" w:eastAsia="Arial" w:hAnsi="Arial"/>
          <w:color w:val="000000"/>
          <w:sz w:val="22"/>
          <w:szCs w:val="22"/>
        </w:rPr>
      </w:pPr>
      <w:bookmarkStart w:colFirst="0" w:colLast="0" w:name="_heading=h.h9jbpmokh572" w:id="60"/>
      <w:bookmarkEnd w:id="60"/>
      <w:r w:rsidDel="00000000" w:rsidR="00000000" w:rsidRPr="00000000">
        <w:rPr>
          <w:rFonts w:ascii="Arial" w:cs="Arial" w:eastAsia="Arial" w:hAnsi="Arial"/>
          <w:color w:val="000000"/>
          <w:sz w:val="22"/>
          <w:szCs w:val="22"/>
          <w:rtl w:val="0"/>
        </w:rPr>
        <w:t xml:space="preserve">4. Página 3: Logística y Almacén</w:t>
      </w:r>
    </w:p>
    <w:p w:rsidR="00000000" w:rsidDel="00000000" w:rsidP="00000000" w:rsidRDefault="00000000" w:rsidRPr="00000000" w14:paraId="000001C6">
      <w:pPr>
        <w:pStyle w:val="Heading4"/>
        <w:keepNext w:val="0"/>
        <w:spacing w:after="40" w:line="360" w:lineRule="auto"/>
        <w:ind w:left="0" w:firstLine="0"/>
        <w:rPr>
          <w:rFonts w:ascii="Arial" w:cs="Arial" w:eastAsia="Arial" w:hAnsi="Arial"/>
          <w:b w:val="1"/>
          <w:bCs w:val="1"/>
          <w:i w:val="0"/>
          <w:iCs w:val="0"/>
          <w:color w:val="000000"/>
          <w:sz w:val="22"/>
          <w:szCs w:val="22"/>
        </w:rPr>
      </w:pPr>
      <w:bookmarkStart w:colFirst="0" w:colLast="0" w:name="_heading=h.tu3d9qfzel2o" w:id="61"/>
      <w:bookmarkEnd w:id="61"/>
      <w:r w:rsidDel="00000000" w:rsidR="00000000" w:rsidRPr="00000000">
        <w:rPr>
          <w:rFonts w:ascii="Arial" w:cs="Arial" w:eastAsia="Arial" w:hAnsi="Arial"/>
          <w:b w:val="1"/>
          <w:bCs w:val="1"/>
          <w:i w:val="0"/>
          <w:iCs w:val="0"/>
          <w:color w:val="000000"/>
          <w:sz w:val="22"/>
          <w:szCs w:val="22"/>
          <w:rtl w:val="0"/>
        </w:rPr>
        <w:t xml:space="preserve">4.1 Propósito</w:t>
      </w:r>
    </w:p>
    <w:p w:rsidR="00000000" w:rsidDel="00000000" w:rsidP="00000000" w:rsidRDefault="00000000" w:rsidRPr="00000000" w14:paraId="000001C7">
      <w:pPr>
        <w:spacing w:after="240" w:before="240" w:line="360" w:lineRule="auto"/>
        <w:rPr>
          <w:rFonts w:ascii="Arial" w:cs="Arial" w:eastAsia="Arial" w:hAnsi="Arial"/>
        </w:rPr>
      </w:pPr>
      <w:r w:rsidDel="00000000" w:rsidR="00000000" w:rsidRPr="00000000">
        <w:rPr>
          <w:rFonts w:ascii="Arial" w:cs="Arial" w:eastAsia="Arial" w:hAnsi="Arial"/>
          <w:rtl w:val="0"/>
        </w:rPr>
        <w:t xml:space="preserve">Esta vista evalúa la cadena de suministro en tiempo real, siendo la herramienta principal del equipo de logística para monitorear la disponibilidad de inventario y la eficiencia del abastecimiento.</w:t>
      </w:r>
    </w:p>
    <w:p w:rsidR="00000000" w:rsidDel="00000000" w:rsidP="00000000" w:rsidRDefault="00000000" w:rsidRPr="00000000" w14:paraId="000001C8">
      <w:pPr>
        <w:pStyle w:val="Heading4"/>
        <w:keepNext w:val="0"/>
        <w:spacing w:after="40" w:line="360" w:lineRule="auto"/>
        <w:ind w:left="0" w:firstLine="0"/>
        <w:rPr>
          <w:rFonts w:ascii="Arial" w:cs="Arial" w:eastAsia="Arial" w:hAnsi="Arial"/>
          <w:b w:val="1"/>
          <w:bCs w:val="1"/>
          <w:i w:val="0"/>
          <w:iCs w:val="0"/>
          <w:color w:val="000000"/>
          <w:sz w:val="22"/>
          <w:szCs w:val="22"/>
        </w:rPr>
      </w:pPr>
      <w:bookmarkStart w:colFirst="0" w:colLast="0" w:name="_heading=h.lr0fm9pi87k6" w:id="62"/>
      <w:bookmarkEnd w:id="62"/>
      <w:r w:rsidDel="00000000" w:rsidR="00000000" w:rsidRPr="00000000">
        <w:rPr>
          <w:rFonts w:ascii="Arial" w:cs="Arial" w:eastAsia="Arial" w:hAnsi="Arial"/>
          <w:b w:val="1"/>
          <w:bCs w:val="1"/>
          <w:i w:val="0"/>
          <w:iCs w:val="0"/>
          <w:color w:val="000000"/>
          <w:sz w:val="22"/>
          <w:szCs w:val="22"/>
          <w:rtl w:val="0"/>
        </w:rPr>
        <w:t xml:space="preserve">4.2 Indicadores clave (KPIs)</w:t>
      </w:r>
    </w:p>
    <w:p w:rsidR="00000000" w:rsidDel="00000000" w:rsidP="00000000" w:rsidRDefault="00000000" w:rsidRPr="00000000" w14:paraId="000001C9">
      <w:pPr>
        <w:numPr>
          <w:ilvl w:val="0"/>
          <w:numId w:val="8"/>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Stock Promedio (60):</w:t>
      </w:r>
      <w:r w:rsidDel="00000000" w:rsidR="00000000" w:rsidRPr="00000000">
        <w:rPr>
          <w:rFonts w:ascii="Arial" w:cs="Arial" w:eastAsia="Arial" w:hAnsi="Arial"/>
          <w:rtl w:val="0"/>
        </w:rPr>
        <w:t xml:space="preserve"> Nivel promedio de inventario disponible. Un valor adecuado evita tanto el sobrestock (que genera costos de almacenamiento) como el desabastecimiento.</w:t>
      </w:r>
    </w:p>
    <w:p w:rsidR="00000000" w:rsidDel="00000000" w:rsidP="00000000" w:rsidRDefault="00000000" w:rsidRPr="00000000" w14:paraId="000001CA">
      <w:pPr>
        <w:numPr>
          <w:ilvl w:val="0"/>
          <w:numId w:val="8"/>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Rotación de Inventario (1,58 mil):</w:t>
      </w:r>
      <w:r w:rsidDel="00000000" w:rsidR="00000000" w:rsidRPr="00000000">
        <w:rPr>
          <w:rFonts w:ascii="Arial" w:cs="Arial" w:eastAsia="Arial" w:hAnsi="Arial"/>
          <w:rtl w:val="0"/>
        </w:rPr>
        <w:t xml:space="preserve"> Mide cuántas veces se renueva el inventario en el periodo. Una rotación más alta generalmente indica una gestión logística más eficiente.</w:t>
      </w:r>
    </w:p>
    <w:p w:rsidR="00000000" w:rsidDel="00000000" w:rsidP="00000000" w:rsidRDefault="00000000" w:rsidRPr="00000000" w14:paraId="000001CB">
      <w:pPr>
        <w:numPr>
          <w:ilvl w:val="0"/>
          <w:numId w:val="8"/>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Nivel de Servicio / Fill-Rate (96,20%):</w:t>
      </w:r>
      <w:r w:rsidDel="00000000" w:rsidR="00000000" w:rsidRPr="00000000">
        <w:rPr>
          <w:rFonts w:ascii="Arial" w:cs="Arial" w:eastAsia="Arial" w:hAnsi="Arial"/>
          <w:rtl w:val="0"/>
        </w:rPr>
        <w:t xml:space="preserve"> Porcentaje de pedidos atendidos satisfactoriamente sin quiebre de stock. Es uno de los indicadores más críticos en logística, ya que valores por debajo del 95% suelen generar pérdida de ventas e insatisfacción del cliente.</w:t>
      </w:r>
    </w:p>
    <w:p w:rsidR="00000000" w:rsidDel="00000000" w:rsidP="00000000" w:rsidRDefault="00000000" w:rsidRPr="00000000" w14:paraId="000001CC">
      <w:pPr>
        <w:pStyle w:val="Heading4"/>
        <w:keepNext w:val="0"/>
        <w:spacing w:after="40" w:line="360" w:lineRule="auto"/>
        <w:ind w:left="0" w:firstLine="0"/>
        <w:rPr>
          <w:rFonts w:ascii="Arial" w:cs="Arial" w:eastAsia="Arial" w:hAnsi="Arial"/>
          <w:b w:val="1"/>
          <w:bCs w:val="1"/>
          <w:i w:val="0"/>
          <w:iCs w:val="0"/>
          <w:color w:val="000000"/>
          <w:sz w:val="22"/>
          <w:szCs w:val="22"/>
        </w:rPr>
      </w:pPr>
      <w:bookmarkStart w:colFirst="0" w:colLast="0" w:name="_heading=h.6x0054jzhh12" w:id="63"/>
      <w:bookmarkEnd w:id="63"/>
      <w:r w:rsidDel="00000000" w:rsidR="00000000" w:rsidRPr="00000000">
        <w:rPr>
          <w:rFonts w:ascii="Arial" w:cs="Arial" w:eastAsia="Arial" w:hAnsi="Arial"/>
          <w:b w:val="1"/>
          <w:bCs w:val="1"/>
          <w:i w:val="0"/>
          <w:iCs w:val="0"/>
          <w:color w:val="000000"/>
          <w:sz w:val="22"/>
          <w:szCs w:val="22"/>
          <w:rtl w:val="0"/>
        </w:rPr>
        <w:t xml:space="preserve">4.3 Interpretación de los gráficos</w:t>
      </w:r>
    </w:p>
    <w:p w:rsidR="00000000" w:rsidDel="00000000" w:rsidP="00000000" w:rsidRDefault="00000000" w:rsidRPr="00000000" w14:paraId="000001CD">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Nivel de Servicio (Fill-Rate) por Canal de Venta:</w:t>
      </w:r>
      <w:r w:rsidDel="00000000" w:rsidR="00000000" w:rsidRPr="00000000">
        <w:rPr>
          <w:rFonts w:ascii="Arial" w:cs="Arial" w:eastAsia="Arial" w:hAnsi="Arial"/>
          <w:rtl w:val="0"/>
        </w:rPr>
        <w:t xml:space="preserve"> Compara la efectividad de atención de pedidos entre App Plaza Vea, Online y Presencial. Es relevante notar si el canal presencial tiene un fill-rate distinto a los canales digitales, ya que esto podría reflejar diferencias en la gestión de inventario físico versus el destinado a e-commerce.</w:t>
      </w:r>
    </w:p>
    <w:p w:rsidR="00000000" w:rsidDel="00000000" w:rsidP="00000000" w:rsidRDefault="00000000" w:rsidRPr="00000000" w14:paraId="000001CE">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Stock Promedio por Sucursal:</w:t>
      </w:r>
      <w:r w:rsidDel="00000000" w:rsidR="00000000" w:rsidRPr="00000000">
        <w:rPr>
          <w:rFonts w:ascii="Arial" w:cs="Arial" w:eastAsia="Arial" w:hAnsi="Arial"/>
          <w:rtl w:val="0"/>
        </w:rPr>
        <w:t xml:space="preserve"> Compara los niveles de inventario disponibles en cada tienda. Permite identificar desequilibrios logísticos, por ejemplo, sucursales con exceso de stock frente a otras con niveles ajustados que podrían enfrentar riesgo de quiebre.</w:t>
      </w:r>
    </w:p>
    <w:p w:rsidR="00000000" w:rsidDel="00000000" w:rsidP="00000000" w:rsidRDefault="00000000" w:rsidRPr="00000000" w14:paraId="000001CF">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Stock Promedio por Mes:</w:t>
      </w:r>
      <w:r w:rsidDel="00000000" w:rsidR="00000000" w:rsidRPr="00000000">
        <w:rPr>
          <w:rFonts w:ascii="Arial" w:cs="Arial" w:eastAsia="Arial" w:hAnsi="Arial"/>
          <w:rtl w:val="0"/>
        </w:rPr>
        <w:t xml:space="preserve"> Serie de tiempo que evidencia una tendencia decreciente del stock a lo largo del año. Esta caída sostenida es una señal que el área de Logística debe evaluar, ya que podría anticipar problemas de abastecimiento si no se ajustan las políticas de reposición.</w:t>
      </w:r>
    </w:p>
    <w:p w:rsidR="00000000" w:rsidDel="00000000" w:rsidP="00000000" w:rsidRDefault="00000000" w:rsidRPr="00000000" w14:paraId="000001D0">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Stock Promedio por Categoría de Producto:</w:t>
      </w:r>
      <w:r w:rsidDel="00000000" w:rsidR="00000000" w:rsidRPr="00000000">
        <w:rPr>
          <w:rFonts w:ascii="Arial" w:cs="Arial" w:eastAsia="Arial" w:hAnsi="Arial"/>
          <w:rtl w:val="0"/>
        </w:rPr>
        <w:t xml:space="preserve"> Gráfico circular que distribuye el inventario entre Abarrotes, Bebidas, Productos Frescos, Cuidado Personal y Limpieza, y Artículos para el Hogar. Es útil para verificar si la composición del stock está alineada con las categorías de mayor rotación de ventas (identificadas en la página de Gerencia Comercial).</w:t>
      </w:r>
    </w:p>
    <w:p w:rsidR="00000000" w:rsidDel="00000000" w:rsidP="00000000" w:rsidRDefault="00000000" w:rsidRPr="00000000" w14:paraId="000001D1">
      <w:pPr>
        <w:pStyle w:val="Heading4"/>
        <w:keepNext w:val="0"/>
        <w:spacing w:after="40" w:line="360" w:lineRule="auto"/>
        <w:ind w:left="720" w:firstLine="0"/>
        <w:rPr>
          <w:rFonts w:ascii="Arial" w:cs="Arial" w:eastAsia="Arial" w:hAnsi="Arial"/>
          <w:b w:val="1"/>
          <w:bCs w:val="1"/>
          <w:i w:val="0"/>
          <w:iCs w:val="0"/>
          <w:color w:val="000000"/>
          <w:sz w:val="22"/>
          <w:szCs w:val="22"/>
        </w:rPr>
      </w:pPr>
      <w:bookmarkStart w:colFirst="0" w:colLast="0" w:name="_heading=h.sbwu58sk96rc" w:id="64"/>
      <w:bookmarkEnd w:id="64"/>
      <w:r w:rsidDel="00000000" w:rsidR="00000000" w:rsidRPr="00000000">
        <w:rPr>
          <w:rFonts w:ascii="Arial" w:cs="Arial" w:eastAsia="Arial" w:hAnsi="Arial"/>
          <w:b w:val="1"/>
          <w:bCs w:val="1"/>
          <w:i w:val="0"/>
          <w:iCs w:val="0"/>
          <w:color w:val="000000"/>
          <w:sz w:val="22"/>
          <w:szCs w:val="22"/>
          <w:rtl w:val="0"/>
        </w:rPr>
        <w:t xml:space="preserve">4.4 Filtros disponibles</w:t>
      </w:r>
    </w:p>
    <w:p w:rsidR="00000000" w:rsidDel="00000000" w:rsidP="00000000" w:rsidRDefault="00000000" w:rsidRPr="00000000" w14:paraId="000001D2">
      <w:pPr>
        <w:numPr>
          <w:ilvl w:val="0"/>
          <w:numId w:val="3"/>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Mes:</w:t>
      </w:r>
      <w:r w:rsidDel="00000000" w:rsidR="00000000" w:rsidRPr="00000000">
        <w:rPr>
          <w:rFonts w:ascii="Arial" w:cs="Arial" w:eastAsia="Arial" w:hAnsi="Arial"/>
          <w:rtl w:val="0"/>
        </w:rPr>
        <w:t xml:space="preserve"> Permite evaluar el comportamiento logístico en un periodo específico.</w:t>
      </w:r>
    </w:p>
    <w:p w:rsidR="00000000" w:rsidDel="00000000" w:rsidP="00000000" w:rsidRDefault="00000000" w:rsidRPr="00000000" w14:paraId="000001D3">
      <w:pPr>
        <w:numPr>
          <w:ilvl w:val="0"/>
          <w:numId w:val="3"/>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Sucursal:</w:t>
      </w:r>
      <w:r w:rsidDel="00000000" w:rsidR="00000000" w:rsidRPr="00000000">
        <w:rPr>
          <w:rFonts w:ascii="Arial" w:cs="Arial" w:eastAsia="Arial" w:hAnsi="Arial"/>
          <w:rtl w:val="0"/>
        </w:rPr>
        <w:t xml:space="preserve"> Permite aislar el análisis de inventario a un almacén o tienda en particular.</w:t>
      </w:r>
    </w:p>
    <w:p w:rsidR="00000000" w:rsidDel="00000000" w:rsidP="00000000" w:rsidRDefault="00000000" w:rsidRPr="00000000" w14:paraId="000001D4">
      <w:pPr>
        <w:pStyle w:val="Heading3"/>
        <w:keepNext w:val="0"/>
        <w:spacing w:after="80" w:before="280" w:line="360" w:lineRule="auto"/>
        <w:ind w:left="720" w:firstLine="0"/>
        <w:rPr>
          <w:rFonts w:ascii="Arial" w:cs="Arial" w:eastAsia="Arial" w:hAnsi="Arial"/>
          <w:color w:val="000000"/>
          <w:sz w:val="22"/>
          <w:szCs w:val="22"/>
        </w:rPr>
      </w:pPr>
      <w:bookmarkStart w:colFirst="0" w:colLast="0" w:name="_heading=h.l1erpynegzie" w:id="65"/>
      <w:bookmarkEnd w:id="65"/>
      <w:r w:rsidDel="00000000" w:rsidR="00000000" w:rsidRPr="00000000">
        <w:rPr>
          <w:rFonts w:ascii="Arial" w:cs="Arial" w:eastAsia="Arial" w:hAnsi="Arial"/>
          <w:color w:val="000000"/>
          <w:sz w:val="22"/>
          <w:szCs w:val="22"/>
          <w:rtl w:val="0"/>
        </w:rPr>
        <w:t xml:space="preserve">5. Página 4: Planeamiento (IA)</w:t>
      </w:r>
    </w:p>
    <w:p w:rsidR="00000000" w:rsidDel="00000000" w:rsidP="00000000" w:rsidRDefault="00000000" w:rsidRPr="00000000" w14:paraId="000001D5">
      <w:pPr>
        <w:pStyle w:val="Heading4"/>
        <w:keepNext w:val="0"/>
        <w:spacing w:after="40" w:line="360" w:lineRule="auto"/>
        <w:ind w:left="720" w:firstLine="0"/>
        <w:rPr>
          <w:rFonts w:ascii="Arial" w:cs="Arial" w:eastAsia="Arial" w:hAnsi="Arial"/>
          <w:b w:val="1"/>
          <w:bCs w:val="1"/>
          <w:i w:val="0"/>
          <w:iCs w:val="0"/>
          <w:color w:val="000000"/>
          <w:sz w:val="22"/>
          <w:szCs w:val="22"/>
        </w:rPr>
      </w:pPr>
      <w:bookmarkStart w:colFirst="0" w:colLast="0" w:name="_heading=h.yv48xm5dbwbq" w:id="66"/>
      <w:bookmarkEnd w:id="66"/>
      <w:r w:rsidDel="00000000" w:rsidR="00000000" w:rsidRPr="00000000">
        <w:rPr>
          <w:rFonts w:ascii="Arial" w:cs="Arial" w:eastAsia="Arial" w:hAnsi="Arial"/>
          <w:b w:val="1"/>
          <w:bCs w:val="1"/>
          <w:i w:val="0"/>
          <w:iCs w:val="0"/>
          <w:color w:val="000000"/>
          <w:sz w:val="22"/>
          <w:szCs w:val="22"/>
          <w:rtl w:val="0"/>
        </w:rPr>
        <w:t xml:space="preserve">5.1 Propósito</w:t>
      </w:r>
    </w:p>
    <w:p w:rsidR="00000000" w:rsidDel="00000000" w:rsidP="00000000" w:rsidRDefault="00000000" w:rsidRPr="00000000" w14:paraId="000001D6">
      <w:pPr>
        <w:spacing w:after="240" w:before="240" w:line="360" w:lineRule="auto"/>
        <w:rPr>
          <w:rFonts w:ascii="Arial" w:cs="Arial" w:eastAsia="Arial" w:hAnsi="Arial"/>
        </w:rPr>
      </w:pPr>
      <w:r w:rsidDel="00000000" w:rsidR="00000000" w:rsidRPr="00000000">
        <w:rPr>
          <w:rFonts w:ascii="Arial" w:cs="Arial" w:eastAsia="Arial" w:hAnsi="Arial"/>
          <w:rtl w:val="0"/>
        </w:rPr>
        <w:t xml:space="preserve">Este módulo incorpora un modelo predictivo de inteligencia artificial que proyecta los ingresos futuros (forecast) con intervalos de confianza, brindando soporte a la toma de decisiones estratégicas y anticipando la demanda.</w:t>
      </w:r>
    </w:p>
    <w:p w:rsidR="00000000" w:rsidDel="00000000" w:rsidP="00000000" w:rsidRDefault="00000000" w:rsidRPr="00000000" w14:paraId="000001D7">
      <w:pPr>
        <w:pStyle w:val="Heading4"/>
        <w:keepNext w:val="0"/>
        <w:spacing w:after="40" w:line="360" w:lineRule="auto"/>
        <w:ind w:left="720" w:firstLine="0"/>
        <w:rPr>
          <w:rFonts w:ascii="Arial" w:cs="Arial" w:eastAsia="Arial" w:hAnsi="Arial"/>
          <w:b w:val="1"/>
          <w:bCs w:val="1"/>
          <w:i w:val="0"/>
          <w:iCs w:val="0"/>
          <w:color w:val="000000"/>
          <w:sz w:val="22"/>
          <w:szCs w:val="22"/>
        </w:rPr>
      </w:pPr>
      <w:bookmarkStart w:colFirst="0" w:colLast="0" w:name="_heading=h.rg651g4g1qtg" w:id="67"/>
      <w:bookmarkEnd w:id="67"/>
      <w:r w:rsidDel="00000000" w:rsidR="00000000" w:rsidRPr="00000000">
        <w:rPr>
          <w:rFonts w:ascii="Arial" w:cs="Arial" w:eastAsia="Arial" w:hAnsi="Arial"/>
          <w:b w:val="1"/>
          <w:bCs w:val="1"/>
          <w:i w:val="0"/>
          <w:iCs w:val="0"/>
          <w:color w:val="000000"/>
          <w:sz w:val="22"/>
          <w:szCs w:val="22"/>
          <w:rtl w:val="0"/>
        </w:rPr>
        <w:t xml:space="preserve">5.2 Indicadores clave (KPIs)</w:t>
      </w:r>
    </w:p>
    <w:p w:rsidR="00000000" w:rsidDel="00000000" w:rsidP="00000000" w:rsidRDefault="00000000" w:rsidRPr="00000000" w14:paraId="000001D8">
      <w:pPr>
        <w:numPr>
          <w:ilvl w:val="0"/>
          <w:numId w:val="1"/>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Ventas Totales ($49,40 mil):</w:t>
      </w:r>
      <w:r w:rsidDel="00000000" w:rsidR="00000000" w:rsidRPr="00000000">
        <w:rPr>
          <w:rFonts w:ascii="Arial" w:cs="Arial" w:eastAsia="Arial" w:hAnsi="Arial"/>
          <w:rtl w:val="0"/>
        </w:rPr>
        <w:t xml:space="preserve"> Proyección de ventas según los filtros de mes y sucursal seleccionados.</w:t>
      </w:r>
    </w:p>
    <w:p w:rsidR="00000000" w:rsidDel="00000000" w:rsidP="00000000" w:rsidRDefault="00000000" w:rsidRPr="00000000" w14:paraId="000001D9">
      <w:pPr>
        <w:numPr>
          <w:ilvl w:val="0"/>
          <w:numId w:val="1"/>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Unidades Vendidas (2.014):</w:t>
      </w:r>
      <w:r w:rsidDel="00000000" w:rsidR="00000000" w:rsidRPr="00000000">
        <w:rPr>
          <w:rFonts w:ascii="Arial" w:cs="Arial" w:eastAsia="Arial" w:hAnsi="Arial"/>
          <w:rtl w:val="0"/>
        </w:rPr>
        <w:t xml:space="preserve"> Estimación de unidades que se venderán en el periodo proyectado.</w:t>
      </w:r>
    </w:p>
    <w:p w:rsidR="00000000" w:rsidDel="00000000" w:rsidP="00000000" w:rsidRDefault="00000000" w:rsidRPr="00000000" w14:paraId="000001DA">
      <w:pPr>
        <w:pStyle w:val="Heading4"/>
        <w:keepNext w:val="0"/>
        <w:spacing w:after="40" w:line="360" w:lineRule="auto"/>
        <w:ind w:left="720" w:firstLine="0"/>
        <w:rPr>
          <w:rFonts w:ascii="Arial" w:cs="Arial" w:eastAsia="Arial" w:hAnsi="Arial"/>
          <w:b w:val="1"/>
          <w:bCs w:val="1"/>
          <w:i w:val="0"/>
          <w:iCs w:val="0"/>
          <w:color w:val="000000"/>
          <w:sz w:val="22"/>
          <w:szCs w:val="22"/>
        </w:rPr>
      </w:pPr>
      <w:bookmarkStart w:colFirst="0" w:colLast="0" w:name="_heading=h.9togvsbd0tg1" w:id="68"/>
      <w:bookmarkEnd w:id="68"/>
      <w:r w:rsidDel="00000000" w:rsidR="00000000" w:rsidRPr="00000000">
        <w:rPr>
          <w:rFonts w:ascii="Arial" w:cs="Arial" w:eastAsia="Arial" w:hAnsi="Arial"/>
          <w:b w:val="1"/>
          <w:bCs w:val="1"/>
          <w:i w:val="0"/>
          <w:iCs w:val="0"/>
          <w:color w:val="000000"/>
          <w:sz w:val="22"/>
          <w:szCs w:val="22"/>
          <w:rtl w:val="0"/>
        </w:rPr>
        <w:t xml:space="preserve">5.3 Interpretación de los gráficos</w:t>
      </w:r>
    </w:p>
    <w:p w:rsidR="00000000" w:rsidDel="00000000" w:rsidP="00000000" w:rsidRDefault="00000000" w:rsidRPr="00000000" w14:paraId="000001DB">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Ventas Totales por Año y Mes (Forecast):</w:t>
      </w:r>
      <w:r w:rsidDel="00000000" w:rsidR="00000000" w:rsidRPr="00000000">
        <w:rPr>
          <w:rFonts w:ascii="Arial" w:cs="Arial" w:eastAsia="Arial" w:hAnsi="Arial"/>
          <w:rtl w:val="0"/>
        </w:rPr>
        <w:t xml:space="preserve"> Gráfico de líneas que combina datos históricos (tramo rojo) con la proyección generada por el modelo de IA (tramo amarillo, con patrón cíclico ascendente-descendente). Este patrón en forma de "dientes de sierra" sugiere que el modelo está capturando una estacionalidad anual en las ventas, proyectando picos y valles recurrentes hacia el año 2036. Es importante mencionar en el informe que todo modelo predictivo conlleva un margen de error, por lo que estas proyecciones deben tomarse como referencia y no como certeza absoluta.</w:t>
      </w:r>
    </w:p>
    <w:p w:rsidR="00000000" w:rsidDel="00000000" w:rsidP="00000000" w:rsidRDefault="00000000" w:rsidRPr="00000000" w14:paraId="000001DC">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Ventas Totales por Categoría de Producto (proyectado):</w:t>
      </w:r>
      <w:r w:rsidDel="00000000" w:rsidR="00000000" w:rsidRPr="00000000">
        <w:rPr>
          <w:rFonts w:ascii="Arial" w:cs="Arial" w:eastAsia="Arial" w:hAnsi="Arial"/>
          <w:rtl w:val="0"/>
        </w:rPr>
        <w:t xml:space="preserve"> Muestra qué categorías </w:t>
      </w:r>
      <w:r w:rsidDel="00000000" w:rsidR="00000000" w:rsidRPr="00000000">
        <w:rPr>
          <w:rFonts w:ascii="Arial" w:cs="Arial" w:eastAsia="Arial" w:hAnsi="Arial"/>
          <w:rtl w:val="0"/>
        </w:rPr>
        <w:t xml:space="preserve">concentrarán</w:t>
      </w:r>
      <w:r w:rsidDel="00000000" w:rsidR="00000000" w:rsidRPr="00000000">
        <w:rPr>
          <w:rFonts w:ascii="Arial" w:cs="Arial" w:eastAsia="Arial" w:hAnsi="Arial"/>
          <w:rtl w:val="0"/>
        </w:rPr>
        <w:t xml:space="preserve"> mayor demanda futura según el modelo, permitiendo anticipar decisiones de compra y negociación con proveedores.</w:t>
      </w:r>
    </w:p>
    <w:p w:rsidR="00000000" w:rsidDel="00000000" w:rsidP="00000000" w:rsidRDefault="00000000" w:rsidRPr="00000000" w14:paraId="000001DD">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Ventas Totales por Canal de Venta (proyectado):</w:t>
      </w:r>
      <w:r w:rsidDel="00000000" w:rsidR="00000000" w:rsidRPr="00000000">
        <w:rPr>
          <w:rFonts w:ascii="Arial" w:cs="Arial" w:eastAsia="Arial" w:hAnsi="Arial"/>
          <w:rtl w:val="0"/>
        </w:rPr>
        <w:t xml:space="preserve"> Proyecta cómo se distribuirá la demanda entre los canales Online, Presencial y App Plaza Vea, información clave para dimensionar la capacidad logística de cada canal a futuro.</w:t>
      </w:r>
    </w:p>
    <w:p w:rsidR="00000000" w:rsidDel="00000000" w:rsidP="00000000" w:rsidRDefault="00000000" w:rsidRPr="00000000" w14:paraId="000001DE">
      <w:pPr>
        <w:pStyle w:val="Heading4"/>
        <w:keepNext w:val="0"/>
        <w:spacing w:after="40" w:line="360" w:lineRule="auto"/>
        <w:ind w:left="720" w:firstLine="0"/>
        <w:rPr>
          <w:rFonts w:ascii="Arial" w:cs="Arial" w:eastAsia="Arial" w:hAnsi="Arial"/>
          <w:b w:val="1"/>
          <w:bCs w:val="1"/>
          <w:i w:val="0"/>
          <w:iCs w:val="0"/>
          <w:color w:val="000000"/>
          <w:sz w:val="22"/>
          <w:szCs w:val="22"/>
        </w:rPr>
      </w:pPr>
      <w:bookmarkStart w:colFirst="0" w:colLast="0" w:name="_heading=h.p03ezqkjn67j" w:id="69"/>
      <w:bookmarkEnd w:id="69"/>
      <w:r w:rsidDel="00000000" w:rsidR="00000000" w:rsidRPr="00000000">
        <w:rPr>
          <w:rFonts w:ascii="Arial" w:cs="Arial" w:eastAsia="Arial" w:hAnsi="Arial"/>
          <w:b w:val="1"/>
          <w:bCs w:val="1"/>
          <w:i w:val="0"/>
          <w:iCs w:val="0"/>
          <w:color w:val="000000"/>
          <w:sz w:val="22"/>
          <w:szCs w:val="22"/>
          <w:rtl w:val="0"/>
        </w:rPr>
        <w:t xml:space="preserve">5.4 Filtros disponibles</w:t>
      </w:r>
    </w:p>
    <w:p w:rsidR="00000000" w:rsidDel="00000000" w:rsidP="00000000" w:rsidRDefault="00000000" w:rsidRPr="00000000" w14:paraId="000001DF">
      <w:pPr>
        <w:numPr>
          <w:ilvl w:val="0"/>
          <w:numId w:val="5"/>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Mes:</w:t>
      </w:r>
      <w:r w:rsidDel="00000000" w:rsidR="00000000" w:rsidRPr="00000000">
        <w:rPr>
          <w:rFonts w:ascii="Arial" w:cs="Arial" w:eastAsia="Arial" w:hAnsi="Arial"/>
          <w:rtl w:val="0"/>
        </w:rPr>
        <w:t xml:space="preserve"> Permite seleccionar el mes sobre el cual se desea observar la proyección (en el ejemplo, "Julio").</w:t>
      </w:r>
    </w:p>
    <w:p w:rsidR="00000000" w:rsidDel="00000000" w:rsidP="00000000" w:rsidRDefault="00000000" w:rsidRPr="00000000" w14:paraId="000001E0">
      <w:pPr>
        <w:numPr>
          <w:ilvl w:val="0"/>
          <w:numId w:val="5"/>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Sucursal:</w:t>
      </w:r>
      <w:r w:rsidDel="00000000" w:rsidR="00000000" w:rsidRPr="00000000">
        <w:rPr>
          <w:rFonts w:ascii="Arial" w:cs="Arial" w:eastAsia="Arial" w:hAnsi="Arial"/>
          <w:rtl w:val="0"/>
        </w:rPr>
        <w:t xml:space="preserve"> Permite generar el forecast para una tienda específica (en el ejemplo, "Arequipa").</w:t>
      </w:r>
    </w:p>
    <w:p w:rsidR="00000000" w:rsidDel="00000000" w:rsidP="00000000" w:rsidRDefault="00000000" w:rsidRPr="00000000" w14:paraId="000001E1">
      <w:pPr>
        <w:pStyle w:val="Heading3"/>
        <w:keepNext w:val="0"/>
        <w:spacing w:after="80" w:before="280" w:line="360" w:lineRule="auto"/>
        <w:ind w:left="720" w:firstLine="0"/>
        <w:rPr>
          <w:rFonts w:ascii="Arial" w:cs="Arial" w:eastAsia="Arial" w:hAnsi="Arial"/>
          <w:color w:val="000000"/>
          <w:sz w:val="22"/>
          <w:szCs w:val="22"/>
        </w:rPr>
      </w:pPr>
      <w:bookmarkStart w:colFirst="0" w:colLast="0" w:name="_heading=h.sdjbqwf6kzp" w:id="70"/>
      <w:bookmarkEnd w:id="70"/>
      <w:r w:rsidDel="00000000" w:rsidR="00000000" w:rsidRPr="00000000">
        <w:rPr>
          <w:rFonts w:ascii="Arial" w:cs="Arial" w:eastAsia="Arial" w:hAnsi="Arial"/>
          <w:color w:val="000000"/>
          <w:sz w:val="22"/>
          <w:szCs w:val="22"/>
          <w:rtl w:val="0"/>
        </w:rPr>
        <w:t xml:space="preserve">6. Recomendaciones de uso general</w:t>
      </w:r>
    </w:p>
    <w:p w:rsidR="00000000" w:rsidDel="00000000" w:rsidP="00000000" w:rsidRDefault="00000000" w:rsidRPr="00000000" w14:paraId="000001E2">
      <w:pPr>
        <w:numPr>
          <w:ilvl w:val="0"/>
          <w:numId w:val="7"/>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rtl w:val="0"/>
        </w:rPr>
        <w:t xml:space="preserve">Se recomienda iniciar el análisis desde la página de Gerencia Comercial para obtener una visión general antes de profundizar en los módulos operativos (Jefatura de Tienda, Logística) o predictivos (Planeamiento IA).</w:t>
      </w:r>
    </w:p>
    <w:p w:rsidR="00000000" w:rsidDel="00000000" w:rsidP="00000000" w:rsidRDefault="00000000" w:rsidRPr="00000000" w14:paraId="000001E3">
      <w:pPr>
        <w:numPr>
          <w:ilvl w:val="0"/>
          <w:numId w:val="7"/>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Los filtros de Sucursal y Mes deben aplicarse de forma consistente al comparar indicadores entre distintas páginas del dashboard, para asegurar que los análisis correspondan al mismo periodo y ámbito.</w:t>
      </w:r>
    </w:p>
    <w:p w:rsidR="00000000" w:rsidDel="00000000" w:rsidP="00000000" w:rsidRDefault="00000000" w:rsidRPr="00000000" w14:paraId="000001E4">
      <w:pPr>
        <w:numPr>
          <w:ilvl w:val="0"/>
          <w:numId w:val="7"/>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Se sugiere contrastar los indicadores comerciales (ventas, utilidad) con los operativos (transacciones, ticket promedio) y logísticos (stock, fill-rate), ya que en conjunto brindan una lectura integral del negocio: una tienda puede vender mucho, pero si su fill-rate es bajo, existe riesgo de pérdida de ventas potenciales no capturadas por los reportes históricos.</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Anexo C: </w:t>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SCRIPTS DE CÓDIGO UTILIZADOS (POWER QUERY – LENGUAJE M)</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Nota metodológica: El proyecto se desarrolló íntegramente en Power BI Desktop, utilizando Power Query (languaje M) para el proceso ETL a partir del archivo Excel maestro. No se emplearon consultas SQL ni scripts en Python, ya que tanto la transformación de datos como el modelo predictivo (forecast) se realizaron con las funciones nativas de Power BI.</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C.1 Consulta de origen y limpieza inicial</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let</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Origen = Excel.Workbook(File.Contents("BaseDatos_PlazaVea.xlsx"), null, true),</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Datos_Sheet = Origen{[Item="Datos",Kind="Sheet"]}[Data],</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Encabezados_Promovidos = Table.PromoteHeaders(Datos_Sheet, [PromoteAllScalars=true]),</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Tipos_Cambiados = Table.TransformColumnTypes(Encabezados_Promovidos,{</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{"Fecha", type date}, {"Anio", Int64.Type}, {"Mes", type text},</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{"Nro_Ticket", type text}, {"Canal_Venta", type text},</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{"ID_Sucursal", type text}, {"Sucursal", type text}, {"Region", type text},</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{"ID_Producto", type text}, {"Producto", type text}, {"Categoria_Producto", type text},</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{"Cantidad_Vendida", Int64.Type}, {"Precio_Unitario", type number},</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{"Costo_Unitario", type number}, {"Stock_Disponible_Tienda", Int64.Type}</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Nulos_Eliminados = Table.SelectRows(Tipos_Cambiados, each </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[Fecha] &lt;&gt; null and [Nro_Ticket] &lt;&gt; null and [Cantidad_Vendida] &lt;&gt; null),</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Duplicados_Eliminados = Table.Distinct(Nulos_Eliminados),</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Sucursal_Estandarizada = Table.TransformColumns(Duplicados_Eliminados,</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{{"Sucursal", Text.Trim, type text}, {"Categoria_Producto", Text.Trim, type text}})</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in</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Sucursal_Estandarizada</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C.2 Creación de columnas calculadas (Monto_Venta, Monto_Costo, Utilidad, Margen)</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let</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Origen = Sucursal_Estandarizada,</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Monto_Venta_Agregado = Table.AddColumn(Origen, "Monto_Venta", </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each [Cantidad_Vendida] * [Precio_Unitario], type number),</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Monto_Costo_Agregado = Table.AddColumn(Monto_Venta_Agregado, "Monto_Costo", </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each [Cantidad_Vendida] * [Costo_Unitario], type number),</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Utilidad_Agregada = Table.AddColumn(Monto_Costo_Agregado, "Utilidad", </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each [Monto_Venta] - [Monto_Costo], type number),</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Margen_Agregado = Table.AddColumn(Utilidad_Agregada, "Margen_Porcentual", </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each if [Monto_Venta] = 0 then 0 else [Utilidad] / [Monto_Venta], type number)</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in</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Margen_Agregado</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C.3 Separación del modelo estrella: tabla de hechos (Fact_Ventas)</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let</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Origen = Margen_Agregado,</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Columnas_Fact = Table.SelectColumns(Origen, {</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"Fecha", "Nro_Ticket", "ID_Sucursal", "ID_Producto",</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"Cantidad_Vendida", "Precio_Unitario", "Costo_Unitario",</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"Monto_Venta", "Monto_Costo", "Utilidad", "Margen_Porcentual",</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"Stock_Disponible_Tienda"</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in</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Columnas_Fact</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C.4 Tablas de dimensión (ejemplo: Dim_Sucursal)</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let</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Origen = Margen_Agregado,</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Columnas_Dim = Table.SelectColumns(Origen, {"ID_Sucursal", "Sucursal", "Region"}),</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Sin_Duplicados = Table.Distinct(Columnas_Dim)</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in</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    Sin_Duplicados</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(Las tablas Dim_Tiempo, Dim_Producto y Dim_Ticket se construyen siguiendo la misma lógica: selección de columnas correspondientes seguida de Table.Distinct para obtener una fila única por entidad.)</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C.5 Medidas DAX complementarias (creadas en el modelo, no en Power Query)</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Ventas Totales = SUM(Fact_Ventas[Monto_Venta])</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Utilidad Bruta = SUM(Fact_Ventas[Utilidad])</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Margen de Utilidad % = DIVIDE([Utilidad Bruta], [Ventas Totales], 0)</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Ticket Promedio = DIVIDE([Ventas Totales], DISTINCTCOUNT(Fact_Ventas[Nro_Ticket]))</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Rotación de Inventario = DIVIDE(SUM(Fact_Ventas[Cantidad_Vendida]), AVERAGE(Fact_Ventas[Stock_Disponible_Tienda]))</w:t>
      </w:r>
    </w:p>
    <w:p w:rsidR="00000000" w:rsidDel="00000000" w:rsidP="00000000" w:rsidRDefault="00000000" w:rsidRPr="00000000" w14:paraId="000002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Arial" w:cs="Arial" w:eastAsia="Arial" w:hAnsi="Arial"/>
          <w:i w:val="0"/>
          <w:iCs w:val="0"/>
          <w:smallCaps w:val="0"/>
          <w:strike w:val="0"/>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Anexo D: </w:t>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GLOSARIO DE TERMINOS TECNICOS</w:t>
      </w:r>
    </w:p>
    <w:p w:rsidR="00000000" w:rsidDel="00000000" w:rsidP="00000000" w:rsidRDefault="00000000" w:rsidRPr="00000000" w14:paraId="00000228">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Balanced Scorecard (BSC):</w:t>
      </w:r>
      <w:r w:rsidDel="00000000" w:rsidR="00000000" w:rsidRPr="00000000">
        <w:rPr>
          <w:rFonts w:ascii="Arial" w:cs="Arial" w:eastAsia="Arial" w:hAnsi="Arial"/>
          <w:rtl w:val="0"/>
        </w:rPr>
        <w:t xml:space="preserve"> Herramienta de planeamiento estratégico que traduce la visión y estrategia de una organización en objetivos e indicadores medibles, agrupados en cuatro perspectivas: Financiera, Clientes, Procesos Internos, y Aprendizaje y Crecimiento.</w:t>
      </w:r>
    </w:p>
    <w:p w:rsidR="00000000" w:rsidDel="00000000" w:rsidP="00000000" w:rsidRDefault="00000000" w:rsidRPr="00000000" w14:paraId="00000229">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Business Intelligence (Inteligencia de Negocios, IN):</w:t>
      </w:r>
      <w:r w:rsidDel="00000000" w:rsidR="00000000" w:rsidRPr="00000000">
        <w:rPr>
          <w:rFonts w:ascii="Arial" w:cs="Arial" w:eastAsia="Arial" w:hAnsi="Arial"/>
          <w:rtl w:val="0"/>
        </w:rPr>
        <w:t xml:space="preserve"> Conjunto de procesos, tecnologías y herramientas que transforman datos operativos en información útil para la toma de decisiones, integrando fuentes de datos, modelado, almacenamiento y visualización.</w:t>
      </w:r>
    </w:p>
    <w:p w:rsidR="00000000" w:rsidDel="00000000" w:rsidP="00000000" w:rsidRDefault="00000000" w:rsidRPr="00000000" w14:paraId="0000022A">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Calidad de Datos:</w:t>
      </w:r>
      <w:r w:rsidDel="00000000" w:rsidR="00000000" w:rsidRPr="00000000">
        <w:rPr>
          <w:rFonts w:ascii="Arial" w:cs="Arial" w:eastAsia="Arial" w:hAnsi="Arial"/>
          <w:rtl w:val="0"/>
        </w:rPr>
        <w:t xml:space="preserve"> Conjunto de atributos que determinan la fiabilidad de un dato para el análisis, evaluados en el informe bajo cuatro dimensiones: completitud, consistencia, precisión y actualidad.</w:t>
      </w:r>
    </w:p>
    <w:p w:rsidR="00000000" w:rsidDel="00000000" w:rsidP="00000000" w:rsidRDefault="00000000" w:rsidRPr="00000000" w14:paraId="0000022B">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Canal de Venta:</w:t>
      </w:r>
      <w:r w:rsidDel="00000000" w:rsidR="00000000" w:rsidRPr="00000000">
        <w:rPr>
          <w:rFonts w:ascii="Arial" w:cs="Arial" w:eastAsia="Arial" w:hAnsi="Arial"/>
          <w:rtl w:val="0"/>
        </w:rPr>
        <w:t xml:space="preserve"> Dimensión que identifica el medio por el cual se concreta una transacción (Presencial, Online, App Plaza Vea), almacenada en la tabla Dim_Ticket.</w:t>
      </w:r>
    </w:p>
    <w:p w:rsidR="00000000" w:rsidDel="00000000" w:rsidP="00000000" w:rsidRDefault="00000000" w:rsidRPr="00000000" w14:paraId="0000022C">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DAX (Data Analysis Expressions):</w:t>
      </w:r>
      <w:r w:rsidDel="00000000" w:rsidR="00000000" w:rsidRPr="00000000">
        <w:rPr>
          <w:rFonts w:ascii="Arial" w:cs="Arial" w:eastAsia="Arial" w:hAnsi="Arial"/>
          <w:rtl w:val="0"/>
        </w:rPr>
        <w:t xml:space="preserve"> Lenguaje de fórmulas utilizado en Power BI para crear medidas, columnas calculadas y relaciones dentro del modelo dimensional.</w:t>
      </w:r>
    </w:p>
    <w:p w:rsidR="00000000" w:rsidDel="00000000" w:rsidP="00000000" w:rsidRDefault="00000000" w:rsidRPr="00000000" w14:paraId="0000022D">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Data Mart:</w:t>
      </w:r>
      <w:r w:rsidDel="00000000" w:rsidR="00000000" w:rsidRPr="00000000">
        <w:rPr>
          <w:rFonts w:ascii="Arial" w:cs="Arial" w:eastAsia="Arial" w:hAnsi="Arial"/>
          <w:rtl w:val="0"/>
        </w:rPr>
        <w:t xml:space="preserve"> Subconjunto de un Data Warehouse, enfocado en un área o proceso de negocio específico, que facilita el acceso a la información para un grupo de usuarios determinado.</w:t>
      </w:r>
    </w:p>
    <w:p w:rsidR="00000000" w:rsidDel="00000000" w:rsidP="00000000" w:rsidRDefault="00000000" w:rsidRPr="00000000" w14:paraId="0000022E">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Data Storytelling:</w:t>
      </w:r>
      <w:r w:rsidDel="00000000" w:rsidR="00000000" w:rsidRPr="00000000">
        <w:rPr>
          <w:rFonts w:ascii="Arial" w:cs="Arial" w:eastAsia="Arial" w:hAnsi="Arial"/>
          <w:rtl w:val="0"/>
        </w:rPr>
        <w:t xml:space="preserve"> Técnica de comunicación que combina datos, visualizaciones y narrativa para transmitir hallazgos e insights de forma comprensible, orientada a sustentar recomendaciones de negocio.</w:t>
      </w:r>
    </w:p>
    <w:p w:rsidR="00000000" w:rsidDel="00000000" w:rsidP="00000000" w:rsidRDefault="00000000" w:rsidRPr="00000000" w14:paraId="0000022F">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Data Warehouse (Almacén de Datos):</w:t>
      </w:r>
      <w:r w:rsidDel="00000000" w:rsidR="00000000" w:rsidRPr="00000000">
        <w:rPr>
          <w:rFonts w:ascii="Arial" w:cs="Arial" w:eastAsia="Arial" w:hAnsi="Arial"/>
          <w:rtl w:val="0"/>
        </w:rPr>
        <w:t xml:space="preserve"> Repositorio centralizado que almacena datos integrados y estructurados provenientes de distintas fuentes, optimizado para el análisis y la generación de reportes históricos.</w:t>
      </w:r>
    </w:p>
    <w:p w:rsidR="00000000" w:rsidDel="00000000" w:rsidP="00000000" w:rsidRDefault="00000000" w:rsidRPr="00000000" w14:paraId="00000230">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Dimensión:</w:t>
      </w:r>
      <w:r w:rsidDel="00000000" w:rsidR="00000000" w:rsidRPr="00000000">
        <w:rPr>
          <w:rFonts w:ascii="Arial" w:cs="Arial" w:eastAsia="Arial" w:hAnsi="Arial"/>
          <w:rtl w:val="0"/>
        </w:rPr>
        <w:t xml:space="preserve"> En un modelo dimensional, tabla que contiene atributos descriptivos (por ejemplo, tiempo, sucursal, producto) utilizados para filtrar, agrupar y dar contexto a las medidas de la tabla de hechos.</w:t>
      </w:r>
    </w:p>
    <w:p w:rsidR="00000000" w:rsidDel="00000000" w:rsidP="00000000" w:rsidRDefault="00000000" w:rsidRPr="00000000" w14:paraId="00000231">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ETL (Extracción, Transformación y Carga):</w:t>
      </w:r>
      <w:r w:rsidDel="00000000" w:rsidR="00000000" w:rsidRPr="00000000">
        <w:rPr>
          <w:rFonts w:ascii="Arial" w:cs="Arial" w:eastAsia="Arial" w:hAnsi="Arial"/>
          <w:rtl w:val="0"/>
        </w:rPr>
        <w:t xml:space="preserve"> Proceso mediante el cual los datos son extraídos de una fuente original, transformados (limpieza, estandarización, cálculo de nuevas columnas) y finalmente cargados en el modelo de datos destino, en este caso realizado en Power Query.</w:t>
      </w:r>
    </w:p>
    <w:p w:rsidR="00000000" w:rsidDel="00000000" w:rsidP="00000000" w:rsidRDefault="00000000" w:rsidRPr="00000000" w14:paraId="00000232">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Esquema Estrella (Star Schema):</w:t>
      </w:r>
      <w:r w:rsidDel="00000000" w:rsidR="00000000" w:rsidRPr="00000000">
        <w:rPr>
          <w:rFonts w:ascii="Arial" w:cs="Arial" w:eastAsia="Arial" w:hAnsi="Arial"/>
          <w:rtl w:val="0"/>
        </w:rPr>
        <w:t xml:space="preserve"> Modelo de diseño dimensional en el que una tabla de hechos central se conecta directamente con varias tablas de dimensión, facilitando consultas simples y de buen desempeño.</w:t>
      </w:r>
    </w:p>
    <w:p w:rsidR="00000000" w:rsidDel="00000000" w:rsidP="00000000" w:rsidRDefault="00000000" w:rsidRPr="00000000" w14:paraId="00000233">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Fact Table (Tabla de Hechos):</w:t>
      </w:r>
      <w:r w:rsidDel="00000000" w:rsidR="00000000" w:rsidRPr="00000000">
        <w:rPr>
          <w:rFonts w:ascii="Arial" w:cs="Arial" w:eastAsia="Arial" w:hAnsi="Arial"/>
          <w:rtl w:val="0"/>
        </w:rPr>
        <w:t xml:space="preserve"> Tabla central del modelo dimensional que almacena las medidas cuantitativas del negocio (por ejemplo, Cantidad_Vendida, Monto_Venta, Utilidad) a un nivel de detalle o granularidad específico.</w:t>
      </w:r>
    </w:p>
    <w:p w:rsidR="00000000" w:rsidDel="00000000" w:rsidP="00000000" w:rsidRDefault="00000000" w:rsidRPr="00000000" w14:paraId="00000234">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Fill-Rate (Nivel de Servicio):</w:t>
      </w:r>
      <w:r w:rsidDel="00000000" w:rsidR="00000000" w:rsidRPr="00000000">
        <w:rPr>
          <w:rFonts w:ascii="Arial" w:cs="Arial" w:eastAsia="Arial" w:hAnsi="Arial"/>
          <w:rtl w:val="0"/>
        </w:rPr>
        <w:t xml:space="preserve"> Indicador logístico que mide el porcentaje de pedidos o unidades atendidas satisfactoriamente sin quiebre de stock.</w:t>
      </w:r>
    </w:p>
    <w:p w:rsidR="00000000" w:rsidDel="00000000" w:rsidP="00000000" w:rsidRDefault="00000000" w:rsidRPr="00000000" w14:paraId="00000235">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Granularidad:</w:t>
      </w:r>
      <w:r w:rsidDel="00000000" w:rsidR="00000000" w:rsidRPr="00000000">
        <w:rPr>
          <w:rFonts w:ascii="Arial" w:cs="Arial" w:eastAsia="Arial" w:hAnsi="Arial"/>
          <w:rtl w:val="0"/>
        </w:rPr>
        <w:t xml:space="preserve"> Nivel de detalle al que se registra la información en la tabla de hechos; en el proyecto corresponde a una fila por línea de detalle de venta (producto x ticket x fecha x sucursal).</w:t>
      </w:r>
    </w:p>
    <w:p w:rsidR="00000000" w:rsidDel="00000000" w:rsidP="00000000" w:rsidRDefault="00000000" w:rsidRPr="00000000" w14:paraId="00000236">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Integridad Referencial:</w:t>
      </w:r>
      <w:r w:rsidDel="00000000" w:rsidR="00000000" w:rsidRPr="00000000">
        <w:rPr>
          <w:rFonts w:ascii="Arial" w:cs="Arial" w:eastAsia="Arial" w:hAnsi="Arial"/>
          <w:rtl w:val="0"/>
        </w:rPr>
        <w:t xml:space="preserve"> Principio que garantiza que las relaciones entre la tabla de hechos y las tablas de dimensión sean consistentes, mediante claves como ID_Sucursal, ID_Producto, Nro_Ticket y Fecha.</w:t>
      </w:r>
    </w:p>
    <w:p w:rsidR="00000000" w:rsidDel="00000000" w:rsidP="00000000" w:rsidRDefault="00000000" w:rsidRPr="00000000" w14:paraId="00000237">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Insight:</w:t>
      </w:r>
      <w:r w:rsidDel="00000000" w:rsidR="00000000" w:rsidRPr="00000000">
        <w:rPr>
          <w:rFonts w:ascii="Arial" w:cs="Arial" w:eastAsia="Arial" w:hAnsi="Arial"/>
          <w:rtl w:val="0"/>
        </w:rPr>
        <w:t xml:space="preserve"> Hallazgo relevante y no evidente a simple vista que surge del análisis de los datos y que aporta valor para la toma de decisiones.</w:t>
      </w:r>
    </w:p>
    <w:p w:rsidR="00000000" w:rsidDel="00000000" w:rsidP="00000000" w:rsidRDefault="00000000" w:rsidRPr="00000000" w14:paraId="00000238">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KPI (Key Performance Indicator / Indicador Clave de Rendimiento):</w:t>
      </w:r>
      <w:r w:rsidDel="00000000" w:rsidR="00000000" w:rsidRPr="00000000">
        <w:rPr>
          <w:rFonts w:ascii="Arial" w:cs="Arial" w:eastAsia="Arial" w:hAnsi="Arial"/>
          <w:rtl w:val="0"/>
        </w:rPr>
        <w:t xml:space="preserve"> Métrica cuantificable utilizada para evaluar el desempeño de un proceso o el cumplimiento de un objetivo estratégico (por ejemplo, ventas totales, margen de utilidad, ticket promedio).</w:t>
      </w:r>
    </w:p>
    <w:p w:rsidR="00000000" w:rsidDel="00000000" w:rsidP="00000000" w:rsidRDefault="00000000" w:rsidRPr="00000000" w14:paraId="00000239">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Margen de Utilidad:</w:t>
      </w:r>
      <w:r w:rsidDel="00000000" w:rsidR="00000000" w:rsidRPr="00000000">
        <w:rPr>
          <w:rFonts w:ascii="Arial" w:cs="Arial" w:eastAsia="Arial" w:hAnsi="Arial"/>
          <w:rtl w:val="0"/>
        </w:rPr>
        <w:t xml:space="preserve"> Indicador financiero que expresa la utilidad generada como porcentaje de las ventas totales, calculado como (Utilidad / Monto_Venta) x 100.</w:t>
      </w:r>
    </w:p>
    <w:p w:rsidR="00000000" w:rsidDel="00000000" w:rsidP="00000000" w:rsidRDefault="00000000" w:rsidRPr="00000000" w14:paraId="0000023A">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Medida:</w:t>
      </w:r>
      <w:r w:rsidDel="00000000" w:rsidR="00000000" w:rsidRPr="00000000">
        <w:rPr>
          <w:rFonts w:ascii="Arial" w:cs="Arial" w:eastAsia="Arial" w:hAnsi="Arial"/>
          <w:rtl w:val="0"/>
        </w:rPr>
        <w:t xml:space="preserve"> Valor numérico calculado a partir de los datos de la tabla de hechos, utilizado para cuantificar el desempeño del negocio (por ejemplo, Monto_Venta, Utilidad).</w:t>
      </w:r>
    </w:p>
    <w:p w:rsidR="00000000" w:rsidDel="00000000" w:rsidP="00000000" w:rsidRDefault="00000000" w:rsidRPr="00000000" w14:paraId="0000023B">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Metadata:</w:t>
      </w:r>
      <w:r w:rsidDel="00000000" w:rsidR="00000000" w:rsidRPr="00000000">
        <w:rPr>
          <w:rFonts w:ascii="Arial" w:cs="Arial" w:eastAsia="Arial" w:hAnsi="Arial"/>
          <w:rtl w:val="0"/>
        </w:rPr>
        <w:t xml:space="preserve"> Información que describe las características de los datos; puede ser técnica (origen, volumen, frecuencia de actualización) o de negocio (definición de KPIs, usuarios objetivo).</w:t>
      </w:r>
    </w:p>
    <w:p w:rsidR="00000000" w:rsidDel="00000000" w:rsidP="00000000" w:rsidRDefault="00000000" w:rsidRPr="00000000" w14:paraId="0000023C">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Modelo Dimensional:</w:t>
      </w:r>
      <w:r w:rsidDel="00000000" w:rsidR="00000000" w:rsidRPr="00000000">
        <w:rPr>
          <w:rFonts w:ascii="Arial" w:cs="Arial" w:eastAsia="Arial" w:hAnsi="Arial"/>
          <w:rtl w:val="0"/>
        </w:rPr>
        <w:t xml:space="preserve"> Técnica de diseño de bases de datos orientada al análisis, que organiza la información en tablas de hechos y dimensiones para facilitar consultas y reportes.</w:t>
      </w:r>
    </w:p>
    <w:p w:rsidR="00000000" w:rsidDel="00000000" w:rsidP="00000000" w:rsidRDefault="00000000" w:rsidRPr="00000000" w14:paraId="0000023D">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Outlier (Valor Atípico):</w:t>
      </w:r>
      <w:r w:rsidDel="00000000" w:rsidR="00000000" w:rsidRPr="00000000">
        <w:rPr>
          <w:rFonts w:ascii="Arial" w:cs="Arial" w:eastAsia="Arial" w:hAnsi="Arial"/>
          <w:rtl w:val="0"/>
        </w:rPr>
        <w:t xml:space="preserve"> Dato que se aleja significativamente del comportamiento habitual de una variable, y que puede distorsionar los resultados de un análisis si no es tratado adecuadamente.</w:t>
      </w:r>
    </w:p>
    <w:p w:rsidR="00000000" w:rsidDel="00000000" w:rsidP="00000000" w:rsidRDefault="00000000" w:rsidRPr="00000000" w14:paraId="0000023E">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Power BI:</w:t>
      </w:r>
      <w:r w:rsidDel="00000000" w:rsidR="00000000" w:rsidRPr="00000000">
        <w:rPr>
          <w:rFonts w:ascii="Arial" w:cs="Arial" w:eastAsia="Arial" w:hAnsi="Arial"/>
          <w:rtl w:val="0"/>
        </w:rPr>
        <w:t xml:space="preserve"> Herramienta de Microsoft utilizada para la construcción de dashboards interactivos, que integra modelado de datos, medidas DAX y capacidades de conexión mediante Power Query.</w:t>
      </w:r>
    </w:p>
    <w:p w:rsidR="00000000" w:rsidDel="00000000" w:rsidP="00000000" w:rsidRDefault="00000000" w:rsidRPr="00000000" w14:paraId="0000023F">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Power Query:</w:t>
      </w:r>
      <w:r w:rsidDel="00000000" w:rsidR="00000000" w:rsidRPr="00000000">
        <w:rPr>
          <w:rFonts w:ascii="Arial" w:cs="Arial" w:eastAsia="Arial" w:hAnsi="Arial"/>
          <w:rtl w:val="0"/>
        </w:rPr>
        <w:t xml:space="preserve"> Componente de Power BI utilizado para la extracción, limpieza y transformación de datos previo a su carga en el modelo (proceso ETL).</w:t>
      </w:r>
    </w:p>
    <w:p w:rsidR="00000000" w:rsidDel="00000000" w:rsidP="00000000" w:rsidRDefault="00000000" w:rsidRPr="00000000" w14:paraId="00000240">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Quiebre de Stock:</w:t>
      </w:r>
      <w:r w:rsidDel="00000000" w:rsidR="00000000" w:rsidRPr="00000000">
        <w:rPr>
          <w:rFonts w:ascii="Arial" w:cs="Arial" w:eastAsia="Arial" w:hAnsi="Arial"/>
          <w:rtl w:val="0"/>
        </w:rPr>
        <w:t xml:space="preserve"> Situación en la que un producto no está disponible para la venta debido a la ausencia de inventario suficiente en la tienda.</w:t>
      </w:r>
    </w:p>
    <w:p w:rsidR="00000000" w:rsidDel="00000000" w:rsidP="00000000" w:rsidRDefault="00000000" w:rsidRPr="00000000" w14:paraId="00000241">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Rotación de Inventario:</w:t>
      </w:r>
      <w:r w:rsidDel="00000000" w:rsidR="00000000" w:rsidRPr="00000000">
        <w:rPr>
          <w:rFonts w:ascii="Arial" w:cs="Arial" w:eastAsia="Arial" w:hAnsi="Arial"/>
          <w:rtl w:val="0"/>
        </w:rPr>
        <w:t xml:space="preserve"> Indicador logístico que mide cuántas veces se renueva el stock disponible en un periodo determinado, calculado como Cantidad_Vendida / Stock_Disponible_Tienda.</w:t>
      </w:r>
    </w:p>
    <w:p w:rsidR="00000000" w:rsidDel="00000000" w:rsidP="00000000" w:rsidRDefault="00000000" w:rsidRPr="00000000" w14:paraId="00000242">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Segmentador (Slicer / Filtro):</w:t>
      </w:r>
      <w:r w:rsidDel="00000000" w:rsidR="00000000" w:rsidRPr="00000000">
        <w:rPr>
          <w:rFonts w:ascii="Arial" w:cs="Arial" w:eastAsia="Arial" w:hAnsi="Arial"/>
          <w:rtl w:val="0"/>
        </w:rPr>
        <w:t xml:space="preserve"> Elemento interactivo del dashboard que permite al usuario filtrar la información visualizada según una dimensión específica (Sucursal, Mes, Categoría, entre otras).</w:t>
      </w:r>
    </w:p>
    <w:p w:rsidR="00000000" w:rsidDel="00000000" w:rsidP="00000000" w:rsidRDefault="00000000" w:rsidRPr="00000000" w14:paraId="00000243">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Staging Area (Área de Preparación):</w:t>
      </w:r>
      <w:r w:rsidDel="00000000" w:rsidR="00000000" w:rsidRPr="00000000">
        <w:rPr>
          <w:rFonts w:ascii="Arial" w:cs="Arial" w:eastAsia="Arial" w:hAnsi="Arial"/>
          <w:rtl w:val="0"/>
        </w:rPr>
        <w:t xml:space="preserve"> Espacio temporal donde se almacenan los datos extraídos de la fuente original antes de aplicar las transformaciones finales, utilizado para validar la calidad de los datos antes de su carga al modelo definitivo.</w:t>
      </w:r>
    </w:p>
    <w:p w:rsidR="00000000" w:rsidDel="00000000" w:rsidP="00000000" w:rsidRDefault="00000000" w:rsidRPr="00000000" w14:paraId="00000244">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Stakeholder:</w:t>
      </w:r>
      <w:r w:rsidDel="00000000" w:rsidR="00000000" w:rsidRPr="00000000">
        <w:rPr>
          <w:rFonts w:ascii="Arial" w:cs="Arial" w:eastAsia="Arial" w:hAnsi="Arial"/>
          <w:rtl w:val="0"/>
        </w:rPr>
        <w:t xml:space="preserve"> Persona o área de la organización con interés directo o responsabilidad en la toma de decisiones relacionadas con el proyecto de Inteligencia de Negocios (por ejemplo, Gerencia Comercial, Jefaturas de Tienda).</w:t>
      </w:r>
    </w:p>
    <w:p w:rsidR="00000000" w:rsidDel="00000000" w:rsidP="00000000" w:rsidRDefault="00000000" w:rsidRPr="00000000" w14:paraId="00000245">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Ticket Promedio:</w:t>
      </w:r>
      <w:r w:rsidDel="00000000" w:rsidR="00000000" w:rsidRPr="00000000">
        <w:rPr>
          <w:rFonts w:ascii="Arial" w:cs="Arial" w:eastAsia="Arial" w:hAnsi="Arial"/>
          <w:rtl w:val="0"/>
        </w:rPr>
        <w:t xml:space="preserve"> Indicador comercial que mide el monto promedio gastado por transacción, calculado como Monto_Venta / conteo único de Nro_Ticket.</w:t>
      </w:r>
    </w:p>
    <w:p w:rsidR="00000000" w:rsidDel="00000000" w:rsidP="00000000" w:rsidRDefault="00000000" w:rsidRPr="00000000" w14:paraId="00000246">
      <w:pPr>
        <w:spacing w:after="240" w:before="240" w:line="360" w:lineRule="auto"/>
        <w:rPr>
          <w:rFonts w:ascii="Arial" w:cs="Arial" w:eastAsia="Arial" w:hAnsi="Arial"/>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left"/>
        <w:rPr>
          <w:i w:val="1"/>
          <w:iCs w:val="1"/>
          <w:color w:val="808080"/>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left"/>
        <w:rPr>
          <w:color w:val="808080"/>
        </w:rPr>
      </w:pPr>
      <w:r w:rsidDel="00000000" w:rsidR="00000000" w:rsidRPr="00000000">
        <w:rPr>
          <w:rtl w:val="0"/>
        </w:rPr>
      </w:r>
    </w:p>
    <w:sectPr>
      <w:type w:val="nextPage"/>
      <w:pgSz w:h="15840" w:w="12240" w:orient="portrait"/>
      <w:pgMar w:bottom="1440" w:top="1440" w:left="1440"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Arial Unicode MS"/>
  <w:font w:name="Liberation Sans"/>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400" w:lineRule="auto"/>
    </w:pPr>
    <w:rPr>
      <w:rFonts w:ascii="Calibri" w:cs="Calibri" w:eastAsia="Calibri" w:hAnsi="Calibri"/>
      <w:b w:val="1"/>
      <w:bCs w:val="1"/>
      <w:color w:val="1f3864"/>
      <w:sz w:val="30"/>
      <w:szCs w:val="30"/>
    </w:rPr>
  </w:style>
  <w:style w:type="paragraph" w:styleId="Heading2">
    <w:name w:val="heading 2"/>
    <w:basedOn w:val="Normal"/>
    <w:next w:val="Normal"/>
    <w:pPr>
      <w:keepNext w:val="1"/>
      <w:spacing w:after="150" w:before="300" w:lineRule="auto"/>
    </w:pPr>
    <w:rPr>
      <w:rFonts w:ascii="Calibri" w:cs="Calibri" w:eastAsia="Calibri" w:hAnsi="Calibri"/>
      <w:b w:val="1"/>
      <w:bCs w:val="1"/>
      <w:color w:val="2e5b8a"/>
      <w:sz w:val="26"/>
      <w:szCs w:val="26"/>
    </w:rPr>
  </w:style>
  <w:style w:type="paragraph" w:styleId="Heading3">
    <w:name w:val="heading 3"/>
    <w:basedOn w:val="Normal"/>
    <w:next w:val="Normal"/>
    <w:pPr>
      <w:keepNext w:val="1"/>
      <w:spacing w:after="100" w:before="200" w:lineRule="auto"/>
    </w:pPr>
    <w:rPr>
      <w:rFonts w:ascii="Calibri" w:cs="Calibri" w:eastAsia="Calibri" w:hAnsi="Calibri"/>
      <w:b w:val="1"/>
      <w:bCs w:val="1"/>
      <w:color w:val="3b5a8a"/>
      <w:sz w:val="23"/>
      <w:szCs w:val="23"/>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00.0" w:type="dxa"/>
        <w:bottom w:w="80.0" w:type="dxa"/>
        <w:right w:w="100.0" w:type="dxa"/>
      </w:tblCellMar>
    </w:tblPr>
  </w:style>
  <w:style w:type="table" w:styleId="Table2">
    <w:basedOn w:val="TableNormal"/>
    <w:tblPr>
      <w:tblStyleRowBandSize w:val="1"/>
      <w:tblStyleColBandSize w:val="1"/>
      <w:tblCellMar>
        <w:top w:w="80.0" w:type="dxa"/>
        <w:left w:w="100.0" w:type="dxa"/>
        <w:bottom w:w="80.0" w:type="dxa"/>
        <w:right w:w="100.0" w:type="dxa"/>
      </w:tblCellMar>
    </w:tblPr>
  </w:style>
  <w:style w:type="table" w:styleId="Table3">
    <w:basedOn w:val="TableNormal"/>
    <w:tblPr>
      <w:tblStyleRowBandSize w:val="1"/>
      <w:tblStyleColBandSize w:val="1"/>
      <w:tblCellMar>
        <w:top w:w="80.0" w:type="dxa"/>
        <w:left w:w="100.0" w:type="dxa"/>
        <w:bottom w:w="80.0" w:type="dxa"/>
        <w:right w:w="100.0" w:type="dxa"/>
      </w:tblCellMar>
    </w:tblPr>
  </w:style>
  <w:style w:type="table" w:styleId="Table4">
    <w:basedOn w:val="TableNormal"/>
    <w:tblPr>
      <w:tblStyleRowBandSize w:val="1"/>
      <w:tblStyleColBandSize w:val="1"/>
      <w:tblCellMar>
        <w:top w:w="80.0" w:type="dxa"/>
        <w:left w:w="100.0" w:type="dxa"/>
        <w:bottom w:w="80.0" w:type="dxa"/>
        <w:right w:w="100.0" w:type="dxa"/>
      </w:tblCellMar>
    </w:tblPr>
  </w:style>
  <w:style w:type="table" w:styleId="Table5">
    <w:basedOn w:val="TableNormal"/>
    <w:tblPr>
      <w:tblStyleRowBandSize w:val="1"/>
      <w:tblStyleColBandSize w:val="1"/>
      <w:tblCellMar>
        <w:top w:w="80.0" w:type="dxa"/>
        <w:left w:w="100.0" w:type="dxa"/>
        <w:bottom w:w="80.0" w:type="dxa"/>
        <w:right w:w="100.0" w:type="dxa"/>
      </w:tblCellMar>
    </w:tblPr>
  </w:style>
  <w:style w:type="table" w:styleId="Table6">
    <w:basedOn w:val="TableNormal"/>
    <w:tblPr>
      <w:tblStyleRowBandSize w:val="1"/>
      <w:tblStyleColBandSize w:val="1"/>
      <w:tblCellMar>
        <w:top w:w="80.0" w:type="dxa"/>
        <w:left w:w="100.0" w:type="dxa"/>
        <w:bottom w:w="80.0" w:type="dxa"/>
        <w:right w:w="100.0" w:type="dxa"/>
      </w:tblCellMar>
    </w:tblPr>
  </w:style>
  <w:style w:type="table" w:styleId="Table7">
    <w:basedOn w:val="TableNormal"/>
    <w:tblPr>
      <w:tblStyleRowBandSize w:val="1"/>
      <w:tblStyleColBandSize w:val="1"/>
      <w:tblCellMar>
        <w:top w:w="80.0" w:type="dxa"/>
        <w:left w:w="100.0" w:type="dxa"/>
        <w:bottom w:w="8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1.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hyperlink" Target="https://github.com/JoseB-H/-INTELIGENCIA-DE-NEGOCIOS-Ciclo-VIII.git" TargetMode="External"/><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ZA3mCtBIw9eFbby9+oGiFkPwkQ==">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