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The</w:t>
      </w:r>
      <w:r>
        <w:t xml:space="preserve"> </w:t>
      </w:r>
      <w:r>
        <w:t xml:space="preserve">impact</w:t>
      </w:r>
      <w:r>
        <w:t xml:space="preserve"> </w:t>
      </w:r>
      <w:r>
        <w:t xml:space="preserve">of</w:t>
      </w:r>
      <w:r>
        <w:t xml:space="preserve"> </w:t>
      </w:r>
      <w:r>
        <w:t xml:space="preserve">heterospecific</w:t>
      </w:r>
      <w:r>
        <w:t xml:space="preserve"> </w:t>
      </w:r>
      <w:r>
        <w:t xml:space="preserve">pollen</w:t>
      </w:r>
      <w:r>
        <w:t xml:space="preserve"> </w:t>
      </w:r>
      <w:r>
        <w:t xml:space="preserve">on</w:t>
      </w:r>
      <w:r>
        <w:t xml:space="preserve"> </w:t>
      </w:r>
      <w:r>
        <w:t xml:space="preserve">plant</w:t>
      </w:r>
      <w:r>
        <w:t xml:space="preserve"> </w:t>
      </w:r>
      <w:r>
        <w:t xml:space="preserve">reproductive</w:t>
      </w:r>
      <w:r>
        <w:t xml:space="preserve"> </w:t>
      </w:r>
      <w:r>
        <w:t xml:space="preserve">success</w:t>
      </w:r>
      <w:r>
        <w:t xml:space="preserve"> </w:t>
      </w:r>
      <w:r>
        <w:t xml:space="preserve">is</w:t>
      </w:r>
      <w:r>
        <w:t xml:space="preserve"> </w:t>
      </w:r>
      <w:r>
        <w:t xml:space="preserve">mediated</w:t>
      </w:r>
      <w:r>
        <w:t xml:space="preserve"> </w:t>
      </w:r>
      <w:r>
        <w:t xml:space="preserve">by</w:t>
      </w:r>
      <w:r>
        <w:t xml:space="preserve"> </w:t>
      </w:r>
      <w:r>
        <w:t xml:space="preserve">phylogenetic</w:t>
      </w:r>
      <w:r>
        <w:t xml:space="preserve"> </w:t>
      </w:r>
      <w:r>
        <w:t xml:space="preserve">distance</w:t>
      </w:r>
      <w:r>
        <w:t xml:space="preserve"> </w:t>
      </w:r>
      <w:r>
        <w:t xml:space="preserve">and</w:t>
      </w:r>
      <w:r>
        <w:t xml:space="preserve"> </w:t>
      </w:r>
      <w:r>
        <w:t xml:space="preserve">floral</w:t>
      </w:r>
      <w:r>
        <w:t xml:space="preserve"> </w:t>
      </w:r>
      <w:r>
        <w:t xml:space="preserve">reproductive</w:t>
      </w:r>
      <w:r>
        <w:t xml:space="preserve"> </w:t>
      </w:r>
      <w:r>
        <w:t xml:space="preserve">traits</w:t>
      </w:r>
    </w:p>
    <w:p>
      <w:pPr>
        <w:pStyle w:val="FirstParagraph"/>
      </w:pPr>
    </w:p>
    <w:p>
      <w:pPr>
        <w:pStyle w:val="BodyText"/>
      </w:pPr>
    </w:p>
    <w:p>
      <w:pPr>
        <w:pStyle w:val="BodyText"/>
      </w:pPr>
      <w:r>
        <w:t xml:space="preserve">Possible journals to publish: New phytologist, journal of ecology, oikos…</w:t>
      </w:r>
    </w:p>
    <w:p>
      <w:pPr>
        <w:pStyle w:val="BodyText"/>
      </w:pPr>
    </w:p>
    <w:p>
      <w:pPr>
        <w:pStyle w:val="BodyText"/>
      </w:pPr>
      <w:r>
        <w:rPr>
          <w:i/>
        </w:rPr>
        <w:t xml:space="preserve">Keywords</w:t>
      </w:r>
      <w:r>
        <w:t xml:space="preserve">: heterospecific pollen, plant reproduction, fitness, pollen competition</w:t>
      </w:r>
    </w:p>
    <w:p>
      <w:pPr>
        <w:pStyle w:val="BodyText"/>
      </w:pPr>
    </w:p>
    <w:p>
      <w:pPr>
        <w:pStyle w:val="BodyText"/>
      </w:pPr>
    </w:p>
    <w:p>
      <w:pPr>
        <w:pStyle w:val="Heading1"/>
      </w:pPr>
      <w:bookmarkStart w:id="21" w:name="introduction"/>
      <w:bookmarkEnd w:id="21"/>
      <w:r>
        <w:t xml:space="preserve">INTRODUCTION</w:t>
      </w:r>
    </w:p>
    <w:p>
      <w:pPr>
        <w:pStyle w:val="FirstParagraph"/>
      </w:pPr>
      <w:hyperlink r:id="rId22">
        <w:r>
          <w:rPr>
            <w:rStyle w:val="Hyperlink"/>
          </w:rPr>
          <w:t xml:space="preserve">Cut and paste some paragraphs from your literature review/ proposal</w:t>
        </w:r>
      </w:hyperlink>
    </w:p>
    <w:p>
      <w:pPr>
        <w:pStyle w:val="BodyText"/>
      </w:pPr>
      <w:r>
        <w:rPr>
          <w:b/>
        </w:rPr>
        <w:t xml:space="preserve">Paragraph 1</w:t>
      </w:r>
    </w:p>
    <w:p>
      <w:pPr>
        <w:pStyle w:val="BodyText"/>
      </w:pPr>
      <w:r>
        <w:t xml:space="preserve">In natural systems plant species normally coexist and share their floral visitors with other species (Bascompte et al., 2003). This pollinator sharing from the plant perpective can be negative due to competition (refs) or positive due to facilitation (refs). Moreover, once the pollinator has landed on the stigma some other issues for the species fitness may arise, the arrival of foreign pollen and conspecific pollen loss (Morales &amp; Traveset 2008)</w:t>
      </w:r>
    </w:p>
    <w:p>
      <w:pPr>
        <w:pStyle w:val="BodyText"/>
      </w:pPr>
      <w:r>
        <w:rPr>
          <w:b/>
        </w:rPr>
        <w:t xml:space="preserve">Paragraph 2</w:t>
      </w:r>
    </w:p>
    <w:p>
      <w:pPr>
        <w:pStyle w:val="BodyText"/>
      </w:pPr>
      <w:r>
        <w:t xml:space="preserve">The effect of heterospecific pollen has been widely studied (Morales &amp; Traveset 2008). Invasive species are supposed to have greater negative effect than native ones</w:t>
      </w:r>
      <w:r>
        <w:t xml:space="preserve"> </w:t>
      </w:r>
      <w:r>
        <w:t xml:space="preserve">Arceo-Gómez and Ashman (2016)</w:t>
      </w:r>
      <w:r>
        <w:t xml:space="preserve">. Although when non-natives species don´t have greater negative effect we still don´t know why. For this reason, this ecological question is non a native non native one is a trait based issue that is still to be solved. Moreover, the quantity of pollen that integrates in the network can be quite variable ranging from low quatities</w:t>
      </w:r>
      <w:r>
        <w:t xml:space="preserve"> </w:t>
      </w:r>
      <w:r>
        <w:t xml:space="preserve">Bartomeus et al. (2008)</w:t>
      </w:r>
      <w:r>
        <w:t xml:space="preserve"> </w:t>
      </w:r>
      <w:r>
        <w:t xml:space="preserve">to intermediate (ref) to high (ref). Moreover, closely related species are supposed to reduce fitness in greater effect but the evidence is scarce and based on independent studies with different methodologies (Arceo-gomez &amp; Ashman 2016) or studies that just check it with a pair of species that are highly related with the aim to understand hybridization costs (refs). There is a need to deepen into how relatednes is involve in the costs of heterospecific pollen effect. Furthermore, following the conceptual trait framework of Ashman and Arceo-Gomez on heterospecific pollen there are good theoretical basis for trait effect. Notwithstanding, non empirical work has tested how really these traits are involved in heterospecific pollen effect.</w:t>
      </w:r>
    </w:p>
    <w:p>
      <w:pPr>
        <w:pStyle w:val="BodyText"/>
      </w:pPr>
      <w:r>
        <w:t xml:space="preserve">Explain traits. Put examples</w:t>
      </w:r>
    </w:p>
    <w:p>
      <w:pPr>
        <w:pStyle w:val="BodyText"/>
      </w:pPr>
      <w:r>
        <w:rPr>
          <w:b/>
        </w:rPr>
        <w:t xml:space="preserve">Paragraph 3</w:t>
      </w:r>
    </w:p>
    <w:p>
      <w:pPr>
        <w:pStyle w:val="BodyText"/>
      </w:pPr>
      <w:r>
        <w:rPr>
          <w:b/>
        </w:rPr>
        <w:t xml:space="preserve">Paragraph 4</w:t>
      </w:r>
    </w:p>
    <w:p>
      <w:pPr>
        <w:pStyle w:val="BodyText"/>
      </w:pPr>
      <w:r>
        <w:t xml:space="preserve">The great difficulty of working with pollen in a coflowering community make the understanding of heterospecifc pollen effect a real challenge. For this reason we have created an artificial co-flowering community in a glasshouse to test the effect with all the possible combinations among them. Where we test the folowing hypothesis: 1) Does heterospecific pollen reduce seed set, if so, 2) Does heterospecific pollen effect depend on the relatedness of the species, 3) Does heterospecific pollen effect depend on any floral trait?</w:t>
      </w:r>
    </w:p>
    <w:p>
      <w:pPr>
        <w:pStyle w:val="Heading1"/>
      </w:pPr>
      <w:bookmarkStart w:id="23" w:name="methods"/>
      <w:bookmarkEnd w:id="23"/>
      <w:r>
        <w:t xml:space="preserve">METHODS</w:t>
      </w:r>
    </w:p>
    <w:p>
      <w:pPr>
        <w:pStyle w:val="FirstParagraph"/>
      </w:pPr>
      <w:hyperlink r:id="rId24">
        <w:r>
          <w:rPr>
            <w:rStyle w:val="Hyperlink"/>
          </w:rPr>
          <w:t xml:space="preserve">comment starts</w:t>
        </w:r>
      </w:hyperlink>
      <w:r>
        <w:t xml:space="preserve"> </w:t>
      </w:r>
      <w:r>
        <w:t xml:space="preserve">Glasshouse trial</w:t>
      </w:r>
      <w:r>
        <w:t xml:space="preserve"> </w:t>
      </w:r>
      <w:r>
        <w:t xml:space="preserve">• Species selected and why – how you made them co-flower</w:t>
      </w:r>
      <w:r>
        <w:t xml:space="preserve"> </w:t>
      </w:r>
      <w:r>
        <w:t xml:space="preserve">• Give details of sources and planting seeds, growth medium in pots, temperature and light details</w:t>
      </w:r>
      <w:r>
        <w:t xml:space="preserve"> </w:t>
      </w:r>
      <w:r>
        <w:t xml:space="preserve">• Hand crosses and how you did them, how you measured seed set over time.</w:t>
      </w:r>
      <w:r>
        <w:t xml:space="preserve"> </w:t>
      </w:r>
      <w:r>
        <w:t xml:space="preserve">• Analyses of data – standardization, means, matrices etc.</w:t>
      </w:r>
    </w:p>
    <w:p>
      <w:pPr>
        <w:pStyle w:val="BodyText"/>
      </w:pPr>
      <w:r>
        <w:t xml:space="preserve">• Analyses and technical difficulties: We calculated effect size by subtracting the mean of the cross pollinated seed set by the mean effect of the HP pollen (explain exactly what figures you used to calculate this) – check with liam about potentially using missing values analyses for the species we don’t have?</w:t>
      </w:r>
    </w:p>
    <w:p>
      <w:pPr>
        <w:pStyle w:val="BodyText"/>
      </w:pPr>
      <w:r>
        <w:t xml:space="preserve">Check that the method is working well to prove that your crosses were close to 50% results in SI i.e not all mixes were 50/50% and we have now counted all the pollen to make this a quantitative variable. We also need to factor in the point that we have different total abundances of pollen across our treatments, irrespective of ratios.</w:t>
      </w:r>
      <w:r>
        <w:t xml:space="preserve"> </w:t>
      </w:r>
      <w:r>
        <w:t xml:space="preserve">To what extent are differences in the ratios of pollen applied by hand across different plant families influenced by plant traits such as pollen size, morphology and stigma surface type?</w:t>
      </w:r>
    </w:p>
    <w:p>
      <w:pPr>
        <w:pStyle w:val="BodyText"/>
      </w:pPr>
      <w:r>
        <w:t xml:space="preserve">Results – may need to include amount of pollen in models as random factor- prefill matrix with missing value analyse for the species you don’t have.</w:t>
      </w:r>
      <w:r>
        <w:br w:type="textWrapping"/>
      </w:r>
      <w:r>
        <w:t xml:space="preserve">Question 1: how do different pollination treatments (100% HP, 50% HP, self and cross ) impact HP pollen across different plant families? Even with 100% HP one (or more species?) still produced seed set.</w:t>
      </w:r>
    </w:p>
    <w:p>
      <w:pPr>
        <w:pStyle w:val="BodyText"/>
      </w:pPr>
      <w:r>
        <w:t xml:space="preserve">Result Effect size of Seed set ~ phylogenetic distance relationship</w:t>
      </w:r>
      <w:r>
        <w:t xml:space="preserve"> </w:t>
      </w:r>
      <w:r>
        <w:t xml:space="preserve">We found that the variation ?/ mean effect size of seed set is positively related to phylogenetic distance. This means the more unrelated the species are, the greater the negative impact of heterospecific pollen (give stats effect size i.e. Procrustes, X = 0.35; P = 0.03)</w:t>
      </w:r>
    </w:p>
    <w:p>
      <w:pPr>
        <w:pStyle w:val="BodyText"/>
      </w:pPr>
      <w:r>
        <w:t xml:space="preserve">Question 2 : what are the main traits impacting HP impacts? (compatibility system, pollen size, stigma surface, wet/dry stigma, length of style etc.</w:t>
      </w:r>
    </w:p>
    <w:p>
      <w:pPr>
        <w:pStyle w:val="BodyText"/>
      </w:pPr>
      <w:r>
        <w:t xml:space="preserve">Effect size of seed set ~ floral traits/ reproductive plant traits</w:t>
      </w:r>
      <w:r>
        <w:t xml:space="preserve"> </w:t>
      </w:r>
      <w:r>
        <w:t xml:space="preserve">We found that the three best terms to explain the variation in seed set is pollen/ovule ratio, stigma width and style length (Stats effect size i.e. X = 0.39, P = 0.02).</w:t>
      </w:r>
      <w:r>
        <w:br w:type="textWrapping"/>
      </w:r>
      <w:r>
        <w:t xml:space="preserve">Need to provide correlation matrix for all traits just for 10 species</w:t>
      </w:r>
      <w:r>
        <w:t xml:space="preserve"> </w:t>
      </w:r>
      <w:r>
        <w:t xml:space="preserve">Show both ways to present this.</w:t>
      </w:r>
      <w:r>
        <w:t xml:space="preserve"> </w:t>
      </w:r>
      <w:r>
        <w:t xml:space="preserve">Which particular traits do you find significant effects for?</w:t>
      </w:r>
      <w:r>
        <w:t xml:space="preserve"> </w:t>
      </w:r>
      <w:r>
        <w:t xml:space="preserve">Show this and give stats.</w:t>
      </w:r>
      <w:r>
        <w:t xml:space="preserve"> </w:t>
      </w:r>
      <w:r>
        <w:t xml:space="preserve">Present plot for each trait and effect size</w:t>
      </w:r>
    </w:p>
    <w:p>
      <w:pPr>
        <w:pStyle w:val="BodyText"/>
      </w:pPr>
      <w:hyperlink r:id="rId24">
        <w:r>
          <w:rPr>
            <w:rStyle w:val="Hyperlink"/>
          </w:rPr>
          <w:t xml:space="preserve">comment finishes</w:t>
        </w:r>
      </w:hyperlink>
    </w:p>
    <w:p>
      <w:pPr>
        <w:pStyle w:val="BodyText"/>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thow kinds of markers: 1) Internal transcribed spacer (ITS) and 2) ribulose-bisphosphate carboxylase (RBCL)</w:t>
      </w:r>
    </w:p>
    <w:p>
      <w:pPr>
        <w:pStyle w:val="BodyText"/>
      </w:pPr>
      <w:r>
        <w:rPr>
          <w:b/>
        </w:rPr>
        <w:t xml:space="preserve">Traits</w:t>
      </w:r>
    </w:p>
    <w:p>
      <w:pPr>
        <w:pStyle w:val="BodyText"/>
      </w:pPr>
      <w:r>
        <w:t xml:space="preserve">Several traits of the ten species were measured. Pollen per anther was counted, number of ovules, stigma width and length and stigmatic area, style width and length, ovary width and length. Moreover stigma type was tested. Self-incompatibility was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5" w:name="results"/>
      <w:bookmarkEnd w:id="25"/>
      <w:r>
        <w:t xml:space="preserve">RESULTS</w:t>
      </w:r>
    </w:p>
    <w:p>
      <w:pPr>
        <w:pStyle w:val="Heading1"/>
      </w:pPr>
      <w:bookmarkStart w:id="26" w:name="discussion"/>
      <w:bookmarkEnd w:id="26"/>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7" w:name="conclusions"/>
      <w:bookmarkEnd w:id="27"/>
      <w:r>
        <w:t xml:space="preserve">CONCLUSIONS</w:t>
      </w:r>
    </w:p>
    <w:p>
      <w:pPr>
        <w:pStyle w:val="Heading1"/>
      </w:pPr>
      <w:bookmarkStart w:id="28" w:name="acknowledgements"/>
      <w:bookmarkEnd w:id="28"/>
      <w:r>
        <w:t xml:space="preserve">ACKNOWLEDGEMENTS</w:t>
      </w:r>
    </w:p>
    <w:p>
      <w:pPr>
        <w:pStyle w:val="Heading1"/>
      </w:pPr>
      <w:bookmarkStart w:id="29" w:name="references"/>
      <w:bookmarkEnd w:id="29"/>
      <w:r>
        <w:t xml:space="preserve">REFERENCES</w:t>
      </w:r>
    </w:p>
    <w:p>
      <w:pPr>
        <w:pStyle w:val="FirstParagraph"/>
      </w:pPr>
      <w:r>
        <w:t xml:space="preserve">Allaire, J., Y. Xie, J. McPherson, J. Luraschi, K. Ushey, A. Atkins, H. Wickham, J. Cheng, and W. Chang. 2018. Rmarkdown: Dynamic documents for r.</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Bates, D., M. Mächler, B. Bolker, and S. Walker. 2015. Fitting linear mixed-effects models using lme4. Journal of Statistical Software 67:1–48.</w:t>
      </w:r>
    </w:p>
    <w:p>
      <w:pPr>
        <w:pStyle w:val="BodyText"/>
      </w:pPr>
      <w:r>
        <w:t xml:space="preserve">R Core Team. 2018. R: A language and environment for statistical computing. R Foundation for Statistical Computing, Vienna, Austria.</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6311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06ef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22" Target="Romina"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Rom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The impact of heterospecific pollen on plant reproductive success is mediated by phylogenetic distance and floral reproductive traits</dc:title>
  <dc:creator/>
  <dcterms:created xsi:type="dcterms:W3CDTF">2018-11-07T06:30:03Z</dcterms:created>
  <dcterms:modified xsi:type="dcterms:W3CDTF">2018-11-07T06:30:03Z</dcterms:modified>
</cp:coreProperties>
</file>