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C7FE6" w14:textId="06068F0B" w:rsidR="0017121F" w:rsidRPr="0017121F" w:rsidRDefault="0017121F">
      <w:pPr>
        <w:rPr>
          <w:b/>
          <w:bCs/>
        </w:rPr>
      </w:pPr>
      <w:r w:rsidRPr="0017121F">
        <w:rPr>
          <w:b/>
          <w:bCs/>
        </w:rPr>
        <w:t>Descripción de los datos</w:t>
      </w:r>
    </w:p>
    <w:p w14:paraId="1289BE3E" w14:textId="7D3F2049" w:rsidR="0017121F" w:rsidRDefault="0017121F" w:rsidP="00F12578">
      <w:pPr>
        <w:jc w:val="both"/>
      </w:pPr>
      <w:r>
        <w:t xml:space="preserve">Las expectativas de inflación a 12 meses esta disponibles desde inicio (junio 2009) de la encuesta de expectativas, pero las de 24 meses se incluyeron a partir de julio de 2016. </w:t>
      </w:r>
    </w:p>
    <w:p w14:paraId="6D44C138" w14:textId="48738387" w:rsidR="008F26E6" w:rsidRDefault="0017121F" w:rsidP="00F12578">
      <w:pPr>
        <w:jc w:val="both"/>
      </w:pPr>
      <w:r w:rsidRPr="0017121F">
        <w:t>Notas de procedimientos para las e</w:t>
      </w:r>
      <w:r>
        <w:t xml:space="preserve">xpectativas de inflación por grupo económicos. Se decidió agrupar los economistas, académicos y puestos de bolsa en el grupo de Otros, debido baja ponderación de participación (ver gráfico) en la historia de la Encuesta de Expectativas Macroeconomicas. </w:t>
      </w:r>
    </w:p>
    <w:p w14:paraId="14F95C32" w14:textId="77777777" w:rsidR="00B310E7" w:rsidRPr="00D316BC" w:rsidRDefault="00B310E7" w:rsidP="00B310E7">
      <w:pPr>
        <w:rPr>
          <w:b/>
          <w:bCs/>
        </w:rPr>
      </w:pPr>
      <w:r w:rsidRPr="00D316BC">
        <w:rPr>
          <w:b/>
          <w:bCs/>
        </w:rPr>
        <w:t xml:space="preserve">Distribución de participación por grupo: </w:t>
      </w:r>
    </w:p>
    <w:p w14:paraId="3D52B7B7" w14:textId="77777777" w:rsidR="00B310E7" w:rsidRPr="0017121F" w:rsidRDefault="00B310E7" w:rsidP="00B310E7">
      <w:pPr>
        <w:jc w:val="center"/>
      </w:pPr>
      <w:r>
        <w:rPr>
          <w:noProof/>
        </w:rPr>
        <w:drawing>
          <wp:inline distT="0" distB="0" distL="0" distR="0" wp14:anchorId="295EC13F" wp14:editId="33285897">
            <wp:extent cx="5203613" cy="3603008"/>
            <wp:effectExtent l="0" t="0" r="0" b="0"/>
            <wp:docPr id="1422199171" name="Picture 2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99171" name="Picture 2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85" cy="3607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3C1FA7" w14:textId="77777777" w:rsidR="0017121F" w:rsidRDefault="0017121F"/>
    <w:p w14:paraId="08D2DF94" w14:textId="057741A1" w:rsidR="0017121F" w:rsidRDefault="0017121F" w:rsidP="0017121F">
      <w:pPr>
        <w:jc w:val="center"/>
      </w:pPr>
    </w:p>
    <w:p w14:paraId="14F62BBB" w14:textId="77777777" w:rsidR="00351477" w:rsidRDefault="00351477" w:rsidP="0017121F">
      <w:pPr>
        <w:jc w:val="center"/>
      </w:pPr>
    </w:p>
    <w:p w14:paraId="4E16924A" w14:textId="77777777" w:rsidR="00351477" w:rsidRDefault="00351477" w:rsidP="0017121F">
      <w:pPr>
        <w:jc w:val="center"/>
      </w:pPr>
    </w:p>
    <w:p w14:paraId="66A74C44" w14:textId="77777777" w:rsidR="00351477" w:rsidRDefault="00351477" w:rsidP="0017121F">
      <w:pPr>
        <w:jc w:val="center"/>
      </w:pPr>
    </w:p>
    <w:p w14:paraId="32E26116" w14:textId="31B351D3" w:rsidR="00351477" w:rsidRDefault="00351477">
      <w:r>
        <w:br w:type="page"/>
      </w:r>
    </w:p>
    <w:p w14:paraId="4756D468" w14:textId="493D3856" w:rsidR="00351477" w:rsidRPr="00F12578" w:rsidRDefault="00351477" w:rsidP="00351477">
      <w:pPr>
        <w:rPr>
          <w:b/>
          <w:bCs/>
        </w:rPr>
      </w:pPr>
      <w:r w:rsidRPr="00F12578">
        <w:rPr>
          <w:b/>
          <w:bCs/>
        </w:rPr>
        <w:lastRenderedPageBreak/>
        <w:t>Modelo de asimetría</w:t>
      </w:r>
    </w:p>
    <w:p w14:paraId="3E99128E" w14:textId="4634B518" w:rsidR="00351477" w:rsidRDefault="00351477" w:rsidP="00244970">
      <w:pPr>
        <w:jc w:val="center"/>
      </w:pPr>
      <w:r w:rsidRPr="00351477">
        <w:rPr>
          <w:noProof/>
        </w:rPr>
        <w:drawing>
          <wp:inline distT="0" distB="0" distL="0" distR="0" wp14:anchorId="6F14332E" wp14:editId="68E64CDA">
            <wp:extent cx="4551528" cy="2475623"/>
            <wp:effectExtent l="0" t="0" r="0" b="0"/>
            <wp:docPr id="1870713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131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313" cy="24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D73A" w14:textId="77777777" w:rsidR="00BD6D67" w:rsidRDefault="00F12578">
      <w:r>
        <w:t>Nota: En el grupo de otros se encuentran los economistas, académicos y puestos de bolsa.</w:t>
      </w:r>
    </w:p>
    <w:p w14:paraId="54FB1C09" w14:textId="35257164" w:rsidR="00BD6D67" w:rsidRDefault="00E00391" w:rsidP="007271E6">
      <w:pPr>
        <w:pStyle w:val="Heading2"/>
      </w:pPr>
      <w:r>
        <w:t>Modelo de regresión</w:t>
      </w:r>
      <w:r w:rsidR="002D3D9F">
        <w:t xml:space="preserve">, expectativas </w:t>
      </w:r>
      <w:r w:rsidR="00EC09E1">
        <w:t xml:space="preserve">y </w:t>
      </w:r>
      <w:r w:rsidR="004C03FB">
        <w:t>las desviaciones de inflación con respecto a la meta.</w:t>
      </w:r>
    </w:p>
    <w:p w14:paraId="119DC45C" w14:textId="7DEF7312" w:rsidR="00243CFF" w:rsidRPr="00FF4AA1" w:rsidRDefault="00243CFF" w:rsidP="00243CFF">
      <w:pPr>
        <w:rPr>
          <w:b/>
          <w:bCs/>
        </w:rPr>
      </w:pPr>
      <w:r w:rsidRPr="00FF4AA1">
        <w:rPr>
          <w:b/>
          <w:bCs/>
        </w:rPr>
        <w:t xml:space="preserve">Variables: </w:t>
      </w:r>
    </w:p>
    <w:p w14:paraId="3C4507C5" w14:textId="106159F4" w:rsidR="00243CFF" w:rsidRPr="00DF6E96" w:rsidRDefault="00243CFF" w:rsidP="00243C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pos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0</m:t>
                  </m:r>
                </m:e>
              </m:d>
            </m:e>
          </m:func>
          <m:r>
            <w:rPr>
              <w:rFonts w:ascii="Cambria Math" w:hAnsi="Cambria Math"/>
            </w:rPr>
            <m:t>;cuando la inflación supera la meta.</m:t>
          </m:r>
        </m:oMath>
      </m:oMathPara>
    </w:p>
    <w:p w14:paraId="1BD26D8A" w14:textId="01C4AC61" w:rsidR="00DF6E96" w:rsidRPr="00243CFF" w:rsidRDefault="00DF6E96" w:rsidP="00DF6E96">
      <m:oMathPara>
        <m:oMath>
          <m:r>
            <w:rPr>
              <w:rFonts w:ascii="Cambria Math" w:hAnsi="Cambria Math"/>
            </w:rPr>
            <m:t>de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neg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0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;cuando la inflación </m:t>
          </m:r>
          <m:r>
            <m:rPr>
              <m:sty m:val="bi"/>
            </m:rPr>
            <w:rPr>
              <w:rFonts w:ascii="Cambria Math" w:hAnsi="Cambria Math"/>
            </w:rPr>
            <m:t xml:space="preserve">no </m:t>
          </m:r>
          <m:r>
            <w:rPr>
              <w:rFonts w:ascii="Cambria Math" w:hAnsi="Cambria Math"/>
            </w:rPr>
            <m:t>supera la meta.</m:t>
          </m:r>
        </m:oMath>
      </m:oMathPara>
    </w:p>
    <w:p w14:paraId="3A694282" w14:textId="5ECBD819" w:rsidR="0078142F" w:rsidRDefault="005F43D1" w:rsidP="00243CFF">
      <w:pPr>
        <w:rPr>
          <w:b/>
          <w:bCs/>
        </w:rPr>
      </w:pPr>
      <w:r>
        <w:rPr>
          <w:b/>
          <w:bCs/>
        </w:rPr>
        <w:t>Tres escenarios posibles:</w:t>
      </w:r>
    </w:p>
    <w:p w14:paraId="74100122" w14:textId="35F29C97" w:rsidR="0078142F" w:rsidRPr="00983F70" w:rsidRDefault="0078142F" w:rsidP="00983F7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983F70">
        <w:rPr>
          <w:b/>
          <w:bCs/>
        </w:rPr>
        <w:t>Si la inflación está por encima de la meta</w:t>
      </w:r>
      <w:r w:rsidRPr="00983F70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(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 xml:space="preserve"> &gt;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*</m:t>
            </m:r>
          </m:sup>
        </m:sSup>
      </m:oMath>
      <w:r w:rsidRPr="00983F70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):</w:t>
      </w:r>
    </w:p>
    <w:p w14:paraId="25087601" w14:textId="42C648A2" w:rsidR="0078142F" w:rsidRPr="0078142F" w:rsidRDefault="002104B2" w:rsidP="00C76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dev_po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*</m:t>
            </m:r>
          </m:sup>
        </m:sSup>
      </m:oMath>
      <w:r w:rsidR="0078142F" w:rsidRPr="0078142F">
        <w:t>(la diferencia positiva se mantiene).</w:t>
      </w:r>
    </w:p>
    <w:p w14:paraId="50A3D98E" w14:textId="01A1F9DB" w:rsidR="0078142F" w:rsidRPr="0078142F" w:rsidRDefault="00BC1A39" w:rsidP="00BC1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dev_ne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=0</m:t>
        </m:r>
      </m:oMath>
      <w:r w:rsidR="0078142F" w:rsidRPr="0078142F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</w:t>
      </w:r>
      <w:r w:rsidR="0078142F" w:rsidRPr="0078142F">
        <w:t>(no hay desviación negativa).</w:t>
      </w:r>
    </w:p>
    <w:p w14:paraId="38DE0A95" w14:textId="6DA75DEC" w:rsidR="0078142F" w:rsidRPr="00983F70" w:rsidRDefault="0078142F" w:rsidP="00983F7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6B30B4">
        <w:rPr>
          <w:b/>
          <w:bCs/>
        </w:rPr>
        <w:t>Si la inflación está por debajo de la meta</w:t>
      </w:r>
      <w:r w:rsidRPr="00983F70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b>
            <m:r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s-DO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Cambria Math"/>
            <w:kern w:val="0"/>
            <w:sz w:val="24"/>
            <w:szCs w:val="24"/>
            <w:lang w:eastAsia="es-DO"/>
            <w14:ligatures w14:val="none"/>
          </w:rPr>
          <m:t>&lt;</m:t>
        </m:r>
        <m:sSup>
          <m:sSupPr>
            <m:ctrlPr>
              <w:rPr>
                <w:rFonts w:ascii="Cambria Math" w:eastAsia="Times New Roman" w:hAnsi="Cambria Math" w:cs="Cambria Math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p>
            <m:r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s-DO"/>
                <w14:ligatures w14:val="none"/>
              </w:rPr>
              <m:t>*</m:t>
            </m:r>
          </m:sup>
        </m:sSup>
      </m:oMath>
      <w:r w:rsidRPr="00983F70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):</w:t>
      </w:r>
    </w:p>
    <w:p w14:paraId="3948C27B" w14:textId="1CF1E894" w:rsidR="0078142F" w:rsidRPr="0078142F" w:rsidRDefault="00D1127B" w:rsidP="00F85E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dev_pos=0</m:t>
        </m:r>
      </m:oMath>
      <w:r w:rsidR="0078142F" w:rsidRPr="0078142F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</w:t>
      </w:r>
      <w:r w:rsidR="0078142F" w:rsidRPr="0078142F">
        <w:t>(no hay desviación positiva).</w:t>
      </w:r>
    </w:p>
    <w:p w14:paraId="3759C60C" w14:textId="7365B017" w:rsidR="0078142F" w:rsidRPr="0078142F" w:rsidRDefault="00C66F0A" w:rsidP="00C76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dev_pos=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*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t</m:t>
            </m:r>
          </m:sub>
        </m:sSub>
      </m:oMath>
      <w:r w:rsidR="00D1127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</w:t>
      </w:r>
      <w:r w:rsidR="0078142F" w:rsidRPr="0078142F">
        <w:t>(la diferencia negativa se mantiene).</w:t>
      </w:r>
    </w:p>
    <w:p w14:paraId="0A0F7A47" w14:textId="4FF819E2" w:rsidR="0078142F" w:rsidRPr="00F85E1C" w:rsidRDefault="0078142F" w:rsidP="00F85E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6B30B4">
        <w:rPr>
          <w:b/>
          <w:bCs/>
        </w:rPr>
        <w:t>Si la inflación es igual a la meta</w:t>
      </w:r>
      <w:r w:rsidRPr="00F85E1C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*</m:t>
            </m:r>
          </m:sup>
        </m:sSup>
      </m:oMath>
      <w:r w:rsidRPr="00F85E1C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):</w:t>
      </w:r>
    </w:p>
    <w:p w14:paraId="0ED2A6F3" w14:textId="78F6D49B" w:rsidR="0078142F" w:rsidRPr="0078142F" w:rsidRDefault="00C348D2" w:rsidP="00BB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DO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DO"/>
              <w14:ligatures w14:val="none"/>
            </w:rPr>
            <m:t>dev</m:t>
          </m:r>
          <m:r>
            <m:rPr>
              <m:lit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DO"/>
              <w14:ligatures w14:val="none"/>
            </w:rPr>
            <m:t>_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DO"/>
              <w14:ligatures w14:val="none"/>
            </w:rPr>
            <m:t>pos=0,  dev</m:t>
          </m:r>
          <m:r>
            <m:rPr>
              <m:lit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DO"/>
              <w14:ligatures w14:val="none"/>
            </w:rPr>
            <m:t>_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DO"/>
              <w14:ligatures w14:val="none"/>
            </w:rPr>
            <m:t>neg=0</m:t>
          </m:r>
        </m:oMath>
      </m:oMathPara>
    </w:p>
    <w:p w14:paraId="3533B5CE" w14:textId="75A79E1A" w:rsidR="00DF6E96" w:rsidRPr="0078142F" w:rsidRDefault="005F43D1" w:rsidP="00243CFF">
      <w:pPr>
        <w:rPr>
          <w:b/>
          <w:bCs/>
          <w:lang w:val="en-US"/>
        </w:rPr>
      </w:pPr>
      <w:r w:rsidRPr="0078142F">
        <w:rPr>
          <w:b/>
          <w:bCs/>
          <w:lang w:val="en-US"/>
        </w:rPr>
        <w:t xml:space="preserve"> </w:t>
      </w:r>
    </w:p>
    <w:p w14:paraId="20C5F847" w14:textId="77777777" w:rsidR="005F43D1" w:rsidRPr="0078142F" w:rsidRDefault="005F43D1" w:rsidP="00243CFF">
      <w:pPr>
        <w:rPr>
          <w:b/>
          <w:bCs/>
          <w:lang w:val="en-US"/>
        </w:rPr>
      </w:pPr>
    </w:p>
    <w:p w14:paraId="0EBBCF21" w14:textId="77777777" w:rsidR="005D67E3" w:rsidRDefault="002D3D9F">
      <w:r w:rsidRPr="007271E6">
        <w:rPr>
          <w:b/>
          <w:bCs/>
        </w:rPr>
        <w:t>Modelo </w:t>
      </w:r>
      <w:r w:rsidR="005D67E3">
        <w:rPr>
          <w:b/>
          <w:bCs/>
        </w:rPr>
        <w:t>g</w:t>
      </w:r>
      <w:r w:rsidRPr="007271E6">
        <w:rPr>
          <w:b/>
          <w:bCs/>
        </w:rPr>
        <w:t>eneral</w:t>
      </w:r>
      <w:r w:rsidRPr="002D3D9F">
        <w:t>:</w:t>
      </w:r>
    </w:p>
    <w:p w14:paraId="663127D4" w14:textId="13B12A98" w:rsidR="002D3D9F" w:rsidRDefault="004201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pos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neg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058BEBE0" w14:textId="5A9B4029" w:rsidR="00F623B4" w:rsidRDefault="006A1DE8">
      <w:r w:rsidRPr="007271E6">
        <w:rPr>
          <w:b/>
          <w:bCs/>
        </w:rPr>
        <w:t>Modelo </w:t>
      </w:r>
      <w:r w:rsidR="00517DCF">
        <w:rPr>
          <w:b/>
          <w:bCs/>
        </w:rPr>
        <w:t>de</w:t>
      </w:r>
      <w:r w:rsidR="005D67E3">
        <w:rPr>
          <w:b/>
          <w:bCs/>
        </w:rPr>
        <w:t xml:space="preserve"> a</w:t>
      </w:r>
      <w:r w:rsidRPr="007271E6">
        <w:rPr>
          <w:b/>
          <w:bCs/>
        </w:rPr>
        <w:t>lta </w:t>
      </w:r>
      <w:r w:rsidR="005D67E3">
        <w:rPr>
          <w:b/>
          <w:bCs/>
        </w:rPr>
        <w:t>i</w:t>
      </w:r>
      <w:r w:rsidRPr="007271E6">
        <w:rPr>
          <w:b/>
          <w:bCs/>
        </w:rPr>
        <w:t>nflación</w:t>
      </w:r>
      <w:r w:rsidRPr="006A1DE8">
        <w:t>:</w:t>
      </w:r>
    </w:p>
    <w:p w14:paraId="54B8AD73" w14:textId="7F0ADBBF" w:rsidR="00C552EF" w:rsidRDefault="002D103D" w:rsidP="005D67E3">
      <w:pPr>
        <w:jc w:val="center"/>
        <w:rPr>
          <w:rFonts w:ascii="Arial" w:hAnsi="Arial" w:cs="Arial"/>
        </w:rPr>
      </w:pPr>
      <m:oMath>
        <m:r>
          <w:rPr>
            <w:rFonts w:ascii="Cambria Math" w:eastAsiaTheme="minorEastAsia" w:hAnsi="Cambria Math"/>
          </w:rPr>
          <m:t>exp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pos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neg</m:t>
            </m:r>
          </m:sub>
        </m:sSub>
        <m:r>
          <w:rPr>
            <w:rFonts w:ascii="Cambria Math" w:hAnsi="Cambria Math"/>
          </w:rPr>
          <m:t xml:space="preserve">+ε,  </m:t>
        </m:r>
        <m:r>
          <m:rPr>
            <m:sty m:val="bi"/>
          </m:rPr>
          <w:rPr>
            <w:rFonts w:ascii="Cambria Math" w:hAnsi="Cambria Math"/>
          </w:rPr>
          <m:t>s.a.</m:t>
        </m:r>
        <m:r>
          <w:rPr>
            <w:rFonts w:ascii="Cambria Math" w:hAnsi="Cambria Math"/>
          </w:rPr>
          <m:t xml:space="preserve">  inflación&gt;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inflación</m:t>
            </m:r>
          </m:sub>
        </m:sSub>
      </m:oMath>
      <w:r w:rsidR="006A1DE8" w:rsidRPr="006A1DE8">
        <w:rPr>
          <w:rFonts w:ascii="Arial" w:hAnsi="Arial" w:cs="Arial"/>
        </w:rPr>
        <w:t>​</w:t>
      </w:r>
    </w:p>
    <w:p w14:paraId="4BC8C399" w14:textId="5F85200F" w:rsidR="00CA1EC6" w:rsidRDefault="00BD1960" w:rsidP="00BD1960">
      <w:r w:rsidRPr="007271E6">
        <w:rPr>
          <w:b/>
          <w:bCs/>
        </w:rPr>
        <w:t>Modelo </w:t>
      </w:r>
      <w:r w:rsidR="00517DCF">
        <w:rPr>
          <w:b/>
          <w:bCs/>
        </w:rPr>
        <w:t>de baja</w:t>
      </w:r>
      <w:r w:rsidRPr="007271E6">
        <w:rPr>
          <w:b/>
          <w:bCs/>
        </w:rPr>
        <w:t> Inflación</w:t>
      </w:r>
      <w:r w:rsidRPr="006A1DE8">
        <w:t>:</w:t>
      </w:r>
    </w:p>
    <w:p w14:paraId="60823DB5" w14:textId="3FBA42F0" w:rsidR="00BD1960" w:rsidRDefault="00BD1960" w:rsidP="00CA1EC6">
      <w:pPr>
        <w:jc w:val="center"/>
      </w:pPr>
      <m:oMath>
        <m:r>
          <w:rPr>
            <w:rFonts w:ascii="Cambria Math" w:eastAsiaTheme="minorEastAsia" w:hAnsi="Cambria Math"/>
          </w:rPr>
          <m:t>exp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pos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neg</m:t>
            </m:r>
          </m:sub>
        </m:sSub>
        <m:r>
          <w:rPr>
            <w:rFonts w:ascii="Cambria Math" w:hAnsi="Cambria Math"/>
          </w:rPr>
          <m:t xml:space="preserve">+ε,  </m:t>
        </m:r>
        <m:r>
          <m:rPr>
            <m:sty m:val="bi"/>
          </m:rPr>
          <w:rPr>
            <w:rFonts w:ascii="Cambria Math" w:hAnsi="Cambria Math"/>
          </w:rPr>
          <m:t>s.a.</m:t>
        </m:r>
        <m:r>
          <w:rPr>
            <w:rFonts w:ascii="Cambria Math" w:hAnsi="Cambria Math"/>
          </w:rPr>
          <m:t xml:space="preserve">  inflación&lt;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inflación</m:t>
            </m:r>
          </m:sub>
        </m:sSub>
      </m:oMath>
      <w:r w:rsidRPr="006A1DE8">
        <w:rPr>
          <w:rFonts w:ascii="Arial" w:hAnsi="Arial" w:cs="Arial"/>
        </w:rPr>
        <w:t>​</w:t>
      </w:r>
    </w:p>
    <w:p w14:paraId="7404356B" w14:textId="77777777" w:rsidR="00BD1960" w:rsidRPr="00BD1960" w:rsidRDefault="00BD1960">
      <w:pPr>
        <w:rPr>
          <w:b/>
          <w:bCs/>
        </w:rPr>
      </w:pPr>
    </w:p>
    <w:p w14:paraId="20030544" w14:textId="77777777" w:rsidR="00431470" w:rsidRDefault="00BD6D67" w:rsidP="007271E6">
      <w:pPr>
        <w:jc w:val="center"/>
      </w:pPr>
      <w:r w:rsidRPr="00BD6D67">
        <w:rPr>
          <w:noProof/>
        </w:rPr>
        <w:drawing>
          <wp:inline distT="0" distB="0" distL="0" distR="0" wp14:anchorId="208F7D1E" wp14:editId="311EEA67">
            <wp:extent cx="4058125" cy="2130949"/>
            <wp:effectExtent l="0" t="0" r="0" b="3175"/>
            <wp:docPr id="48375831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5831" name="Picture 1" descr="A screenshot of a tab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461" cy="21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FC49" w14:textId="77777777" w:rsidR="008D16C2" w:rsidRDefault="008D16C2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0CE6FAFC" w14:textId="2C156E1B" w:rsidR="00951FC9" w:rsidRDefault="00431470" w:rsidP="00431470">
      <w:pPr>
        <w:pStyle w:val="Heading3"/>
      </w:pPr>
      <w:r>
        <w:lastRenderedPageBreak/>
        <w:t xml:space="preserve">Regresiones </w:t>
      </w:r>
      <w:r w:rsidR="00864906">
        <w:t xml:space="preserve">por </w:t>
      </w:r>
      <w:r w:rsidR="007E6E7C">
        <w:t>grupo</w:t>
      </w:r>
      <w:r w:rsidR="008D16C2">
        <w:t xml:space="preserve"> y estadísticos descriptivos</w:t>
      </w: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6"/>
        <w:gridCol w:w="1888"/>
        <w:gridCol w:w="940"/>
        <w:gridCol w:w="940"/>
        <w:gridCol w:w="1240"/>
        <w:gridCol w:w="940"/>
        <w:gridCol w:w="940"/>
        <w:gridCol w:w="960"/>
        <w:gridCol w:w="1216"/>
      </w:tblGrid>
      <w:tr w:rsidR="00B94750" w:rsidRPr="00B94750" w14:paraId="122EBD96" w14:textId="77777777" w:rsidTr="00B94750">
        <w:trPr>
          <w:trHeight w:val="300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5FF6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Tipo de Inflación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30D7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Grupo</w:t>
            </w:r>
          </w:p>
        </w:tc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8C222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Coeficientes</w:t>
            </w:r>
          </w:p>
        </w:tc>
        <w:tc>
          <w:tcPr>
            <w:tcW w:w="4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C70C3" w14:textId="0DC494CF" w:rsidR="00B94750" w:rsidRPr="00B94750" w:rsidRDefault="0090165F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Estadísticos</w:t>
            </w:r>
            <w:r w:rsidR="00B94750"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 xml:space="preserve"> descriptivos</w:t>
            </w:r>
          </w:p>
        </w:tc>
      </w:tr>
      <w:tr w:rsidR="00B94750" w:rsidRPr="00B94750" w14:paraId="0135FAD1" w14:textId="77777777" w:rsidTr="00B94750">
        <w:trPr>
          <w:trHeight w:val="630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BE7AE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63BCEC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53AB3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proofErr w:type="spellStart"/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Dev_Pos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DC0BA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proofErr w:type="spellStart"/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Dev_Neg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328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R-cuadrado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77409C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Mediana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F669CC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45C21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Varianza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4373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proofErr w:type="spellStart"/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Coef</w:t>
            </w:r>
            <w:proofErr w:type="spellEnd"/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. Correlación</w:t>
            </w:r>
          </w:p>
        </w:tc>
      </w:tr>
      <w:tr w:rsidR="00B94750" w:rsidRPr="00B94750" w14:paraId="374A83A0" w14:textId="77777777" w:rsidTr="00B94750">
        <w:trPr>
          <w:trHeight w:val="6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D74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General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55C59C59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Expectativa general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190BEF7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0.402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79EE8464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-0.059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4E59DA34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6814C9B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4.402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008A6C1D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59623BB9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1.903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289A01F9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0.695</w:t>
            </w:r>
          </w:p>
        </w:tc>
      </w:tr>
      <w:tr w:rsidR="00B94750" w:rsidRPr="00B94750" w14:paraId="5F344D99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A8669E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59EE8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Bancos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DE62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0.387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31EA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-0.099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C37F3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0.280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B3719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4.360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DA16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5FF34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1.874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415C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0.693</w:t>
            </w:r>
          </w:p>
        </w:tc>
      </w:tr>
      <w:tr w:rsidR="00B94750" w:rsidRPr="00B94750" w14:paraId="223DA6DB" w14:textId="77777777" w:rsidTr="00B94750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91C4FD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173F1905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Organismos Multilaterales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6AAF9913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0.262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6D9059F2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-0.052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55D7964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0.139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4AACAA8F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4.113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5D181374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7FAF2B5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1.589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7E1FBA5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0.583</w:t>
            </w:r>
          </w:p>
        </w:tc>
      </w:tr>
      <w:tr w:rsidR="00B94750" w:rsidRPr="00B94750" w14:paraId="4C64AE76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36D908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0C798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Consultores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5FB3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0.382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27313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-0.149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5656F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0.308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142B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4.481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A50C2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9053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91B6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0.672</w:t>
            </w:r>
          </w:p>
        </w:tc>
      </w:tr>
      <w:tr w:rsidR="00B94750" w:rsidRPr="00B94750" w14:paraId="625D68D3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85B950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00BD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Otros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E021DC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0.494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7FCE8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-0.062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40E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7D9D4F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4.617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08ACC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DA0AC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4.641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CAD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0.596</w:t>
            </w:r>
          </w:p>
        </w:tc>
      </w:tr>
      <w:tr w:rsidR="00B94750" w:rsidRPr="00B94750" w14:paraId="4D112B34" w14:textId="77777777" w:rsidTr="00B94750">
        <w:trPr>
          <w:trHeight w:val="6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49A2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Alta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5E94A3AA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Expectativa general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0757AC7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498026CC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1.386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545D4A9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0.157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1A03143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5.876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032C4766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54BBC25C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421C270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0.530</w:t>
            </w:r>
          </w:p>
        </w:tc>
      </w:tr>
      <w:tr w:rsidR="00B94750" w:rsidRPr="00B94750" w14:paraId="17905F2B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B33B90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0DCB4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Bancos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FB39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A8026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1.517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242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E8054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5.707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DC4A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ED02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4D1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0.492</w:t>
            </w:r>
          </w:p>
        </w:tc>
      </w:tr>
      <w:tr w:rsidR="00B94750" w:rsidRPr="00B94750" w14:paraId="25D1C17E" w14:textId="77777777" w:rsidTr="00B94750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9FADDE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40DDEECC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Organismos Multilaterales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1D1ED716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432E2BB4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1.109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5D4F618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495D0FF2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5.235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12398E9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451FB189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1.482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6BEAB294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0.319</w:t>
            </w:r>
          </w:p>
        </w:tc>
      </w:tr>
      <w:tr w:rsidR="00B94750" w:rsidRPr="00B94750" w14:paraId="5CC9DFC6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8BDA3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FFF44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Consultores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0A0A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01569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0.535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248D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0547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5.583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436B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3BEC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AD06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0.538</w:t>
            </w:r>
          </w:p>
        </w:tc>
      </w:tr>
      <w:tr w:rsidR="00B94750" w:rsidRPr="00B94750" w14:paraId="04500C30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9A9F66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1D82F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Otros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2F4B8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716CAF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1.895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4BF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662D22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6.590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DE222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6.752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D02F5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4.732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51769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0.394</w:t>
            </w:r>
          </w:p>
        </w:tc>
      </w:tr>
      <w:tr w:rsidR="00B94750" w:rsidRPr="00B94750" w14:paraId="20F3FBBF" w14:textId="77777777" w:rsidTr="00B94750">
        <w:trPr>
          <w:trHeight w:val="6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0366D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Baja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5364B4C9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Expectativa general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59785DE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79B773C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1.386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0DE1AC1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0.157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25934ED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3.798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1F434959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3.982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73618F4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0.944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00C1AC19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0.132</w:t>
            </w:r>
          </w:p>
        </w:tc>
      </w:tr>
      <w:tr w:rsidR="00B94750" w:rsidRPr="00B94750" w14:paraId="3E92B200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D9EDC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44668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Bancos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DFC4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3998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1.517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61EFF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FEAA3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3.740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94C6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3.726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5C9F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0DBF2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0.194</w:t>
            </w:r>
          </w:p>
        </w:tc>
      </w:tr>
      <w:tr w:rsidR="00B94750" w:rsidRPr="00B94750" w14:paraId="4AD5B213" w14:textId="77777777" w:rsidTr="00B94750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C370BC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10C8A1C2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Organismos Multilaterales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7BF2518F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1A2FE319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1.109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3A27EB3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287721C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3.765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7D579AB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3.877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24D867D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0.694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1D1507B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0.030</w:t>
            </w:r>
          </w:p>
        </w:tc>
      </w:tr>
      <w:tr w:rsidR="00B94750" w:rsidRPr="00B94750" w14:paraId="29F84F33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D5E65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AF3DA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Consultores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9BDA6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D76C6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0.535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2723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5154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E2872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28D9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1.121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E63D2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0.250</w:t>
            </w:r>
          </w:p>
        </w:tc>
      </w:tr>
      <w:tr w:rsidR="00B94750" w:rsidRPr="00B94750" w14:paraId="2ABADCE0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31E30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9D5EE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Otros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80D1A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F86E8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1.895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50FF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32C8F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3.883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5512E3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C24FCD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C544D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0.075</w:t>
            </w:r>
          </w:p>
        </w:tc>
      </w:tr>
    </w:tbl>
    <w:p w14:paraId="71B81357" w14:textId="77777777" w:rsidR="008D16C2" w:rsidRPr="008D16C2" w:rsidRDefault="008D16C2" w:rsidP="008D16C2"/>
    <w:p w14:paraId="0D127BEB" w14:textId="77777777" w:rsidR="004975B0" w:rsidRDefault="004975B0" w:rsidP="004975B0">
      <w:pPr>
        <w:pStyle w:val="Heading4"/>
      </w:pPr>
      <w:r>
        <w:t>Comentarios:</w:t>
      </w:r>
    </w:p>
    <w:p w14:paraId="205D1986" w14:textId="775EDB5D" w:rsidR="004975B0" w:rsidRDefault="004975B0" w:rsidP="004975B0">
      <w:pPr>
        <w:pStyle w:val="Heading4"/>
      </w:pPr>
      <w:r>
        <w:br w:type="page"/>
      </w:r>
    </w:p>
    <w:p w14:paraId="24AEB04F" w14:textId="77777777" w:rsidR="008D16C2" w:rsidRDefault="008D16C2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17FE0168" w14:textId="77777777" w:rsidR="00351477" w:rsidRDefault="00351477" w:rsidP="00431470">
      <w:pPr>
        <w:pStyle w:val="Heading3"/>
      </w:pPr>
    </w:p>
    <w:p w14:paraId="57C3D415" w14:textId="0FC8AB37" w:rsidR="00351477" w:rsidRPr="00F12578" w:rsidRDefault="00351477" w:rsidP="00F12578">
      <w:pPr>
        <w:jc w:val="center"/>
        <w:rPr>
          <w:b/>
          <w:bCs/>
          <w:sz w:val="28"/>
          <w:szCs w:val="28"/>
        </w:rPr>
      </w:pPr>
      <w:r w:rsidRPr="00F12578">
        <w:rPr>
          <w:b/>
          <w:bCs/>
          <w:sz w:val="28"/>
          <w:szCs w:val="28"/>
        </w:rPr>
        <w:t>Funciones impulso respuestas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8"/>
        <w:gridCol w:w="4672"/>
      </w:tblGrid>
      <w:tr w:rsidR="00140BCD" w14:paraId="1C5958C8" w14:textId="77777777" w:rsidTr="00664A24">
        <w:trPr>
          <w:jc w:val="center"/>
        </w:trPr>
        <w:tc>
          <w:tcPr>
            <w:tcW w:w="4750" w:type="dxa"/>
          </w:tcPr>
          <w:p w14:paraId="274F2954" w14:textId="3605525C" w:rsidR="00351477" w:rsidRPr="00351477" w:rsidRDefault="00351477" w:rsidP="00351477">
            <w:pPr>
              <w:rPr>
                <w:b/>
                <w:bCs/>
              </w:rPr>
            </w:pPr>
            <w:r w:rsidRPr="00351477">
              <w:rPr>
                <w:b/>
                <w:bCs/>
              </w:rPr>
              <w:t>Impacto de la inflación observada a las expectativas</w:t>
            </w:r>
          </w:p>
        </w:tc>
        <w:tc>
          <w:tcPr>
            <w:tcW w:w="4750" w:type="dxa"/>
          </w:tcPr>
          <w:p w14:paraId="22F1410D" w14:textId="1C4272B9" w:rsidR="00351477" w:rsidRPr="00351477" w:rsidRDefault="00351477" w:rsidP="00351477">
            <w:pPr>
              <w:rPr>
                <w:b/>
                <w:bCs/>
              </w:rPr>
            </w:pPr>
            <w:r w:rsidRPr="00351477">
              <w:rPr>
                <w:b/>
                <w:bCs/>
              </w:rPr>
              <w:t>Impacto de la tasa de interés a las expectativas</w:t>
            </w:r>
          </w:p>
        </w:tc>
      </w:tr>
      <w:tr w:rsidR="00140BCD" w14:paraId="1D4E9DFF" w14:textId="77777777" w:rsidTr="00664A24">
        <w:trPr>
          <w:jc w:val="center"/>
        </w:trPr>
        <w:tc>
          <w:tcPr>
            <w:tcW w:w="4750" w:type="dxa"/>
          </w:tcPr>
          <w:p w14:paraId="2AAFA7F4" w14:textId="45CE73FE" w:rsidR="00351477" w:rsidRDefault="00351477" w:rsidP="00351477">
            <w:r>
              <w:rPr>
                <w:noProof/>
              </w:rPr>
              <w:drawing>
                <wp:inline distT="0" distB="0" distL="0" distR="0" wp14:anchorId="7871DAC9" wp14:editId="4149A3CB">
                  <wp:extent cx="2170719" cy="1685499"/>
                  <wp:effectExtent l="0" t="0" r="1270" b="0"/>
                  <wp:docPr id="19875434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768" cy="1707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14:paraId="2FCB176E" w14:textId="1673CEB5" w:rsidR="00351477" w:rsidRDefault="00351477" w:rsidP="00351477">
            <w:r>
              <w:rPr>
                <w:noProof/>
              </w:rPr>
              <w:drawing>
                <wp:inline distT="0" distB="0" distL="0" distR="0" wp14:anchorId="13AC4F34" wp14:editId="71A45739">
                  <wp:extent cx="2144352" cy="1665027"/>
                  <wp:effectExtent l="0" t="0" r="8890" b="0"/>
                  <wp:docPr id="148584963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801" cy="16902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BCD" w14:paraId="7BFB34DB" w14:textId="77777777" w:rsidTr="00664A24">
        <w:trPr>
          <w:jc w:val="center"/>
        </w:trPr>
        <w:tc>
          <w:tcPr>
            <w:tcW w:w="4750" w:type="dxa"/>
          </w:tcPr>
          <w:p w14:paraId="6C0FFA9A" w14:textId="750DA661" w:rsidR="00351477" w:rsidRDefault="00351477" w:rsidP="00351477">
            <w:r>
              <w:rPr>
                <w:noProof/>
              </w:rPr>
              <w:drawing>
                <wp:inline distT="0" distB="0" distL="0" distR="0" wp14:anchorId="302A8C28" wp14:editId="193454AF">
                  <wp:extent cx="2190465" cy="1700831"/>
                  <wp:effectExtent l="0" t="0" r="635" b="0"/>
                  <wp:docPr id="175140990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990" cy="1716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14:paraId="3C0DE446" w14:textId="42549C25" w:rsidR="00351477" w:rsidRDefault="00351477" w:rsidP="00351477">
            <w:r>
              <w:rPr>
                <w:noProof/>
              </w:rPr>
              <w:drawing>
                <wp:inline distT="0" distB="0" distL="0" distR="0" wp14:anchorId="2D3789B3" wp14:editId="019819B3">
                  <wp:extent cx="2117988" cy="1644555"/>
                  <wp:effectExtent l="0" t="0" r="0" b="0"/>
                  <wp:docPr id="133677059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721" cy="16567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BCD" w14:paraId="07EFD5B9" w14:textId="77777777" w:rsidTr="00664A24">
        <w:trPr>
          <w:jc w:val="center"/>
        </w:trPr>
        <w:tc>
          <w:tcPr>
            <w:tcW w:w="4750" w:type="dxa"/>
          </w:tcPr>
          <w:p w14:paraId="6F27B72F" w14:textId="51F5DF02" w:rsidR="00351477" w:rsidRDefault="00351477" w:rsidP="00351477">
            <w:r>
              <w:rPr>
                <w:noProof/>
              </w:rPr>
              <w:drawing>
                <wp:inline distT="0" distB="0" distL="0" distR="0" wp14:anchorId="05AD37C0" wp14:editId="67F4F649">
                  <wp:extent cx="2204113" cy="1711429"/>
                  <wp:effectExtent l="0" t="0" r="5715" b="3175"/>
                  <wp:docPr id="32824490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720" cy="1721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14:paraId="61AB6934" w14:textId="27484AD6" w:rsidR="00351477" w:rsidRDefault="00351477" w:rsidP="00351477">
            <w:r>
              <w:rPr>
                <w:noProof/>
              </w:rPr>
              <w:drawing>
                <wp:inline distT="0" distB="0" distL="0" distR="0" wp14:anchorId="084B7297" wp14:editId="330C1DF6">
                  <wp:extent cx="2109199" cy="1637731"/>
                  <wp:effectExtent l="0" t="0" r="5715" b="635"/>
                  <wp:docPr id="16028312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076" cy="16539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BCD" w14:paraId="6C4964B1" w14:textId="77777777" w:rsidTr="00664A24">
        <w:trPr>
          <w:jc w:val="center"/>
        </w:trPr>
        <w:tc>
          <w:tcPr>
            <w:tcW w:w="4750" w:type="dxa"/>
          </w:tcPr>
          <w:p w14:paraId="16E6C7EB" w14:textId="548B71D3" w:rsidR="00351477" w:rsidRDefault="00351477" w:rsidP="00351477">
            <w:r>
              <w:rPr>
                <w:noProof/>
              </w:rPr>
              <w:drawing>
                <wp:inline distT="0" distB="0" distL="0" distR="0" wp14:anchorId="009B163F" wp14:editId="7DBA41BC">
                  <wp:extent cx="2068545" cy="1606164"/>
                  <wp:effectExtent l="0" t="0" r="8255" b="0"/>
                  <wp:docPr id="16100214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641" cy="16225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14:paraId="2E902E35" w14:textId="53B98A55" w:rsidR="00351477" w:rsidRDefault="00351477" w:rsidP="00351477">
            <w:r>
              <w:rPr>
                <w:noProof/>
              </w:rPr>
              <w:drawing>
                <wp:inline distT="0" distB="0" distL="0" distR="0" wp14:anchorId="70661E8D" wp14:editId="65F7FBA2">
                  <wp:extent cx="2100410" cy="1630907"/>
                  <wp:effectExtent l="0" t="0" r="0" b="7620"/>
                  <wp:docPr id="127452512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636" cy="16458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BCD" w14:paraId="0547A418" w14:textId="77777777" w:rsidTr="00664A24">
        <w:trPr>
          <w:jc w:val="center"/>
        </w:trPr>
        <w:tc>
          <w:tcPr>
            <w:tcW w:w="4750" w:type="dxa"/>
          </w:tcPr>
          <w:p w14:paraId="56A8D867" w14:textId="16BC6971" w:rsidR="00351477" w:rsidRDefault="00351477" w:rsidP="00351477">
            <w:r>
              <w:rPr>
                <w:noProof/>
              </w:rPr>
              <w:lastRenderedPageBreak/>
              <w:drawing>
                <wp:inline distT="0" distB="0" distL="0" distR="0" wp14:anchorId="61388D96" wp14:editId="380410F5">
                  <wp:extent cx="2143125" cy="1664074"/>
                  <wp:effectExtent l="0" t="0" r="0" b="0"/>
                  <wp:docPr id="134075896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256" cy="1675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14:paraId="2682DC3C" w14:textId="14138B21" w:rsidR="00351477" w:rsidRDefault="00351477" w:rsidP="00351477">
            <w:r>
              <w:rPr>
                <w:noProof/>
              </w:rPr>
              <w:drawing>
                <wp:inline distT="0" distB="0" distL="0" distR="0" wp14:anchorId="7AD25B26" wp14:editId="3F60DE26">
                  <wp:extent cx="2091623" cy="1624084"/>
                  <wp:effectExtent l="0" t="0" r="4445" b="0"/>
                  <wp:docPr id="55400494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559" cy="1638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4191F" w14:textId="77777777" w:rsidR="00351477" w:rsidRDefault="00351477" w:rsidP="00351477"/>
    <w:p w14:paraId="5A75582A" w14:textId="77777777" w:rsidR="00C33787" w:rsidRDefault="00C33787" w:rsidP="00351477"/>
    <w:p w14:paraId="19EA8AC1" w14:textId="77777777" w:rsidR="00C33787" w:rsidRDefault="00C33787" w:rsidP="00351477"/>
    <w:p w14:paraId="20ECAC9D" w14:textId="32A6B5EA" w:rsidR="00C33787" w:rsidRDefault="00C33787">
      <w:r>
        <w:br w:type="page"/>
      </w:r>
    </w:p>
    <w:p w14:paraId="409D924C" w14:textId="47158DF6" w:rsidR="00C33787" w:rsidRDefault="00C33787" w:rsidP="00351477">
      <w:r>
        <w:lastRenderedPageBreak/>
        <w:t xml:space="preserve">Apéndice: </w:t>
      </w:r>
    </w:p>
    <w:p w14:paraId="2F8EDA87" w14:textId="1B641D2B" w:rsidR="00C76E3C" w:rsidRPr="00F46D27" w:rsidRDefault="00C76E3C" w:rsidP="00351477">
      <w:pPr>
        <w:rPr>
          <w:b/>
          <w:bCs/>
        </w:rPr>
      </w:pPr>
      <w:r w:rsidRPr="00F46D27">
        <w:rPr>
          <w:b/>
          <w:bCs/>
        </w:rPr>
        <w:t>Ejemplo numérico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1842"/>
      </w:tblGrid>
      <w:tr w:rsidR="007E0B59" w14:paraId="6A3E8E58" w14:textId="77777777" w:rsidTr="00F46D27">
        <w:trPr>
          <w:trHeight w:val="358"/>
          <w:jc w:val="center"/>
        </w:trPr>
        <w:tc>
          <w:tcPr>
            <w:tcW w:w="1696" w:type="dxa"/>
          </w:tcPr>
          <w:p w14:paraId="0C070E57" w14:textId="7D6AD85C" w:rsidR="007E0B59" w:rsidRPr="00C76E3C" w:rsidRDefault="00000000" w:rsidP="00C76E3C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(inflación)</m:t>
                </m:r>
              </m:oMath>
            </m:oMathPara>
          </w:p>
        </w:tc>
        <w:tc>
          <w:tcPr>
            <w:tcW w:w="1418" w:type="dxa"/>
          </w:tcPr>
          <w:p w14:paraId="05BDD15D" w14:textId="1F1D9565" w:rsidR="007E0B59" w:rsidRPr="00C76E3C" w:rsidRDefault="00000000" w:rsidP="00351477">
            <w:pPr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meta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6AF6B36F" w14:textId="77777777" w:rsidR="007E0B59" w:rsidRPr="00C76E3C" w:rsidRDefault="00C76E3C" w:rsidP="00351477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des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14:paraId="5E158146" w14:textId="12661CE5" w:rsidR="00C76E3C" w:rsidRPr="00C76E3C" w:rsidRDefault="00C76E3C" w:rsidP="00351477">
            <w:pPr>
              <w:rPr>
                <w:b/>
                <w:bCs/>
              </w:rPr>
            </w:pPr>
          </w:p>
        </w:tc>
        <w:tc>
          <w:tcPr>
            <w:tcW w:w="1842" w:type="dxa"/>
          </w:tcPr>
          <w:p w14:paraId="7A0D45E0" w14:textId="10919D3E" w:rsidR="007E0B59" w:rsidRPr="00C76E3C" w:rsidRDefault="00C76E3C" w:rsidP="00351477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des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7E0B59" w14:paraId="781B6EA6" w14:textId="77777777" w:rsidTr="00F46D27">
        <w:trPr>
          <w:trHeight w:val="393"/>
          <w:jc w:val="center"/>
        </w:trPr>
        <w:tc>
          <w:tcPr>
            <w:tcW w:w="1696" w:type="dxa"/>
          </w:tcPr>
          <w:p w14:paraId="7CE7BC6D" w14:textId="2B308C92" w:rsidR="007E0B59" w:rsidRDefault="00C76E3C" w:rsidP="00351477">
            <m:oMathPara>
              <m:oMath>
                <m:r>
                  <w:rPr>
                    <w:rFonts w:ascii="Cambria Math" w:hAnsi="Cambria Math"/>
                  </w:rPr>
                  <m:t>5.0 %</m:t>
                </m:r>
              </m:oMath>
            </m:oMathPara>
          </w:p>
        </w:tc>
        <w:tc>
          <w:tcPr>
            <w:tcW w:w="1418" w:type="dxa"/>
          </w:tcPr>
          <w:p w14:paraId="6134A878" w14:textId="3ED232B7" w:rsidR="007E0B59" w:rsidRDefault="00C76E3C" w:rsidP="00351477">
            <m:oMathPara>
              <m:oMath>
                <m:r>
                  <w:rPr>
                    <w:rFonts w:ascii="Cambria Math" w:hAnsi="Cambria Math"/>
                  </w:rPr>
                  <m:t>4.0 %</m:t>
                </m:r>
              </m:oMath>
            </m:oMathPara>
          </w:p>
        </w:tc>
        <w:tc>
          <w:tcPr>
            <w:tcW w:w="1843" w:type="dxa"/>
          </w:tcPr>
          <w:p w14:paraId="3C2FDBA3" w14:textId="5858CFD9" w:rsidR="007E0B59" w:rsidRDefault="00000000" w:rsidP="00351477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=1.0</m:t>
                </m:r>
              </m:oMath>
            </m:oMathPara>
          </w:p>
        </w:tc>
        <w:tc>
          <w:tcPr>
            <w:tcW w:w="1842" w:type="dxa"/>
          </w:tcPr>
          <w:p w14:paraId="1309C01A" w14:textId="4E92C757" w:rsidR="007E0B59" w:rsidRDefault="00000000" w:rsidP="00351477"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=0</m:t>
                </m:r>
              </m:oMath>
            </m:oMathPara>
          </w:p>
        </w:tc>
      </w:tr>
      <w:tr w:rsidR="007E0B59" w14:paraId="043A625C" w14:textId="77777777" w:rsidTr="00F46D27">
        <w:trPr>
          <w:trHeight w:val="383"/>
          <w:jc w:val="center"/>
        </w:trPr>
        <w:tc>
          <w:tcPr>
            <w:tcW w:w="1696" w:type="dxa"/>
          </w:tcPr>
          <w:p w14:paraId="4F70C1E7" w14:textId="1A0AB233" w:rsidR="007E0B59" w:rsidRDefault="00C76E3C" w:rsidP="00351477">
            <m:oMathPara>
              <m:oMath>
                <m:r>
                  <w:rPr>
                    <w:rFonts w:ascii="Cambria Math" w:hAnsi="Cambria Math"/>
                  </w:rPr>
                  <m:t>3.5 %</m:t>
                </m:r>
              </m:oMath>
            </m:oMathPara>
          </w:p>
        </w:tc>
        <w:tc>
          <w:tcPr>
            <w:tcW w:w="1418" w:type="dxa"/>
          </w:tcPr>
          <w:p w14:paraId="33CB8E77" w14:textId="69A893AA" w:rsidR="007E0B59" w:rsidRDefault="00C76E3C" w:rsidP="00351477">
            <m:oMathPara>
              <m:oMath>
                <m:r>
                  <w:rPr>
                    <w:rFonts w:ascii="Cambria Math" w:hAnsi="Cambria Math"/>
                  </w:rPr>
                  <m:t>4.0 %</m:t>
                </m:r>
              </m:oMath>
            </m:oMathPara>
          </w:p>
        </w:tc>
        <w:tc>
          <w:tcPr>
            <w:tcW w:w="1843" w:type="dxa"/>
          </w:tcPr>
          <w:p w14:paraId="23253304" w14:textId="604E7F1E" w:rsidR="007E0B59" w:rsidRDefault="00000000" w:rsidP="00351477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1842" w:type="dxa"/>
          </w:tcPr>
          <w:p w14:paraId="6522D460" w14:textId="6B609E84" w:rsidR="007E0B59" w:rsidRDefault="00000000" w:rsidP="00351477"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=0.5</m:t>
                </m:r>
              </m:oMath>
            </m:oMathPara>
          </w:p>
        </w:tc>
      </w:tr>
      <w:tr w:rsidR="007E0B59" w14:paraId="7D907B48" w14:textId="77777777" w:rsidTr="00F46D27">
        <w:trPr>
          <w:trHeight w:val="387"/>
          <w:jc w:val="center"/>
        </w:trPr>
        <w:tc>
          <w:tcPr>
            <w:tcW w:w="1696" w:type="dxa"/>
          </w:tcPr>
          <w:p w14:paraId="4EDC2416" w14:textId="004DBFB3" w:rsidR="007E0B59" w:rsidRDefault="00C76E3C" w:rsidP="00351477">
            <m:oMathPara>
              <m:oMath>
                <m:r>
                  <w:rPr>
                    <w:rFonts w:ascii="Cambria Math" w:hAnsi="Cambria Math"/>
                  </w:rPr>
                  <m:t>4.0 %</m:t>
                </m:r>
              </m:oMath>
            </m:oMathPara>
          </w:p>
        </w:tc>
        <w:tc>
          <w:tcPr>
            <w:tcW w:w="1418" w:type="dxa"/>
          </w:tcPr>
          <w:p w14:paraId="6E613076" w14:textId="0335BF65" w:rsidR="007E0B59" w:rsidRDefault="00C76E3C" w:rsidP="00351477">
            <m:oMathPara>
              <m:oMath>
                <m:r>
                  <w:rPr>
                    <w:rFonts w:ascii="Cambria Math" w:hAnsi="Cambria Math"/>
                  </w:rPr>
                  <m:t>4.0 %</m:t>
                </m:r>
              </m:oMath>
            </m:oMathPara>
          </w:p>
        </w:tc>
        <w:tc>
          <w:tcPr>
            <w:tcW w:w="1843" w:type="dxa"/>
          </w:tcPr>
          <w:p w14:paraId="218D2238" w14:textId="08747FA4" w:rsidR="007E0B59" w:rsidRDefault="00000000" w:rsidP="00351477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1842" w:type="dxa"/>
          </w:tcPr>
          <w:p w14:paraId="3E6681DB" w14:textId="647B4B07" w:rsidR="007E0B59" w:rsidRDefault="00000000" w:rsidP="00351477"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=0</m:t>
                </m:r>
              </m:oMath>
            </m:oMathPara>
          </w:p>
        </w:tc>
      </w:tr>
    </w:tbl>
    <w:p w14:paraId="4A2A893A" w14:textId="77777777" w:rsidR="00C33787" w:rsidRDefault="00C33787" w:rsidP="00351477"/>
    <w:p w14:paraId="446F3ACC" w14:textId="77777777" w:rsidR="00D316BC" w:rsidRDefault="00D316BC" w:rsidP="00351477"/>
    <w:sectPr w:rsidR="00D316BC" w:rsidSect="0062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C48D2"/>
    <w:multiLevelType w:val="multilevel"/>
    <w:tmpl w:val="C10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21176"/>
    <w:multiLevelType w:val="multilevel"/>
    <w:tmpl w:val="00A2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439C6"/>
    <w:multiLevelType w:val="hybridMultilevel"/>
    <w:tmpl w:val="089CB512"/>
    <w:lvl w:ilvl="0" w:tplc="FA24D8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3760"/>
    <w:multiLevelType w:val="multilevel"/>
    <w:tmpl w:val="4D12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C7E5D"/>
    <w:multiLevelType w:val="multilevel"/>
    <w:tmpl w:val="1C1E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B0270"/>
    <w:multiLevelType w:val="multilevel"/>
    <w:tmpl w:val="4B64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517FE"/>
    <w:multiLevelType w:val="multilevel"/>
    <w:tmpl w:val="27AC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879000">
    <w:abstractNumId w:val="4"/>
  </w:num>
  <w:num w:numId="2" w16cid:durableId="548230340">
    <w:abstractNumId w:val="5"/>
  </w:num>
  <w:num w:numId="3" w16cid:durableId="870069099">
    <w:abstractNumId w:val="1"/>
  </w:num>
  <w:num w:numId="4" w16cid:durableId="1945376637">
    <w:abstractNumId w:val="0"/>
  </w:num>
  <w:num w:numId="5" w16cid:durableId="1768380678">
    <w:abstractNumId w:val="3"/>
  </w:num>
  <w:num w:numId="6" w16cid:durableId="1449816719">
    <w:abstractNumId w:val="6"/>
  </w:num>
  <w:num w:numId="7" w16cid:durableId="461576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1F"/>
    <w:rsid w:val="000E19DE"/>
    <w:rsid w:val="00140BCD"/>
    <w:rsid w:val="0017121F"/>
    <w:rsid w:val="00172A63"/>
    <w:rsid w:val="001E613D"/>
    <w:rsid w:val="002104B2"/>
    <w:rsid w:val="002268ED"/>
    <w:rsid w:val="00243CFF"/>
    <w:rsid w:val="00244970"/>
    <w:rsid w:val="002B682D"/>
    <w:rsid w:val="002D103D"/>
    <w:rsid w:val="002D3D9F"/>
    <w:rsid w:val="00351477"/>
    <w:rsid w:val="0042010F"/>
    <w:rsid w:val="00431470"/>
    <w:rsid w:val="00494281"/>
    <w:rsid w:val="004975B0"/>
    <w:rsid w:val="004C03FB"/>
    <w:rsid w:val="00517DCF"/>
    <w:rsid w:val="00527C7D"/>
    <w:rsid w:val="00583C63"/>
    <w:rsid w:val="005D67E3"/>
    <w:rsid w:val="005F43D1"/>
    <w:rsid w:val="00620E51"/>
    <w:rsid w:val="00664A24"/>
    <w:rsid w:val="006A1DE8"/>
    <w:rsid w:val="006B30B4"/>
    <w:rsid w:val="007271E6"/>
    <w:rsid w:val="00760990"/>
    <w:rsid w:val="0078142F"/>
    <w:rsid w:val="007B7A8B"/>
    <w:rsid w:val="007E0B59"/>
    <w:rsid w:val="007E2CCF"/>
    <w:rsid w:val="007E6E7C"/>
    <w:rsid w:val="00820DB0"/>
    <w:rsid w:val="0083174A"/>
    <w:rsid w:val="00864906"/>
    <w:rsid w:val="008B11BC"/>
    <w:rsid w:val="008B1F29"/>
    <w:rsid w:val="008D16C2"/>
    <w:rsid w:val="008E26BF"/>
    <w:rsid w:val="008F26E6"/>
    <w:rsid w:val="0090165F"/>
    <w:rsid w:val="00904DBA"/>
    <w:rsid w:val="00946CF7"/>
    <w:rsid w:val="00951FC9"/>
    <w:rsid w:val="00983F70"/>
    <w:rsid w:val="00A740F8"/>
    <w:rsid w:val="00B177E7"/>
    <w:rsid w:val="00B310E7"/>
    <w:rsid w:val="00B76C06"/>
    <w:rsid w:val="00B94750"/>
    <w:rsid w:val="00BB569F"/>
    <w:rsid w:val="00BC1A39"/>
    <w:rsid w:val="00BD1960"/>
    <w:rsid w:val="00BD6D67"/>
    <w:rsid w:val="00BF18DF"/>
    <w:rsid w:val="00BF2F08"/>
    <w:rsid w:val="00C33787"/>
    <w:rsid w:val="00C348D2"/>
    <w:rsid w:val="00C552EF"/>
    <w:rsid w:val="00C65483"/>
    <w:rsid w:val="00C66F0A"/>
    <w:rsid w:val="00C76E3C"/>
    <w:rsid w:val="00CA1EC6"/>
    <w:rsid w:val="00CF50F3"/>
    <w:rsid w:val="00D1127B"/>
    <w:rsid w:val="00D316BC"/>
    <w:rsid w:val="00D33AC4"/>
    <w:rsid w:val="00D6012B"/>
    <w:rsid w:val="00D85598"/>
    <w:rsid w:val="00DF3C5B"/>
    <w:rsid w:val="00DF6E96"/>
    <w:rsid w:val="00E00391"/>
    <w:rsid w:val="00E80A10"/>
    <w:rsid w:val="00E9487A"/>
    <w:rsid w:val="00EC09E1"/>
    <w:rsid w:val="00F12578"/>
    <w:rsid w:val="00F46D27"/>
    <w:rsid w:val="00F623B4"/>
    <w:rsid w:val="00F85E1C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D0CF4"/>
  <w15:chartTrackingRefBased/>
  <w15:docId w15:val="{CA745AE2-8005-4893-8C0F-A4C7CA6F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1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1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1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2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1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3F70"/>
    <w:rPr>
      <w:color w:val="666666"/>
    </w:rPr>
  </w:style>
  <w:style w:type="character" w:customStyle="1" w:styleId="mord">
    <w:name w:val="mord"/>
    <w:basedOn w:val="DefaultParagraphFont"/>
    <w:rsid w:val="007E0B59"/>
  </w:style>
  <w:style w:type="character" w:customStyle="1" w:styleId="vlist-s">
    <w:name w:val="vlist-s"/>
    <w:basedOn w:val="DefaultParagraphFont"/>
    <w:rsid w:val="007E0B59"/>
  </w:style>
  <w:style w:type="character" w:customStyle="1" w:styleId="katex-mathml">
    <w:name w:val="katex-mathml"/>
    <w:basedOn w:val="DefaultParagraphFont"/>
    <w:rsid w:val="007E0B59"/>
  </w:style>
  <w:style w:type="character" w:customStyle="1" w:styleId="mbin">
    <w:name w:val="mbin"/>
    <w:basedOn w:val="DefaultParagraphFont"/>
    <w:rsid w:val="007E0B59"/>
  </w:style>
  <w:style w:type="character" w:customStyle="1" w:styleId="mrel">
    <w:name w:val="mrel"/>
    <w:basedOn w:val="DefaultParagraphFont"/>
    <w:rsid w:val="007E0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7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D3854-295B-4D3C-A986-5568392F0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10203</TotalTime>
  <Pages>7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BCRD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Burgos Francisco</dc:creator>
  <cp:keywords/>
  <dc:description/>
  <cp:lastModifiedBy>Jose Antonio Burgos Francisco</cp:lastModifiedBy>
  <cp:revision>75</cp:revision>
  <dcterms:created xsi:type="dcterms:W3CDTF">2025-02-13T16:57:00Z</dcterms:created>
  <dcterms:modified xsi:type="dcterms:W3CDTF">2025-04-09T19:54:00Z</dcterms:modified>
</cp:coreProperties>
</file>