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AC7DA" w14:textId="77777777" w:rsidR="0017121F" w:rsidRPr="0017121F" w:rsidRDefault="0017121F">
      <w:pPr>
        <w:rPr>
          <w:b/>
          <w:bCs/>
        </w:rPr>
      </w:pPr>
      <w:r w:rsidRPr="0017121F">
        <w:rPr>
          <w:b/>
          <w:bCs/>
        </w:rPr>
        <w:t>Descripción de los datos</w:t>
      </w:r>
    </w:p>
    <w:p w14:paraId="7141D3C7" w14:textId="11C4B9D3" w:rsidR="00D13961" w:rsidRPr="009E3A1C" w:rsidRDefault="00D13961" w:rsidP="00D13961">
      <w:pPr>
        <w:pStyle w:val="ListParagraph"/>
        <w:numPr>
          <w:ilvl w:val="0"/>
          <w:numId w:val="9"/>
        </w:numPr>
        <w:jc w:val="both"/>
      </w:pPr>
      <w:r>
        <w:rPr>
          <w:color w:val="FF0000"/>
        </w:rPr>
        <w:t xml:space="preserve">Grafico con la dinámica histórica de las expectativas </w:t>
      </w:r>
      <w:r w:rsidR="00F07A70">
        <w:rPr>
          <w:color w:val="FF0000"/>
        </w:rPr>
        <w:t>(promedio)</w:t>
      </w:r>
    </w:p>
    <w:p w14:paraId="2E6CB161" w14:textId="2B7C05BA" w:rsidR="009E3A1C" w:rsidRPr="00D13961" w:rsidRDefault="008E1987" w:rsidP="009E3A1C">
      <w:pPr>
        <w:pStyle w:val="ListParagraph"/>
        <w:jc w:val="both"/>
      </w:pPr>
      <w:r>
        <w:rPr>
          <w:noProof/>
        </w:rPr>
        <w:drawing>
          <wp:inline distT="0" distB="0" distL="0" distR="0" wp14:anchorId="2FF96F71" wp14:editId="12B2098E">
            <wp:extent cx="4968240" cy="2989133"/>
            <wp:effectExtent l="0" t="0" r="3810" b="1905"/>
            <wp:docPr id="1447077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06" cy="2994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6747B" w14:textId="4661A326" w:rsidR="00D13961" w:rsidRDefault="00D13961" w:rsidP="00D13961">
      <w:pPr>
        <w:pStyle w:val="ListParagraph"/>
        <w:numPr>
          <w:ilvl w:val="0"/>
          <w:numId w:val="9"/>
        </w:numPr>
        <w:jc w:val="both"/>
      </w:pPr>
      <w:r>
        <w:t>Stat descriptiva E</w:t>
      </w:r>
      <w:r w:rsidR="00F07A70">
        <w:t>x</w:t>
      </w:r>
      <w:r>
        <w:t>pectativas: (</w:t>
      </w:r>
      <w:r w:rsidRPr="00D13961">
        <w:rPr>
          <w:b/>
        </w:rPr>
        <w:t>alta, baja inflación</w:t>
      </w:r>
      <w:r>
        <w:t xml:space="preserve">… </w:t>
      </w:r>
      <w:r w:rsidRPr="00D13961">
        <w:rPr>
          <w:b/>
        </w:rPr>
        <w:t>alta y baja volatilidad</w:t>
      </w:r>
      <w:r>
        <w:t xml:space="preserve"> (VIX, fred p70), </w:t>
      </w:r>
      <w:r w:rsidRPr="00D13961">
        <w:rPr>
          <w:b/>
        </w:rPr>
        <w:t>post covid</w:t>
      </w:r>
      <w:r>
        <w:t xml:space="preserve"> (n observaciones antes y después del covid))</w:t>
      </w:r>
    </w:p>
    <w:p w14:paraId="74AE43DA" w14:textId="77777777" w:rsidR="00B7754C" w:rsidRPr="00B7754C" w:rsidRDefault="00B7754C" w:rsidP="00B7754C">
      <w:pPr>
        <w:pStyle w:val="ListParagraph"/>
        <w:ind w:left="1416"/>
        <w:jc w:val="both"/>
        <w:rPr>
          <w:color w:val="FF0000"/>
        </w:rPr>
      </w:pPr>
      <w:r w:rsidRPr="00B7754C">
        <w:rPr>
          <w:color w:val="FF0000"/>
        </w:rPr>
        <w:t xml:space="preserve">La </w:t>
      </w:r>
      <w:r w:rsidRPr="00B7754C">
        <w:rPr>
          <w:b/>
          <w:bCs/>
          <w:color w:val="FF0000"/>
        </w:rPr>
        <w:t>asimetría</w:t>
      </w:r>
      <w:r w:rsidRPr="00B7754C">
        <w:rPr>
          <w:color w:val="FF0000"/>
        </w:rPr>
        <w:t xml:space="preserve"> indica qué tan simétrica es una distribución respecto a su media:</w:t>
      </w:r>
    </w:p>
    <w:p w14:paraId="5C6E0133" w14:textId="77777777" w:rsidR="00B7754C" w:rsidRPr="00B7754C" w:rsidRDefault="00B7754C" w:rsidP="00B7754C">
      <w:pPr>
        <w:pStyle w:val="ListParagraph"/>
        <w:jc w:val="both"/>
        <w:rPr>
          <w:color w:val="FF0000"/>
        </w:rPr>
      </w:pPr>
      <w:r w:rsidRPr="00B7754C">
        <w:rPr>
          <w:b/>
          <w:bCs/>
          <w:color w:val="FF0000"/>
        </w:rPr>
        <w:t>Asimetría ≈ 0</w:t>
      </w:r>
      <w:r w:rsidRPr="00B7754C">
        <w:rPr>
          <w:color w:val="FF0000"/>
        </w:rPr>
        <w:t>: distribución simétrica (como la normal).</w:t>
      </w:r>
    </w:p>
    <w:p w14:paraId="0330D6E0" w14:textId="77777777" w:rsidR="00B7754C" w:rsidRPr="00B7754C" w:rsidRDefault="00B7754C" w:rsidP="00B7754C">
      <w:pPr>
        <w:pStyle w:val="ListParagraph"/>
        <w:jc w:val="both"/>
        <w:rPr>
          <w:color w:val="FF0000"/>
        </w:rPr>
      </w:pPr>
      <w:r w:rsidRPr="00B7754C">
        <w:rPr>
          <w:b/>
          <w:bCs/>
          <w:color w:val="FF0000"/>
        </w:rPr>
        <w:t>Asimetría &gt; 0</w:t>
      </w:r>
      <w:r w:rsidRPr="00B7754C">
        <w:rPr>
          <w:color w:val="FF0000"/>
        </w:rPr>
        <w:t>: sesgo hacia la izquierda; cola más larga a la derecha (asimetría positiva).</w:t>
      </w:r>
    </w:p>
    <w:p w14:paraId="03AFFE95" w14:textId="77777777" w:rsidR="00B7754C" w:rsidRPr="00B7754C" w:rsidRDefault="00B7754C" w:rsidP="00B7754C">
      <w:pPr>
        <w:pStyle w:val="ListParagraph"/>
        <w:jc w:val="both"/>
        <w:rPr>
          <w:color w:val="FF0000"/>
        </w:rPr>
      </w:pPr>
      <w:r w:rsidRPr="00B7754C">
        <w:rPr>
          <w:b/>
          <w:bCs/>
          <w:color w:val="FF0000"/>
        </w:rPr>
        <w:t>Asimetría &lt; 0</w:t>
      </w:r>
      <w:r w:rsidRPr="00B7754C">
        <w:rPr>
          <w:color w:val="FF0000"/>
        </w:rPr>
        <w:t>: sesgo hacia la derecha; cola más larga a la izquierda (asimetría negativa).</w:t>
      </w:r>
    </w:p>
    <w:p w14:paraId="074EC07B" w14:textId="77777777" w:rsidR="00B7754C" w:rsidRDefault="00B7754C" w:rsidP="00B7754C">
      <w:pPr>
        <w:pStyle w:val="ListParagraph"/>
        <w:ind w:left="1416"/>
        <w:jc w:val="both"/>
      </w:pPr>
    </w:p>
    <w:p w14:paraId="468F3779" w14:textId="77777777" w:rsidR="00D13961" w:rsidRDefault="00D13961" w:rsidP="00D13961">
      <w:pPr>
        <w:pStyle w:val="ListParagraph"/>
        <w:numPr>
          <w:ilvl w:val="1"/>
          <w:numId w:val="9"/>
        </w:numPr>
        <w:jc w:val="both"/>
      </w:pPr>
      <w:r>
        <w:t>Media, varianza, coef variación, autocorrelación [1], asimetría y curtosis</w:t>
      </w:r>
      <w:r w:rsidR="00F04690">
        <w:t>, IQR</w:t>
      </w:r>
    </w:p>
    <w:p w14:paraId="7F4FFDE9" w14:textId="14DE23DF" w:rsidR="00D13961" w:rsidRDefault="009A30F4" w:rsidP="00D13961">
      <w:pPr>
        <w:jc w:val="both"/>
      </w:pPr>
      <w:r w:rsidRPr="009A30F4">
        <w:lastRenderedPageBreak/>
        <w:drawing>
          <wp:inline distT="0" distB="0" distL="0" distR="0" wp14:anchorId="62BAB2C3" wp14:editId="25003AD8">
            <wp:extent cx="5440680" cy="6591300"/>
            <wp:effectExtent l="0" t="0" r="7620" b="0"/>
            <wp:docPr id="1718135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D57F" w14:textId="77777777" w:rsidR="00D13961" w:rsidRDefault="00D13961" w:rsidP="00D13961">
      <w:pPr>
        <w:pStyle w:val="ListParagraph"/>
        <w:numPr>
          <w:ilvl w:val="0"/>
          <w:numId w:val="9"/>
        </w:numPr>
        <w:jc w:val="both"/>
      </w:pPr>
      <w:r>
        <w:t>Repetir paso 2 con DELTAS.</w:t>
      </w:r>
    </w:p>
    <w:p w14:paraId="399B1AF9" w14:textId="360568CB" w:rsidR="00C06E8F" w:rsidRDefault="00D13961" w:rsidP="00370068">
      <w:pPr>
        <w:pStyle w:val="ListParagraph"/>
        <w:numPr>
          <w:ilvl w:val="1"/>
          <w:numId w:val="9"/>
        </w:numPr>
        <w:ind w:left="1080"/>
        <w:jc w:val="both"/>
      </w:pPr>
      <w:r>
        <w:t>Delta(T) = exp(t)-exp(t-1)</w:t>
      </w:r>
    </w:p>
    <w:p w14:paraId="7A798247" w14:textId="73F42477" w:rsidR="009A30F4" w:rsidRDefault="009A30F4" w:rsidP="009A30F4">
      <w:pPr>
        <w:jc w:val="both"/>
      </w:pPr>
      <w:r w:rsidRPr="009A30F4">
        <w:lastRenderedPageBreak/>
        <w:drawing>
          <wp:inline distT="0" distB="0" distL="0" distR="0" wp14:anchorId="1CD343AE" wp14:editId="1096A1DF">
            <wp:extent cx="5440680" cy="6591300"/>
            <wp:effectExtent l="0" t="0" r="7620" b="0"/>
            <wp:docPr id="155874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7967" w14:textId="77777777" w:rsidR="009A30F4" w:rsidRDefault="009A30F4">
      <w:r>
        <w:br w:type="page"/>
      </w:r>
    </w:p>
    <w:p w14:paraId="7F0510B7" w14:textId="7827D6B3" w:rsidR="00D13961" w:rsidRDefault="00D13961" w:rsidP="00D13961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Sesgo </w:t>
      </w:r>
      <w:r w:rsidR="00F04690">
        <w:t>sistemático</w:t>
      </w:r>
      <w:r>
        <w:t xml:space="preserve"> </w:t>
      </w:r>
    </w:p>
    <w:p w14:paraId="005F3532" w14:textId="77777777" w:rsidR="00D13961" w:rsidRDefault="00D13961" w:rsidP="00D13961">
      <w:pPr>
        <w:pStyle w:val="ListParagraph"/>
        <w:numPr>
          <w:ilvl w:val="1"/>
          <w:numId w:val="9"/>
        </w:numPr>
        <w:jc w:val="both"/>
      </w:pPr>
      <w:r>
        <w:t xml:space="preserve">Exp – media(Exp) = u </w:t>
      </w: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960"/>
        <w:gridCol w:w="960"/>
        <w:gridCol w:w="960"/>
        <w:gridCol w:w="960"/>
        <w:gridCol w:w="960"/>
        <w:gridCol w:w="763"/>
        <w:gridCol w:w="1157"/>
      </w:tblGrid>
      <w:tr w:rsidR="00C06E8F" w:rsidRPr="00C06E8F" w14:paraId="09BC5175" w14:textId="77777777" w:rsidTr="00C06E8F">
        <w:trPr>
          <w:trHeight w:val="288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855BD81" w14:textId="77777777" w:rsidR="00C06E8F" w:rsidRPr="00C06E8F" w:rsidRDefault="00C06E8F" w:rsidP="00C06E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3B83B" w14:textId="77777777" w:rsidR="00C06E8F" w:rsidRPr="00C06E8F" w:rsidRDefault="00C06E8F" w:rsidP="00C06E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2CF9C61" w14:textId="77777777" w:rsidR="00C06E8F" w:rsidRPr="00C06E8F" w:rsidRDefault="00C06E8F" w:rsidP="00C06E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Volatilidad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1AF1346" w14:textId="77777777" w:rsidR="00C06E8F" w:rsidRPr="00C06E8F" w:rsidRDefault="00C06E8F" w:rsidP="00C06E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Inflación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4833CB3" w14:textId="77777777" w:rsidR="00C06E8F" w:rsidRPr="00C06E8F" w:rsidRDefault="00C06E8F" w:rsidP="00C06E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Covid</w:t>
            </w:r>
          </w:p>
        </w:tc>
      </w:tr>
      <w:tr w:rsidR="00C06E8F" w:rsidRPr="00C06E8F" w14:paraId="6F550701" w14:textId="77777777" w:rsidTr="00C06E8F">
        <w:trPr>
          <w:trHeight w:val="288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88DB259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Grupo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FC6B1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63D49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9C9DA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Baja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169BE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264AF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Baja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27D4C11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6BDBEE62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Después</w:t>
            </w:r>
          </w:p>
        </w:tc>
      </w:tr>
      <w:tr w:rsidR="00C06E8F" w:rsidRPr="00C06E8F" w14:paraId="69205C2B" w14:textId="77777777" w:rsidTr="00C06E8F">
        <w:trPr>
          <w:trHeight w:val="288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BFAB6AA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bancos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E50A1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-0.27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80529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AB31D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6225F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17140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-4.02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DD293D1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-3.47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427DA499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-4.76</w:t>
            </w:r>
          </w:p>
        </w:tc>
      </w:tr>
      <w:tr w:rsidR="00C06E8F" w:rsidRPr="00C06E8F" w14:paraId="2A6D152A" w14:textId="77777777" w:rsidTr="00C06E8F">
        <w:trPr>
          <w:trHeight w:val="288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97CCE9E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organismos_multilaterales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F3393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A86BD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FCF8E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A850D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F3757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-4.02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66AC27F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-3.50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28B45D54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-4.77</w:t>
            </w:r>
          </w:p>
        </w:tc>
      </w:tr>
      <w:tr w:rsidR="00C06E8F" w:rsidRPr="00C06E8F" w14:paraId="55F7947C" w14:textId="77777777" w:rsidTr="00C06E8F">
        <w:trPr>
          <w:trHeight w:val="288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5D1C832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consultores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9FB22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42071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D67C5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2A670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80788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-3.96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B85B503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-3.40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437E0E4E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-4.77</w:t>
            </w:r>
          </w:p>
        </w:tc>
      </w:tr>
      <w:tr w:rsidR="00C06E8F" w:rsidRPr="00C06E8F" w14:paraId="4C271260" w14:textId="77777777" w:rsidTr="00C06E8F">
        <w:trPr>
          <w:trHeight w:val="288"/>
        </w:trPr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6084432" w14:textId="77777777" w:rsidR="00C06E8F" w:rsidRPr="00C06E8F" w:rsidRDefault="00C06E8F" w:rsidP="00C06E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otros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D0243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0.20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CA4DA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CF0E0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18542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2248B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-4.01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FA0D42B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-3.47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37F85023" w14:textId="77777777" w:rsidR="00C06E8F" w:rsidRPr="00C06E8F" w:rsidRDefault="00C06E8F" w:rsidP="00C06E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6E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-4.76</w:t>
            </w:r>
          </w:p>
        </w:tc>
      </w:tr>
    </w:tbl>
    <w:p w14:paraId="5F886441" w14:textId="3C77F523" w:rsidR="00D13961" w:rsidRDefault="00D13961" w:rsidP="00D13961">
      <w:pPr>
        <w:jc w:val="both"/>
      </w:pPr>
    </w:p>
    <w:p w14:paraId="0E7AE816" w14:textId="77777777" w:rsidR="00ED610A" w:rsidRDefault="00ED610A" w:rsidP="00D13961">
      <w:pPr>
        <w:jc w:val="both"/>
      </w:pPr>
    </w:p>
    <w:p w14:paraId="1C264705" w14:textId="77777777" w:rsidR="00ED610A" w:rsidRDefault="00ED610A" w:rsidP="00ED610A">
      <w:pPr>
        <w:pStyle w:val="ListParagraph"/>
        <w:numPr>
          <w:ilvl w:val="0"/>
          <w:numId w:val="9"/>
        </w:numPr>
        <w:jc w:val="both"/>
      </w:pPr>
      <w:r>
        <w:t>Repetir paso 4 con la persistencia. Recuoerar el coeficiente de u</w:t>
      </w:r>
    </w:p>
    <w:p w14:paraId="037F590C" w14:textId="3E2F802E" w:rsidR="00ED610A" w:rsidRDefault="00C06E8F" w:rsidP="00ED610A">
      <w:pPr>
        <w:jc w:val="both"/>
      </w:pPr>
      <w:hyperlink r:id="rId11" w:history="1">
        <w:r w:rsidRPr="00A47920">
          <w:rPr>
            <w:rStyle w:val="Hyperlink"/>
          </w:rPr>
          <w:t>https://betaeconomia.blogspot.com/2022/04/aplicaciones-de-la-funcion-rollaplay-de.html</w:t>
        </w:r>
      </w:hyperlink>
    </w:p>
    <w:tbl>
      <w:tblPr>
        <w:tblW w:w="10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1609"/>
        <w:gridCol w:w="1609"/>
        <w:gridCol w:w="1553"/>
        <w:gridCol w:w="1609"/>
        <w:gridCol w:w="1553"/>
      </w:tblGrid>
      <w:tr w:rsidR="00D279FB" w:rsidRPr="00D279FB" w14:paraId="276E04F5" w14:textId="77777777" w:rsidTr="00C10B4A">
        <w:trPr>
          <w:trHeight w:val="262"/>
        </w:trPr>
        <w:tc>
          <w:tcPr>
            <w:tcW w:w="2197" w:type="dxa"/>
            <w:shd w:val="clear" w:color="auto" w:fill="auto"/>
            <w:noWrap/>
            <w:vAlign w:val="bottom"/>
            <w:hideMark/>
          </w:tcPr>
          <w:p w14:paraId="3ABBD9D0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grupo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539FCEB6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34CA0744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alta_vol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45858BCD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baja_vol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F5117FB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alta_inf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5511D039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baja_inf</w:t>
            </w:r>
          </w:p>
        </w:tc>
      </w:tr>
      <w:tr w:rsidR="00D279FB" w:rsidRPr="00D279FB" w14:paraId="5E681924" w14:textId="77777777" w:rsidTr="00C10B4A">
        <w:trPr>
          <w:trHeight w:val="262"/>
        </w:trPr>
        <w:tc>
          <w:tcPr>
            <w:tcW w:w="2197" w:type="dxa"/>
            <w:shd w:val="clear" w:color="auto" w:fill="auto"/>
            <w:noWrap/>
            <w:vAlign w:val="bottom"/>
            <w:hideMark/>
          </w:tcPr>
          <w:p w14:paraId="42C0F436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bancos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F6580D9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5.610E-18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40CFEBD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-3.827E-02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319586E2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1.405E-02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50644712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-6.669E-02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32075582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4.773E-02</w:t>
            </w:r>
          </w:p>
        </w:tc>
      </w:tr>
      <w:tr w:rsidR="00D279FB" w:rsidRPr="00D279FB" w14:paraId="434F8960" w14:textId="77777777" w:rsidTr="00C10B4A">
        <w:trPr>
          <w:trHeight w:val="262"/>
        </w:trPr>
        <w:tc>
          <w:tcPr>
            <w:tcW w:w="2197" w:type="dxa"/>
            <w:shd w:val="clear" w:color="auto" w:fill="auto"/>
            <w:noWrap/>
            <w:vAlign w:val="bottom"/>
            <w:hideMark/>
          </w:tcPr>
          <w:p w14:paraId="5A996DC4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organimosMultilaterales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4B14E36D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-6.314E-18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7B65A3A9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-3.005E-02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05448D26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1.103E-02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31E79CEF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-2.533E-02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1D7C4429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1.813E-02</w:t>
            </w:r>
          </w:p>
        </w:tc>
      </w:tr>
      <w:tr w:rsidR="00D279FB" w:rsidRPr="00D279FB" w14:paraId="061B672B" w14:textId="77777777" w:rsidTr="00C10B4A">
        <w:trPr>
          <w:trHeight w:val="262"/>
        </w:trPr>
        <w:tc>
          <w:tcPr>
            <w:tcW w:w="2197" w:type="dxa"/>
            <w:shd w:val="clear" w:color="auto" w:fill="auto"/>
            <w:noWrap/>
            <w:vAlign w:val="bottom"/>
            <w:hideMark/>
          </w:tcPr>
          <w:p w14:paraId="5D55EF5B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consultores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44CC5AD6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-5.675E-18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6EC5A958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-6.754E-02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2FFE7A7F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2.480E-02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50AE38C5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-5.190E-02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46C4C737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3.714E-02</w:t>
            </w:r>
          </w:p>
        </w:tc>
      </w:tr>
      <w:tr w:rsidR="00D279FB" w:rsidRPr="00D279FB" w14:paraId="5A3B442C" w14:textId="77777777" w:rsidTr="00C10B4A">
        <w:trPr>
          <w:trHeight w:val="262"/>
        </w:trPr>
        <w:tc>
          <w:tcPr>
            <w:tcW w:w="2197" w:type="dxa"/>
            <w:shd w:val="clear" w:color="auto" w:fill="auto"/>
            <w:noWrap/>
            <w:vAlign w:val="bottom"/>
            <w:hideMark/>
          </w:tcPr>
          <w:p w14:paraId="64519C75" w14:textId="77777777" w:rsidR="00D279FB" w:rsidRPr="00D279FB" w:rsidRDefault="00D279FB" w:rsidP="00D279F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otros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9EC2B6B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-2.286E-17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644A6576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-4.174E-03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1523458C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1.533E-03</w:t>
            </w: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52FD1FF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-9.367E-03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14:paraId="1697D7B7" w14:textId="77777777" w:rsidR="00D279FB" w:rsidRPr="00D279FB" w:rsidRDefault="00D279FB" w:rsidP="00D279F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279F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6.704E-03</w:t>
            </w:r>
          </w:p>
        </w:tc>
      </w:tr>
    </w:tbl>
    <w:p w14:paraId="4787C6C0" w14:textId="6F4EDE58" w:rsidR="00ED610A" w:rsidRDefault="00ED610A" w:rsidP="00ED610A">
      <w:pPr>
        <w:jc w:val="both"/>
      </w:pPr>
    </w:p>
    <w:p w14:paraId="3EE07FBA" w14:textId="77777777" w:rsidR="00F04690" w:rsidRDefault="00F04690" w:rsidP="00F04690">
      <w:pPr>
        <w:pStyle w:val="ListParagraph"/>
        <w:numPr>
          <w:ilvl w:val="0"/>
          <w:numId w:val="9"/>
        </w:numPr>
        <w:jc w:val="both"/>
      </w:pPr>
      <w:r>
        <w:t xml:space="preserve">Elasticidad a nueva información </w:t>
      </w:r>
    </w:p>
    <w:p w14:paraId="4590E374" w14:textId="77777777" w:rsidR="00F04690" w:rsidRDefault="00F04690" w:rsidP="00F04690">
      <w:pPr>
        <w:jc w:val="both"/>
      </w:pPr>
      <w:r>
        <w:t xml:space="preserve">Exp(t) = b1*exp(t-1) + b2*delta(inf(t)) </w:t>
      </w:r>
    </w:p>
    <w:p w14:paraId="6272ADA8" w14:textId="77777777" w:rsidR="00F04690" w:rsidRDefault="00F04690" w:rsidP="00F04690">
      <w:pPr>
        <w:jc w:val="both"/>
      </w:pPr>
      <w:r>
        <w:t xml:space="preserve">Exp(t) = b1*exp(t-1) + b2*delta(inf(t)) </w:t>
      </w:r>
      <w:r w:rsidRPr="00F04690">
        <w:rPr>
          <w:b/>
          <w:color w:val="FF0000"/>
        </w:rPr>
        <w:t>+ b3</w:t>
      </w:r>
      <w:r>
        <w:t xml:space="preserve">*delta(inf(t))*dummyInflación          ejemplo: I(x1*x2) </w:t>
      </w:r>
    </w:p>
    <w:p w14:paraId="647D0209" w14:textId="77777777" w:rsidR="00F04690" w:rsidRDefault="00F04690" w:rsidP="00D13961">
      <w:pPr>
        <w:jc w:val="both"/>
      </w:pPr>
      <w:r>
        <w:t xml:space="preserve">Exp(t) = b1*exp(t-1) + b2*delta(inf(t)) </w:t>
      </w:r>
      <w:r w:rsidRPr="00F04690">
        <w:rPr>
          <w:b/>
          <w:color w:val="FF0000"/>
        </w:rPr>
        <w:t>+ b3</w:t>
      </w:r>
      <w:r>
        <w:t>*delta(inf(t))*dummyVolatilidad</w:t>
      </w:r>
    </w:p>
    <w:p w14:paraId="2AC404B6" w14:textId="77777777" w:rsidR="00F04690" w:rsidRDefault="00F04690" w:rsidP="00D13961">
      <w:pPr>
        <w:jc w:val="both"/>
      </w:pPr>
      <w:r>
        <w:t xml:space="preserve">       </w:t>
      </w:r>
      <w:r>
        <w:tab/>
        <w:t xml:space="preserve"> b2 efecto general</w:t>
      </w:r>
    </w:p>
    <w:p w14:paraId="3CF5941B" w14:textId="77777777" w:rsidR="00F04690" w:rsidRDefault="00F04690" w:rsidP="00F04690">
      <w:pPr>
        <w:ind w:firstLine="708"/>
        <w:jc w:val="both"/>
      </w:pPr>
      <w:r>
        <w:t>b2 + b3 efecto cuando d=1</w:t>
      </w:r>
    </w:p>
    <w:p w14:paraId="62BA435B" w14:textId="6A9BF637" w:rsidR="00E11165" w:rsidRDefault="00E11165" w:rsidP="00F04690">
      <w:pPr>
        <w:ind w:firstLine="708"/>
        <w:jc w:val="both"/>
      </w:pPr>
      <w:r w:rsidRPr="00E11165">
        <w:lastRenderedPageBreak/>
        <w:drawing>
          <wp:inline distT="0" distB="0" distL="0" distR="0" wp14:anchorId="7C4183FA" wp14:editId="70C87708">
            <wp:extent cx="5303520" cy="2879539"/>
            <wp:effectExtent l="0" t="0" r="0" b="0"/>
            <wp:docPr id="784338908" name="Picture 1" descr="A white sheet with black and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38908" name="Picture 1" descr="A white sheet with black and white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315" cy="28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AF6B" w14:textId="77777777" w:rsidR="00F04690" w:rsidRPr="00E11165" w:rsidRDefault="00F04690" w:rsidP="00F04690">
      <w:pPr>
        <w:jc w:val="both"/>
      </w:pPr>
      <w:r w:rsidRPr="00E11165">
        <w:t xml:space="preserve">Exp(t) = b1*exp(t-1) + b2*delta(inf(t)) </w:t>
      </w:r>
      <w:r w:rsidRPr="00E11165">
        <w:rPr>
          <w:b/>
          <w:color w:val="FF0000"/>
        </w:rPr>
        <w:t>+ b3</w:t>
      </w:r>
      <w:r w:rsidRPr="00E11165">
        <w:t xml:space="preserve">*delta(inf(t))*dummyInflación  + D_covid        ejemplo: I(x1*x2) </w:t>
      </w:r>
    </w:p>
    <w:p w14:paraId="0A396D06" w14:textId="77777777" w:rsidR="00F04690" w:rsidRDefault="00F04690" w:rsidP="00F04690">
      <w:pPr>
        <w:jc w:val="both"/>
      </w:pPr>
      <w:r>
        <w:t xml:space="preserve">Exp(t) = b1*exp(t-1) + b2*delta(inf(t)) </w:t>
      </w:r>
      <w:r w:rsidRPr="00F04690">
        <w:rPr>
          <w:b/>
          <w:color w:val="FF0000"/>
        </w:rPr>
        <w:t>+ b3</w:t>
      </w:r>
      <w:r>
        <w:t xml:space="preserve">*delta(inf(t))*dummyVolatilidad + D_covid       </w:t>
      </w:r>
    </w:p>
    <w:p w14:paraId="581827CA" w14:textId="798F8BC3" w:rsidR="00F04690" w:rsidRDefault="00232303" w:rsidP="00F04690">
      <w:pPr>
        <w:jc w:val="both"/>
      </w:pPr>
      <w:r w:rsidRPr="00232303">
        <w:drawing>
          <wp:inline distT="0" distB="0" distL="0" distR="0" wp14:anchorId="12F19FD8" wp14:editId="7410661A">
            <wp:extent cx="4120904" cy="4220845"/>
            <wp:effectExtent l="0" t="0" r="0" b="8255"/>
            <wp:docPr id="906041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413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188" cy="42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5B75" w14:textId="77777777" w:rsidR="00F04690" w:rsidRPr="00F04690" w:rsidRDefault="00F04690" w:rsidP="00F04690">
      <w:pPr>
        <w:pStyle w:val="ListParagraph"/>
        <w:numPr>
          <w:ilvl w:val="0"/>
          <w:numId w:val="9"/>
        </w:numPr>
        <w:jc w:val="both"/>
      </w:pPr>
      <w:r>
        <w:rPr>
          <w:rFonts w:ascii="LMSans12-Regular" w:hAnsi="LMSans12-Regular" w:cs="LMSans12-Regular"/>
          <w:color w:val="3333B3"/>
          <w:kern w:val="0"/>
          <w:sz w:val="29"/>
          <w:szCs w:val="29"/>
        </w:rPr>
        <w:lastRenderedPageBreak/>
        <w:t>Anclaje de las expectativas</w:t>
      </w:r>
    </w:p>
    <w:p w14:paraId="7BB060A1" w14:textId="77777777" w:rsidR="00F04690" w:rsidRDefault="00F04690" w:rsidP="00F04690">
      <w:pPr>
        <w:jc w:val="both"/>
        <w:rPr>
          <w:lang w:val="en-US"/>
        </w:rPr>
      </w:pPr>
      <w:r w:rsidRPr="00F04690">
        <w:rPr>
          <w:lang w:val="en-US"/>
        </w:rPr>
        <w:t xml:space="preserve">Exp(lp) = b*exp(cp) </w:t>
      </w:r>
    </w:p>
    <w:p w14:paraId="7007EDDA" w14:textId="701E914F" w:rsidR="00C10B4A" w:rsidRPr="00F04690" w:rsidRDefault="00C10B4A" w:rsidP="00F04690">
      <w:pPr>
        <w:jc w:val="both"/>
        <w:rPr>
          <w:lang w:val="en-US"/>
        </w:rPr>
      </w:pPr>
      <w:r w:rsidRPr="00C10B4A">
        <w:rPr>
          <w:lang w:val="en-US"/>
        </w:rPr>
        <w:drawing>
          <wp:inline distT="0" distB="0" distL="0" distR="0" wp14:anchorId="5FB969C0" wp14:editId="671AD3DF">
            <wp:extent cx="5068007" cy="3972479"/>
            <wp:effectExtent l="0" t="0" r="0" b="9525"/>
            <wp:docPr id="123128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84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0B7B" w14:textId="77777777" w:rsidR="00F04690" w:rsidRPr="009E3A1C" w:rsidRDefault="00F04690" w:rsidP="00F04690">
      <w:pPr>
        <w:jc w:val="both"/>
      </w:pPr>
      <w:r w:rsidRPr="009E3A1C">
        <w:t>No sea signifativo</w:t>
      </w:r>
    </w:p>
    <w:p w14:paraId="705D456C" w14:textId="77777777" w:rsidR="00F04690" w:rsidRPr="009E3A1C" w:rsidRDefault="00F04690" w:rsidP="00F04690">
      <w:pPr>
        <w:jc w:val="both"/>
      </w:pPr>
    </w:p>
    <w:p w14:paraId="453D34F9" w14:textId="77777777" w:rsidR="0017121F" w:rsidRDefault="0017121F" w:rsidP="00D13961">
      <w:pPr>
        <w:jc w:val="both"/>
      </w:pPr>
      <w:r>
        <w:t xml:space="preserve">Las expectativas de inflación a 12 meses esta disponibles desde inicio (junio 2009) de la encuesta de expectativas, pero las de 24 meses se incluyeron a partir de julio de 2016. </w:t>
      </w:r>
    </w:p>
    <w:p w14:paraId="58260E4B" w14:textId="77777777" w:rsidR="008F26E6" w:rsidRDefault="0017121F" w:rsidP="00F12578">
      <w:pPr>
        <w:jc w:val="both"/>
      </w:pPr>
      <w:r w:rsidRPr="0017121F">
        <w:t>Notas de procedimientos para las e</w:t>
      </w:r>
      <w:r>
        <w:t xml:space="preserve">xpectativas de inflación por grupo económicos. Se decidió agrupar los economistas, académicos y puestos de bolsa en el grupo de Otros, debido baja ponderación de participación (ver gráfico) en la historia de la Encuesta de Expectativas Macroeconomicas. </w:t>
      </w:r>
    </w:p>
    <w:p w14:paraId="46FF4B48" w14:textId="77777777" w:rsidR="00B310E7" w:rsidRPr="00D316BC" w:rsidRDefault="00B310E7" w:rsidP="00B310E7">
      <w:pPr>
        <w:rPr>
          <w:b/>
          <w:bCs/>
        </w:rPr>
      </w:pPr>
      <w:r w:rsidRPr="00D316BC">
        <w:rPr>
          <w:b/>
          <w:bCs/>
        </w:rPr>
        <w:t xml:space="preserve">Distribución de participación por grupo: </w:t>
      </w:r>
    </w:p>
    <w:p w14:paraId="4AF7E28C" w14:textId="77777777" w:rsidR="00B310E7" w:rsidRPr="0017121F" w:rsidRDefault="00B310E7" w:rsidP="00B310E7">
      <w:pPr>
        <w:jc w:val="center"/>
      </w:pPr>
      <w:r>
        <w:rPr>
          <w:noProof/>
        </w:rPr>
        <w:lastRenderedPageBreak/>
        <w:drawing>
          <wp:inline distT="0" distB="0" distL="0" distR="0" wp14:anchorId="37D9D501" wp14:editId="3ACD548A">
            <wp:extent cx="5203613" cy="3603008"/>
            <wp:effectExtent l="0" t="0" r="0" b="0"/>
            <wp:docPr id="1422199171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9171" name="Picture 2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85" cy="360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AE316" w14:textId="77777777" w:rsidR="0017121F" w:rsidRDefault="0017121F"/>
    <w:p w14:paraId="76A68EBE" w14:textId="77777777" w:rsidR="0017121F" w:rsidRDefault="0017121F" w:rsidP="0017121F">
      <w:pPr>
        <w:jc w:val="center"/>
      </w:pPr>
    </w:p>
    <w:p w14:paraId="6EBF015D" w14:textId="77777777" w:rsidR="00351477" w:rsidRDefault="00351477" w:rsidP="0017121F">
      <w:pPr>
        <w:jc w:val="center"/>
      </w:pPr>
    </w:p>
    <w:p w14:paraId="30A42DD2" w14:textId="77777777" w:rsidR="00351477" w:rsidRDefault="00351477" w:rsidP="0017121F">
      <w:pPr>
        <w:jc w:val="center"/>
      </w:pPr>
    </w:p>
    <w:p w14:paraId="257E8D75" w14:textId="77777777" w:rsidR="00351477" w:rsidRDefault="00351477" w:rsidP="0017121F">
      <w:pPr>
        <w:jc w:val="center"/>
      </w:pPr>
    </w:p>
    <w:p w14:paraId="030595E1" w14:textId="77777777" w:rsidR="00351477" w:rsidRDefault="00351477">
      <w:r>
        <w:br w:type="page"/>
      </w:r>
    </w:p>
    <w:p w14:paraId="08537A16" w14:textId="77777777" w:rsidR="00351477" w:rsidRPr="00F12578" w:rsidRDefault="00351477" w:rsidP="00351477">
      <w:pPr>
        <w:rPr>
          <w:b/>
          <w:bCs/>
        </w:rPr>
      </w:pPr>
      <w:r w:rsidRPr="00F12578">
        <w:rPr>
          <w:b/>
          <w:bCs/>
        </w:rPr>
        <w:lastRenderedPageBreak/>
        <w:t>Modelo de asimetría</w:t>
      </w:r>
    </w:p>
    <w:p w14:paraId="057F4AF5" w14:textId="77777777" w:rsidR="00351477" w:rsidRDefault="00351477" w:rsidP="00244970">
      <w:pPr>
        <w:jc w:val="center"/>
      </w:pPr>
      <w:r w:rsidRPr="00351477">
        <w:rPr>
          <w:noProof/>
        </w:rPr>
        <w:drawing>
          <wp:inline distT="0" distB="0" distL="0" distR="0" wp14:anchorId="72310F6A" wp14:editId="5F295B2E">
            <wp:extent cx="4551528" cy="2475623"/>
            <wp:effectExtent l="0" t="0" r="0" b="0"/>
            <wp:docPr id="1870713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1314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313" cy="24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3C82" w14:textId="77777777" w:rsidR="00BD6D67" w:rsidRDefault="00F12578">
      <w:r>
        <w:t>Nota: En el grupo de otros se encuentran los economistas, académicos y puestos de bolsa.</w:t>
      </w:r>
    </w:p>
    <w:p w14:paraId="4FFD3BEB" w14:textId="77777777" w:rsidR="00BD6D67" w:rsidRDefault="00E00391" w:rsidP="007271E6">
      <w:pPr>
        <w:pStyle w:val="Heading2"/>
      </w:pPr>
      <w:r>
        <w:t>Modelo de regresión</w:t>
      </w:r>
      <w:r w:rsidR="002D3D9F">
        <w:t xml:space="preserve">, expectativas </w:t>
      </w:r>
      <w:r w:rsidR="00EC09E1">
        <w:t xml:space="preserve">y </w:t>
      </w:r>
      <w:r w:rsidR="004C03FB">
        <w:t>las desviaciones de inflación con respecto a la meta.</w:t>
      </w:r>
    </w:p>
    <w:p w14:paraId="40F08083" w14:textId="77777777" w:rsidR="00243CFF" w:rsidRPr="00FF4AA1" w:rsidRDefault="00243CFF" w:rsidP="00243CFF">
      <w:pPr>
        <w:rPr>
          <w:b/>
          <w:bCs/>
        </w:rPr>
      </w:pPr>
      <w:r w:rsidRPr="00FF4AA1">
        <w:rPr>
          <w:b/>
          <w:bCs/>
        </w:rPr>
        <w:t xml:space="preserve">Variables: </w:t>
      </w:r>
    </w:p>
    <w:p w14:paraId="657EE8C5" w14:textId="77777777" w:rsidR="00243CFF" w:rsidRPr="00DF6E96" w:rsidRDefault="00243CFF" w:rsidP="00243C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0</m:t>
                  </m:r>
                </m:e>
              </m:d>
            </m:e>
          </m:func>
          <m:r>
            <w:rPr>
              <w:rFonts w:ascii="Cambria Math" w:hAnsi="Cambria Math"/>
            </w:rPr>
            <m:t>;cuando la inflación supera la meta.</m:t>
          </m:r>
        </m:oMath>
      </m:oMathPara>
    </w:p>
    <w:p w14:paraId="50B4BCD6" w14:textId="77777777" w:rsidR="00DF6E96" w:rsidRPr="00243CFF" w:rsidRDefault="00DF6E96" w:rsidP="00DF6E96">
      <m:oMathPara>
        <m:oMath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neg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;cuando la inflación </m:t>
          </m:r>
          <m:r>
            <m:rPr>
              <m:sty m:val="bi"/>
            </m:rPr>
            <w:rPr>
              <w:rFonts w:ascii="Cambria Math" w:hAnsi="Cambria Math"/>
            </w:rPr>
            <m:t xml:space="preserve">no </m:t>
          </m:r>
          <m:r>
            <w:rPr>
              <w:rFonts w:ascii="Cambria Math" w:hAnsi="Cambria Math"/>
            </w:rPr>
            <m:t>supera la meta.</m:t>
          </m:r>
        </m:oMath>
      </m:oMathPara>
    </w:p>
    <w:p w14:paraId="40BD2D77" w14:textId="77777777" w:rsidR="0078142F" w:rsidRDefault="005F43D1" w:rsidP="00243CFF">
      <w:pPr>
        <w:rPr>
          <w:b/>
          <w:bCs/>
        </w:rPr>
      </w:pPr>
      <w:r>
        <w:rPr>
          <w:b/>
          <w:bCs/>
        </w:rPr>
        <w:t>Tres escenarios posibles:</w:t>
      </w:r>
    </w:p>
    <w:p w14:paraId="34861243" w14:textId="77777777" w:rsidR="0078142F" w:rsidRPr="00983F70" w:rsidRDefault="0078142F" w:rsidP="00983F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983F70">
        <w:rPr>
          <w:b/>
          <w:bCs/>
        </w:rPr>
        <w:t>Si la inflación está por encima de la meta</w:t>
      </w:r>
      <w:r w:rsidRPr="00983F70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 xml:space="preserve"> &gt;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</m:oMath>
      <w:r w:rsidRPr="00983F70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):</w:t>
      </w:r>
    </w:p>
    <w:p w14:paraId="16775AA0" w14:textId="77777777" w:rsidR="0078142F" w:rsidRPr="0078142F" w:rsidRDefault="002104B2" w:rsidP="00C76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dev_po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</m:oMath>
      <w:r w:rsidR="0078142F" w:rsidRPr="0078142F">
        <w:t>(la diferencia positiva se mantiene).</w:t>
      </w:r>
    </w:p>
    <w:p w14:paraId="7BDC6E22" w14:textId="77777777" w:rsidR="0078142F" w:rsidRPr="0078142F" w:rsidRDefault="00BC1A39" w:rsidP="00BC1A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dev_ne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=0</m:t>
        </m:r>
      </m:oMath>
      <w:r w:rsidR="0078142F" w:rsidRPr="0078142F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="0078142F" w:rsidRPr="0078142F">
        <w:t>(no hay desviación negativa).</w:t>
      </w:r>
    </w:p>
    <w:p w14:paraId="527A0F87" w14:textId="77777777" w:rsidR="0078142F" w:rsidRPr="00983F70" w:rsidRDefault="0078142F" w:rsidP="00983F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6B30B4">
        <w:rPr>
          <w:b/>
          <w:bCs/>
        </w:rPr>
        <w:t>Si la inflación está por debajo de la meta</w:t>
      </w:r>
      <w:r w:rsidRPr="00983F70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Cambria Math"/>
            <w:kern w:val="0"/>
            <w:sz w:val="24"/>
            <w:szCs w:val="24"/>
            <w:lang w:eastAsia="es-DO"/>
            <w14:ligatures w14:val="none"/>
          </w:rPr>
          <m:t>&lt;</m:t>
        </m:r>
        <m:sSup>
          <m:sSupPr>
            <m:ctrlPr>
              <w:rPr>
                <w:rFonts w:ascii="Cambria Math" w:eastAsia="Times New Roman" w:hAnsi="Cambria Math" w:cs="Cambria Math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</m:oMath>
      <w:r w:rsidRPr="00983F70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):</w:t>
      </w:r>
    </w:p>
    <w:p w14:paraId="2FB28D94" w14:textId="77777777" w:rsidR="0078142F" w:rsidRPr="0078142F" w:rsidRDefault="00D1127B" w:rsidP="00F85E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dev_pos=0</m:t>
        </m:r>
      </m:oMath>
      <w:r w:rsidR="0078142F" w:rsidRPr="0078142F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="0078142F" w:rsidRPr="0078142F">
        <w:t>(no hay desviación positiva).</w:t>
      </w:r>
    </w:p>
    <w:p w14:paraId="6FEE30F1" w14:textId="77777777" w:rsidR="0078142F" w:rsidRPr="0078142F" w:rsidRDefault="00C66F0A" w:rsidP="00C76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dev_pos=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</m:oMath>
      <w:r w:rsidR="00D1127B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="0078142F" w:rsidRPr="0078142F">
        <w:t>(la diferencia negativa se mantiene).</w:t>
      </w:r>
    </w:p>
    <w:p w14:paraId="1FD88703" w14:textId="77777777" w:rsidR="0078142F" w:rsidRPr="00F85E1C" w:rsidRDefault="0078142F" w:rsidP="00F85E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6B30B4">
        <w:rPr>
          <w:b/>
          <w:bCs/>
        </w:rPr>
        <w:t>Si la inflación es igual a la meta</w:t>
      </w:r>
      <w:r w:rsidRPr="00F85E1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s-DO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s-DO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s-DO"/>
                <w14:ligatures w14:val="none"/>
              </w:rPr>
              <m:t>*</m:t>
            </m:r>
          </m:sup>
        </m:sSup>
      </m:oMath>
      <w:r w:rsidRPr="00F85E1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):</w:t>
      </w:r>
    </w:p>
    <w:p w14:paraId="50C04280" w14:textId="77777777" w:rsidR="0078142F" w:rsidRPr="0078142F" w:rsidRDefault="00C348D2" w:rsidP="00BB5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DO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dev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pos=0,  dev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DO"/>
              <w14:ligatures w14:val="none"/>
            </w:rPr>
            <m:t>neg=0</m:t>
          </m:r>
        </m:oMath>
      </m:oMathPara>
    </w:p>
    <w:p w14:paraId="7AC3FC1E" w14:textId="77777777" w:rsidR="00DF6E96" w:rsidRPr="0078142F" w:rsidRDefault="005F43D1" w:rsidP="00243CFF">
      <w:pPr>
        <w:rPr>
          <w:b/>
          <w:bCs/>
          <w:lang w:val="en-US"/>
        </w:rPr>
      </w:pPr>
      <w:r w:rsidRPr="0078142F">
        <w:rPr>
          <w:b/>
          <w:bCs/>
          <w:lang w:val="en-US"/>
        </w:rPr>
        <w:t xml:space="preserve"> </w:t>
      </w:r>
    </w:p>
    <w:p w14:paraId="4BAC0003" w14:textId="77777777" w:rsidR="005F43D1" w:rsidRPr="0078142F" w:rsidRDefault="005F43D1" w:rsidP="00243CFF">
      <w:pPr>
        <w:rPr>
          <w:b/>
          <w:bCs/>
          <w:lang w:val="en-US"/>
        </w:rPr>
      </w:pPr>
    </w:p>
    <w:p w14:paraId="20894956" w14:textId="77777777" w:rsidR="005D67E3" w:rsidRDefault="002D3D9F">
      <w:r w:rsidRPr="007271E6">
        <w:rPr>
          <w:b/>
          <w:bCs/>
        </w:rPr>
        <w:t>Modelo </w:t>
      </w:r>
      <w:r w:rsidR="005D67E3">
        <w:rPr>
          <w:b/>
          <w:bCs/>
        </w:rPr>
        <w:t>g</w:t>
      </w:r>
      <w:r w:rsidRPr="007271E6">
        <w:rPr>
          <w:b/>
          <w:bCs/>
        </w:rPr>
        <w:t>eneral</w:t>
      </w:r>
      <w:r w:rsidRPr="002D3D9F">
        <w:t>:</w:t>
      </w:r>
    </w:p>
    <w:p w14:paraId="4DCF1E57" w14:textId="77777777" w:rsidR="002D3D9F" w:rsidRDefault="004201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neg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1DCBCEFE" w14:textId="77777777" w:rsidR="00F623B4" w:rsidRDefault="006A1DE8">
      <w:r w:rsidRPr="007271E6">
        <w:rPr>
          <w:b/>
          <w:bCs/>
        </w:rPr>
        <w:t>Modelo </w:t>
      </w:r>
      <w:r w:rsidR="00517DCF">
        <w:rPr>
          <w:b/>
          <w:bCs/>
        </w:rPr>
        <w:t>de</w:t>
      </w:r>
      <w:r w:rsidR="005D67E3">
        <w:rPr>
          <w:b/>
          <w:bCs/>
        </w:rPr>
        <w:t xml:space="preserve"> a</w:t>
      </w:r>
      <w:r w:rsidRPr="007271E6">
        <w:rPr>
          <w:b/>
          <w:bCs/>
        </w:rPr>
        <w:t>lta </w:t>
      </w:r>
      <w:r w:rsidR="005D67E3">
        <w:rPr>
          <w:b/>
          <w:bCs/>
        </w:rPr>
        <w:t>i</w:t>
      </w:r>
      <w:r w:rsidRPr="007271E6">
        <w:rPr>
          <w:b/>
          <w:bCs/>
        </w:rPr>
        <w:t>nflación</w:t>
      </w:r>
      <w:r w:rsidRPr="006A1DE8">
        <w:t>:</w:t>
      </w:r>
    </w:p>
    <w:p w14:paraId="2ED0A284" w14:textId="77777777" w:rsidR="00C552EF" w:rsidRDefault="002D103D" w:rsidP="005D67E3">
      <w:pPr>
        <w:jc w:val="center"/>
        <w:rPr>
          <w:rFonts w:ascii="Arial" w:hAnsi="Arial" w:cs="Arial"/>
        </w:rPr>
      </w:pPr>
      <m:oMath>
        <m:r>
          <w:rPr>
            <w:rFonts w:ascii="Cambria Math" w:eastAsiaTheme="minorEastAsia" w:hAnsi="Cambria Math"/>
          </w:rPr>
          <m:t>exp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  <m:r>
          <w:rPr>
            <w:rFonts w:ascii="Cambria Math" w:hAnsi="Cambria Math"/>
          </w:rPr>
          <m:t xml:space="preserve">+ε,  </m:t>
        </m:r>
        <m:r>
          <m:rPr>
            <m:sty m:val="bi"/>
          </m:rPr>
          <w:rPr>
            <w:rFonts w:ascii="Cambria Math" w:hAnsi="Cambria Math"/>
          </w:rPr>
          <m:t>s.a.</m:t>
        </m:r>
        <m:r>
          <w:rPr>
            <w:rFonts w:ascii="Cambria Math" w:hAnsi="Cambria Math"/>
          </w:rPr>
          <m:t xml:space="preserve">  inflación&gt;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inflación</m:t>
            </m:r>
          </m:sub>
        </m:sSub>
      </m:oMath>
      <w:r w:rsidR="006A1DE8" w:rsidRPr="006A1DE8">
        <w:rPr>
          <w:rFonts w:ascii="Arial" w:hAnsi="Arial" w:cs="Arial"/>
        </w:rPr>
        <w:t>​</w:t>
      </w:r>
    </w:p>
    <w:p w14:paraId="14F77D4B" w14:textId="77777777" w:rsidR="00CA1EC6" w:rsidRDefault="00BD1960" w:rsidP="00BD1960">
      <w:r w:rsidRPr="007271E6">
        <w:rPr>
          <w:b/>
          <w:bCs/>
        </w:rPr>
        <w:t>Modelo </w:t>
      </w:r>
      <w:r w:rsidR="00517DCF">
        <w:rPr>
          <w:b/>
          <w:bCs/>
        </w:rPr>
        <w:t>de baja</w:t>
      </w:r>
      <w:r w:rsidRPr="007271E6">
        <w:rPr>
          <w:b/>
          <w:bCs/>
        </w:rPr>
        <w:t> Inflación</w:t>
      </w:r>
      <w:r w:rsidRPr="006A1DE8">
        <w:t>:</w:t>
      </w:r>
    </w:p>
    <w:p w14:paraId="758E69D4" w14:textId="77777777" w:rsidR="00BD1960" w:rsidRDefault="00BD1960" w:rsidP="00CA1EC6">
      <w:pPr>
        <w:jc w:val="center"/>
      </w:pPr>
      <m:oMath>
        <m:r>
          <w:rPr>
            <w:rFonts w:ascii="Cambria Math" w:eastAsiaTheme="minorEastAsia" w:hAnsi="Cambria Math"/>
          </w:rPr>
          <m:t>exp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  <m:r>
          <w:rPr>
            <w:rFonts w:ascii="Cambria Math" w:hAnsi="Cambria Math"/>
          </w:rPr>
          <m:t xml:space="preserve">+ε,  </m:t>
        </m:r>
        <m:r>
          <m:rPr>
            <m:sty m:val="bi"/>
          </m:rPr>
          <w:rPr>
            <w:rFonts w:ascii="Cambria Math" w:hAnsi="Cambria Math"/>
          </w:rPr>
          <m:t>s.a.</m:t>
        </m:r>
        <m:r>
          <w:rPr>
            <w:rFonts w:ascii="Cambria Math" w:hAnsi="Cambria Math"/>
          </w:rPr>
          <m:t xml:space="preserve">  inflación&lt;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inflación</m:t>
            </m:r>
          </m:sub>
        </m:sSub>
      </m:oMath>
      <w:r w:rsidRPr="006A1DE8">
        <w:rPr>
          <w:rFonts w:ascii="Arial" w:hAnsi="Arial" w:cs="Arial"/>
        </w:rPr>
        <w:t>​</w:t>
      </w:r>
    </w:p>
    <w:p w14:paraId="737EE412" w14:textId="77777777" w:rsidR="00BD1960" w:rsidRPr="00BD1960" w:rsidRDefault="00BD1960">
      <w:pPr>
        <w:rPr>
          <w:b/>
          <w:bCs/>
        </w:rPr>
      </w:pPr>
    </w:p>
    <w:p w14:paraId="660082B1" w14:textId="77777777" w:rsidR="00431470" w:rsidRDefault="00BD6D67" w:rsidP="007271E6">
      <w:pPr>
        <w:jc w:val="center"/>
      </w:pPr>
      <w:r w:rsidRPr="00BD6D67">
        <w:rPr>
          <w:noProof/>
        </w:rPr>
        <w:drawing>
          <wp:inline distT="0" distB="0" distL="0" distR="0" wp14:anchorId="509BCF59" wp14:editId="046E68CB">
            <wp:extent cx="4058125" cy="2130949"/>
            <wp:effectExtent l="0" t="0" r="0" b="3175"/>
            <wp:docPr id="48375831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831" name="Picture 1" descr="A screenshot of a tabl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461" cy="21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FC1" w14:textId="77777777" w:rsidR="008D16C2" w:rsidRDefault="008D16C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AA327D4" w14:textId="77777777" w:rsidR="00951FC9" w:rsidRDefault="00431470" w:rsidP="00431470">
      <w:pPr>
        <w:pStyle w:val="Heading3"/>
      </w:pPr>
      <w:r>
        <w:lastRenderedPageBreak/>
        <w:t xml:space="preserve">Regresiones </w:t>
      </w:r>
      <w:r w:rsidR="00864906">
        <w:t xml:space="preserve">por </w:t>
      </w:r>
      <w:r w:rsidR="007E6E7C">
        <w:t>grupo</w:t>
      </w:r>
      <w:r w:rsidR="008D16C2">
        <w:t xml:space="preserve"> y estadísticos descriptivos</w:t>
      </w: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"/>
        <w:gridCol w:w="1888"/>
        <w:gridCol w:w="940"/>
        <w:gridCol w:w="940"/>
        <w:gridCol w:w="1240"/>
        <w:gridCol w:w="940"/>
        <w:gridCol w:w="940"/>
        <w:gridCol w:w="960"/>
        <w:gridCol w:w="1216"/>
      </w:tblGrid>
      <w:tr w:rsidR="00B94750" w:rsidRPr="00B94750" w14:paraId="30E2F715" w14:textId="77777777" w:rsidTr="00B94750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CC4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Tipo de Inflación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7A41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Grupo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EF57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Coeficientes</w:t>
            </w:r>
          </w:p>
        </w:tc>
        <w:tc>
          <w:tcPr>
            <w:tcW w:w="4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C0B1B" w14:textId="77777777" w:rsidR="00B94750" w:rsidRPr="00B94750" w:rsidRDefault="0090165F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Estadísticos</w:t>
            </w:r>
            <w:r w:rsidR="00B94750"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 xml:space="preserve"> descriptivos</w:t>
            </w:r>
          </w:p>
        </w:tc>
      </w:tr>
      <w:tr w:rsidR="00B94750" w:rsidRPr="00B94750" w14:paraId="290A6F57" w14:textId="77777777" w:rsidTr="00B94750">
        <w:trPr>
          <w:trHeight w:val="630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DA62A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4C6251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474B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Dev_Pos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DEB8F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Dev_Neg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D5B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R-cuadrado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3C25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Mediana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2BDF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EFC34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Varianza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DE0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Coef. Correlación</w:t>
            </w:r>
          </w:p>
        </w:tc>
      </w:tr>
      <w:tr w:rsidR="00B94750" w:rsidRPr="00B94750" w14:paraId="7C8B04A2" w14:textId="77777777" w:rsidTr="00B94750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358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General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93906A4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Expectativa general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6BC07FB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0.402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2EF996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-0.059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CDC875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340F1A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4.402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2D83F78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ABBB7A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E826C8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0.695</w:t>
            </w:r>
          </w:p>
        </w:tc>
      </w:tr>
      <w:tr w:rsidR="00B94750" w:rsidRPr="00B94750" w14:paraId="42C010FE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DA984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3818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Bancos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DD66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6CD3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-0.099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84E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8686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B22C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0D90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1.874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17FC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0.693</w:t>
            </w:r>
          </w:p>
        </w:tc>
      </w:tr>
      <w:tr w:rsidR="00B94750" w:rsidRPr="00B94750" w14:paraId="326B222E" w14:textId="77777777" w:rsidTr="00B94750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8CB58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327DDE77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Organismos Multilaterales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21CC398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0.262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2C694C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-0.052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7476A3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9C3AA5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4.113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26A689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073BC11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1.589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A6BBE2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0.583</w:t>
            </w:r>
          </w:p>
        </w:tc>
      </w:tr>
      <w:tr w:rsidR="00B94750" w:rsidRPr="00B94750" w14:paraId="7C8F1383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B1F25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9F83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Consultores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252F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5704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-0.149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0FD2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CA53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4.481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A5BD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0FC9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6E3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0.672</w:t>
            </w:r>
          </w:p>
        </w:tc>
      </w:tr>
      <w:tr w:rsidR="00B94750" w:rsidRPr="00B94750" w14:paraId="6762D43C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C7923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E098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Otros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881FD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0.494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AD8F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-0.062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75B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ABC3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4.617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63F9A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6E3E4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4.641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93C1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0.596</w:t>
            </w:r>
          </w:p>
        </w:tc>
      </w:tr>
      <w:tr w:rsidR="00B94750" w:rsidRPr="00B94750" w14:paraId="0B646522" w14:textId="77777777" w:rsidTr="00B94750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DD2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Alta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F544B4C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Expectativa general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FD99CA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A5C21E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1.386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B8DE70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0DE4A2E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5.876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174B3E8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CAAB87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C740EB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0.530</w:t>
            </w:r>
          </w:p>
        </w:tc>
      </w:tr>
      <w:tr w:rsidR="00B94750" w:rsidRPr="00B94750" w14:paraId="0A6C9F9E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8921C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FDF7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Bancos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08C4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24554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1.517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709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D6EB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5.707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CA4F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16CB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3E81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0.492</w:t>
            </w:r>
          </w:p>
        </w:tc>
      </w:tr>
      <w:tr w:rsidR="00B94750" w:rsidRPr="00B94750" w14:paraId="7EFA6856" w14:textId="77777777" w:rsidTr="00B94750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42647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FAD15E8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Organismos Multilaterales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0E2E544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2262F57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96FA46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B02086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5.235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8088E0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B3EDC5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1.482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35970DD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0.319</w:t>
            </w:r>
          </w:p>
        </w:tc>
      </w:tr>
      <w:tr w:rsidR="00B94750" w:rsidRPr="00B94750" w14:paraId="20C1FDEB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1A1C7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36EA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Consultores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FB73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50E9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FE5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2312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5.583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3B8AD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5.773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077B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1.501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AD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0.538</w:t>
            </w:r>
          </w:p>
        </w:tc>
      </w:tr>
      <w:tr w:rsidR="00B94750" w:rsidRPr="00B94750" w14:paraId="24EBD057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36EB99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3482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Otros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60369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1B371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1.895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41D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04A3D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6.590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CF96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6.752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8A5D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A5CF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0.394</w:t>
            </w:r>
          </w:p>
        </w:tc>
      </w:tr>
      <w:tr w:rsidR="00B94750" w:rsidRPr="00B94750" w14:paraId="209560D6" w14:textId="77777777" w:rsidTr="00B94750">
        <w:trPr>
          <w:trHeight w:val="6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460C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  <w:t>Baja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E21EE4B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Expectativa general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6BF5C9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6508A5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1.386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AD7F1E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96779D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3.798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71BA07E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08CEA1E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0.944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A260B8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0.132</w:t>
            </w:r>
          </w:p>
        </w:tc>
      </w:tr>
      <w:tr w:rsidR="00B94750" w:rsidRPr="00B94750" w14:paraId="292E7A29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0B21C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D90C6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Bancos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7C30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21891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1.517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6CE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EFDD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3.740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CA52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9BA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A213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0.194</w:t>
            </w:r>
          </w:p>
        </w:tc>
      </w:tr>
      <w:tr w:rsidR="00B94750" w:rsidRPr="00B94750" w14:paraId="1F899253" w14:textId="77777777" w:rsidTr="00B94750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146C4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6CD4BF2B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Organismos Multilaterales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8B6B91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54E7E44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F2C41D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FE7BA9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3.765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37EDFDA2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4028145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CA0CA9B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0.030</w:t>
            </w:r>
          </w:p>
        </w:tc>
      </w:tr>
      <w:tr w:rsidR="00B94750" w:rsidRPr="00B94750" w14:paraId="7149F9CE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BF30D9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E599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Consultores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206A8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6406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0.535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CCC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96620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FBB2E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CC096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EB0C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0.250</w:t>
            </w:r>
          </w:p>
        </w:tc>
      </w:tr>
      <w:tr w:rsidR="00B94750" w:rsidRPr="00B94750" w14:paraId="0C73C86C" w14:textId="77777777" w:rsidTr="00B9475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15ADB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DO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69AF" w14:textId="77777777" w:rsidR="00B94750" w:rsidRPr="00B94750" w:rsidRDefault="00B94750" w:rsidP="00B947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Otros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6E4E85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0.191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C7060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1.895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1FD9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B5917D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3.883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B3117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4.259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7208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1.975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182A" w14:textId="77777777" w:rsidR="00B94750" w:rsidRPr="00B94750" w:rsidRDefault="00B94750" w:rsidP="00B947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</w:pPr>
            <w:r w:rsidRPr="00B94750">
              <w:rPr>
                <w:rFonts w:ascii="Aptos Narrow" w:eastAsia="Times New Roman" w:hAnsi="Aptos Narrow" w:cs="Times New Roman"/>
                <w:color w:val="000000"/>
                <w:kern w:val="0"/>
                <w:lang w:eastAsia="es-DO"/>
                <w14:ligatures w14:val="none"/>
              </w:rPr>
              <w:t>0.075</w:t>
            </w:r>
          </w:p>
        </w:tc>
      </w:tr>
    </w:tbl>
    <w:p w14:paraId="50DC7D72" w14:textId="77777777" w:rsidR="008D16C2" w:rsidRPr="008D16C2" w:rsidRDefault="008D16C2" w:rsidP="008D16C2"/>
    <w:p w14:paraId="35C570AE" w14:textId="77777777" w:rsidR="004975B0" w:rsidRDefault="004975B0" w:rsidP="004975B0">
      <w:pPr>
        <w:pStyle w:val="Heading4"/>
      </w:pPr>
      <w:r>
        <w:t>Comentarios:</w:t>
      </w:r>
    </w:p>
    <w:p w14:paraId="72809D1F" w14:textId="77777777" w:rsidR="004975B0" w:rsidRDefault="004975B0" w:rsidP="004975B0">
      <w:pPr>
        <w:pStyle w:val="Heading4"/>
      </w:pPr>
      <w:r>
        <w:br w:type="page"/>
      </w:r>
    </w:p>
    <w:p w14:paraId="4B18AD44" w14:textId="77777777" w:rsidR="008D16C2" w:rsidRDefault="008D16C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CBBDF0D" w14:textId="77777777" w:rsidR="00351477" w:rsidRDefault="00351477" w:rsidP="00431470">
      <w:pPr>
        <w:pStyle w:val="Heading3"/>
      </w:pPr>
    </w:p>
    <w:p w14:paraId="1E68A4EE" w14:textId="77777777" w:rsidR="00351477" w:rsidRPr="00F12578" w:rsidRDefault="00351477" w:rsidP="00F12578">
      <w:pPr>
        <w:jc w:val="center"/>
        <w:rPr>
          <w:b/>
          <w:bCs/>
          <w:sz w:val="28"/>
          <w:szCs w:val="28"/>
        </w:rPr>
      </w:pPr>
      <w:r w:rsidRPr="00F12578">
        <w:rPr>
          <w:b/>
          <w:bCs/>
          <w:sz w:val="28"/>
          <w:szCs w:val="28"/>
        </w:rPr>
        <w:t>Funciones impulso respuestas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8"/>
        <w:gridCol w:w="4672"/>
      </w:tblGrid>
      <w:tr w:rsidR="00140BCD" w14:paraId="4F73860A" w14:textId="77777777" w:rsidTr="00664A24">
        <w:trPr>
          <w:jc w:val="center"/>
        </w:trPr>
        <w:tc>
          <w:tcPr>
            <w:tcW w:w="4750" w:type="dxa"/>
          </w:tcPr>
          <w:p w14:paraId="2F8C0292" w14:textId="77777777" w:rsidR="00351477" w:rsidRPr="00351477" w:rsidRDefault="00351477" w:rsidP="00351477">
            <w:pPr>
              <w:rPr>
                <w:b/>
                <w:bCs/>
              </w:rPr>
            </w:pPr>
            <w:r w:rsidRPr="00351477">
              <w:rPr>
                <w:b/>
                <w:bCs/>
              </w:rPr>
              <w:t>Impacto de la inflación observada a las expectativas</w:t>
            </w:r>
          </w:p>
        </w:tc>
        <w:tc>
          <w:tcPr>
            <w:tcW w:w="4750" w:type="dxa"/>
          </w:tcPr>
          <w:p w14:paraId="294B7927" w14:textId="77777777" w:rsidR="00351477" w:rsidRPr="00351477" w:rsidRDefault="00351477" w:rsidP="00351477">
            <w:pPr>
              <w:rPr>
                <w:b/>
                <w:bCs/>
              </w:rPr>
            </w:pPr>
            <w:r w:rsidRPr="00351477">
              <w:rPr>
                <w:b/>
                <w:bCs/>
              </w:rPr>
              <w:t>Impacto de la tasa de interés a las expectativas</w:t>
            </w:r>
          </w:p>
        </w:tc>
      </w:tr>
      <w:tr w:rsidR="00140BCD" w14:paraId="5165356C" w14:textId="77777777" w:rsidTr="00664A24">
        <w:trPr>
          <w:jc w:val="center"/>
        </w:trPr>
        <w:tc>
          <w:tcPr>
            <w:tcW w:w="4750" w:type="dxa"/>
          </w:tcPr>
          <w:p w14:paraId="1DEA024E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1AB6F6F6" wp14:editId="782CEC38">
                  <wp:extent cx="2170719" cy="1685499"/>
                  <wp:effectExtent l="0" t="0" r="1270" b="0"/>
                  <wp:docPr id="19875434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768" cy="1707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3567278E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6E6F0AAA" wp14:editId="34F9125F">
                  <wp:extent cx="2144352" cy="1665027"/>
                  <wp:effectExtent l="0" t="0" r="8890" b="0"/>
                  <wp:docPr id="148584963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801" cy="1690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CD" w14:paraId="362FB37B" w14:textId="77777777" w:rsidTr="00664A24">
        <w:trPr>
          <w:jc w:val="center"/>
        </w:trPr>
        <w:tc>
          <w:tcPr>
            <w:tcW w:w="4750" w:type="dxa"/>
          </w:tcPr>
          <w:p w14:paraId="32BF4AF9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52428EAB" wp14:editId="5E680CE3">
                  <wp:extent cx="2190465" cy="1700831"/>
                  <wp:effectExtent l="0" t="0" r="635" b="0"/>
                  <wp:docPr id="17514099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990" cy="1716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6FAC0B05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58C34757" wp14:editId="5694BD81">
                  <wp:extent cx="2117988" cy="1644555"/>
                  <wp:effectExtent l="0" t="0" r="0" b="0"/>
                  <wp:docPr id="13367705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721" cy="16567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CD" w14:paraId="51D5095D" w14:textId="77777777" w:rsidTr="00664A24">
        <w:trPr>
          <w:jc w:val="center"/>
        </w:trPr>
        <w:tc>
          <w:tcPr>
            <w:tcW w:w="4750" w:type="dxa"/>
          </w:tcPr>
          <w:p w14:paraId="5F05487A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2336E318" wp14:editId="0BB2D269">
                  <wp:extent cx="2204113" cy="1711429"/>
                  <wp:effectExtent l="0" t="0" r="5715" b="3175"/>
                  <wp:docPr id="32824490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20" cy="1721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68BA6582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663EAC95" wp14:editId="0D6FB0F1">
                  <wp:extent cx="2109199" cy="1637731"/>
                  <wp:effectExtent l="0" t="0" r="5715" b="635"/>
                  <wp:docPr id="16028312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076" cy="1653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CD" w14:paraId="39346AEE" w14:textId="77777777" w:rsidTr="00664A24">
        <w:trPr>
          <w:jc w:val="center"/>
        </w:trPr>
        <w:tc>
          <w:tcPr>
            <w:tcW w:w="4750" w:type="dxa"/>
          </w:tcPr>
          <w:p w14:paraId="74D50628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10E3B4BE" wp14:editId="0A99906E">
                  <wp:extent cx="2068545" cy="1606164"/>
                  <wp:effectExtent l="0" t="0" r="8255" b="0"/>
                  <wp:docPr id="16100214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641" cy="1622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2B5A106A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4046704D" wp14:editId="694F177B">
                  <wp:extent cx="2100410" cy="1630907"/>
                  <wp:effectExtent l="0" t="0" r="0" b="7620"/>
                  <wp:docPr id="127452512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636" cy="1645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CD" w14:paraId="1C40C6E8" w14:textId="77777777" w:rsidTr="00664A24">
        <w:trPr>
          <w:jc w:val="center"/>
        </w:trPr>
        <w:tc>
          <w:tcPr>
            <w:tcW w:w="4750" w:type="dxa"/>
          </w:tcPr>
          <w:p w14:paraId="2AF6FDAF" w14:textId="77777777" w:rsidR="00351477" w:rsidRDefault="00351477" w:rsidP="00351477">
            <w:r>
              <w:rPr>
                <w:noProof/>
              </w:rPr>
              <w:lastRenderedPageBreak/>
              <w:drawing>
                <wp:inline distT="0" distB="0" distL="0" distR="0" wp14:anchorId="1A44BDE6" wp14:editId="5A35EFD4">
                  <wp:extent cx="2143125" cy="1664074"/>
                  <wp:effectExtent l="0" t="0" r="0" b="0"/>
                  <wp:docPr id="13407589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256" cy="1675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14:paraId="606EF884" w14:textId="77777777" w:rsidR="00351477" w:rsidRDefault="00351477" w:rsidP="00351477">
            <w:r>
              <w:rPr>
                <w:noProof/>
              </w:rPr>
              <w:drawing>
                <wp:inline distT="0" distB="0" distL="0" distR="0" wp14:anchorId="623E7899" wp14:editId="11A56498">
                  <wp:extent cx="2091623" cy="1624084"/>
                  <wp:effectExtent l="0" t="0" r="4445" b="0"/>
                  <wp:docPr id="55400494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559" cy="1638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B7BC8" w14:textId="77777777" w:rsidR="00351477" w:rsidRDefault="00351477" w:rsidP="00351477"/>
    <w:p w14:paraId="4568AF20" w14:textId="77777777" w:rsidR="00C33787" w:rsidRDefault="00C33787" w:rsidP="00351477"/>
    <w:p w14:paraId="5C13480C" w14:textId="77777777" w:rsidR="00C33787" w:rsidRDefault="00C33787" w:rsidP="00351477"/>
    <w:p w14:paraId="6ABFE400" w14:textId="77777777" w:rsidR="00C33787" w:rsidRDefault="00C33787">
      <w:r>
        <w:br w:type="page"/>
      </w:r>
    </w:p>
    <w:p w14:paraId="5E9AC690" w14:textId="77777777" w:rsidR="00C33787" w:rsidRDefault="00C33787" w:rsidP="00351477">
      <w:r>
        <w:lastRenderedPageBreak/>
        <w:t xml:space="preserve">Apéndice: </w:t>
      </w:r>
    </w:p>
    <w:p w14:paraId="72C07819" w14:textId="77777777" w:rsidR="00C76E3C" w:rsidRPr="00F46D27" w:rsidRDefault="00C76E3C" w:rsidP="00351477">
      <w:pPr>
        <w:rPr>
          <w:b/>
          <w:bCs/>
        </w:rPr>
      </w:pPr>
      <w:r w:rsidRPr="00F46D27">
        <w:rPr>
          <w:b/>
          <w:bCs/>
        </w:rPr>
        <w:t>Ejemplo numérico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842"/>
      </w:tblGrid>
      <w:tr w:rsidR="007E0B59" w14:paraId="7B9E68E7" w14:textId="77777777" w:rsidTr="00F46D27">
        <w:trPr>
          <w:trHeight w:val="358"/>
          <w:jc w:val="center"/>
        </w:trPr>
        <w:tc>
          <w:tcPr>
            <w:tcW w:w="1696" w:type="dxa"/>
          </w:tcPr>
          <w:p w14:paraId="5CCC459A" w14:textId="77777777" w:rsidR="007E0B59" w:rsidRPr="00C76E3C" w:rsidRDefault="00000000" w:rsidP="00C76E3C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(inflación)</m:t>
                </m:r>
              </m:oMath>
            </m:oMathPara>
          </w:p>
        </w:tc>
        <w:tc>
          <w:tcPr>
            <w:tcW w:w="1418" w:type="dxa"/>
          </w:tcPr>
          <w:p w14:paraId="2396FBCA" w14:textId="77777777" w:rsidR="007E0B59" w:rsidRPr="00C76E3C" w:rsidRDefault="00000000" w:rsidP="00351477">
            <w:pPr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meta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72463BDD" w14:textId="77777777" w:rsidR="007E0B59" w:rsidRPr="00C76E3C" w:rsidRDefault="00C76E3C" w:rsidP="00351477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des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0B737211" w14:textId="77777777" w:rsidR="00C76E3C" w:rsidRPr="00C76E3C" w:rsidRDefault="00C76E3C" w:rsidP="00351477">
            <w:pPr>
              <w:rPr>
                <w:b/>
                <w:bCs/>
              </w:rPr>
            </w:pPr>
          </w:p>
        </w:tc>
        <w:tc>
          <w:tcPr>
            <w:tcW w:w="1842" w:type="dxa"/>
          </w:tcPr>
          <w:p w14:paraId="66EBB57D" w14:textId="77777777" w:rsidR="007E0B59" w:rsidRPr="00C76E3C" w:rsidRDefault="00C76E3C" w:rsidP="0035147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des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</w:rPr>
                  <m:t>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7E0B59" w14:paraId="648C3229" w14:textId="77777777" w:rsidTr="00F46D27">
        <w:trPr>
          <w:trHeight w:val="393"/>
          <w:jc w:val="center"/>
        </w:trPr>
        <w:tc>
          <w:tcPr>
            <w:tcW w:w="1696" w:type="dxa"/>
          </w:tcPr>
          <w:p w14:paraId="072B66B9" w14:textId="77777777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5.0 %</m:t>
                </m:r>
              </m:oMath>
            </m:oMathPara>
          </w:p>
        </w:tc>
        <w:tc>
          <w:tcPr>
            <w:tcW w:w="1418" w:type="dxa"/>
          </w:tcPr>
          <w:p w14:paraId="271083FA" w14:textId="77777777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4.0 %</m:t>
                </m:r>
              </m:oMath>
            </m:oMathPara>
          </w:p>
        </w:tc>
        <w:tc>
          <w:tcPr>
            <w:tcW w:w="1843" w:type="dxa"/>
          </w:tcPr>
          <w:p w14:paraId="3FA3CD36" w14:textId="77777777" w:rsidR="007E0B59" w:rsidRDefault="00000000" w:rsidP="00351477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=1.0</m:t>
                </m:r>
              </m:oMath>
            </m:oMathPara>
          </w:p>
        </w:tc>
        <w:tc>
          <w:tcPr>
            <w:tcW w:w="1842" w:type="dxa"/>
          </w:tcPr>
          <w:p w14:paraId="0A045DB9" w14:textId="77777777" w:rsidR="007E0B59" w:rsidRDefault="00000000" w:rsidP="00351477"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</m:t>
                </m:r>
              </m:oMath>
            </m:oMathPara>
          </w:p>
        </w:tc>
      </w:tr>
      <w:tr w:rsidR="007E0B59" w14:paraId="684EB731" w14:textId="77777777" w:rsidTr="00F46D27">
        <w:trPr>
          <w:trHeight w:val="383"/>
          <w:jc w:val="center"/>
        </w:trPr>
        <w:tc>
          <w:tcPr>
            <w:tcW w:w="1696" w:type="dxa"/>
          </w:tcPr>
          <w:p w14:paraId="716D3252" w14:textId="77777777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3.5 %</m:t>
                </m:r>
              </m:oMath>
            </m:oMathPara>
          </w:p>
        </w:tc>
        <w:tc>
          <w:tcPr>
            <w:tcW w:w="1418" w:type="dxa"/>
          </w:tcPr>
          <w:p w14:paraId="0530756B" w14:textId="77777777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4.0 %</m:t>
                </m:r>
              </m:oMath>
            </m:oMathPara>
          </w:p>
        </w:tc>
        <w:tc>
          <w:tcPr>
            <w:tcW w:w="1843" w:type="dxa"/>
          </w:tcPr>
          <w:p w14:paraId="2F1546A4" w14:textId="77777777" w:rsidR="007E0B59" w:rsidRDefault="00000000" w:rsidP="00351477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1842" w:type="dxa"/>
          </w:tcPr>
          <w:p w14:paraId="5E43C0F7" w14:textId="77777777" w:rsidR="007E0B59" w:rsidRDefault="00000000" w:rsidP="00351477"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=0.5</m:t>
                </m:r>
              </m:oMath>
            </m:oMathPara>
          </w:p>
        </w:tc>
      </w:tr>
      <w:tr w:rsidR="007E0B59" w14:paraId="0DB4862E" w14:textId="77777777" w:rsidTr="00F46D27">
        <w:trPr>
          <w:trHeight w:val="387"/>
          <w:jc w:val="center"/>
        </w:trPr>
        <w:tc>
          <w:tcPr>
            <w:tcW w:w="1696" w:type="dxa"/>
          </w:tcPr>
          <w:p w14:paraId="2ED6CF7C" w14:textId="77777777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4.0 %</m:t>
                </m:r>
              </m:oMath>
            </m:oMathPara>
          </w:p>
        </w:tc>
        <w:tc>
          <w:tcPr>
            <w:tcW w:w="1418" w:type="dxa"/>
          </w:tcPr>
          <w:p w14:paraId="01E2851E" w14:textId="77777777" w:rsidR="007E0B59" w:rsidRDefault="00C76E3C" w:rsidP="00351477">
            <m:oMathPara>
              <m:oMath>
                <m:r>
                  <w:rPr>
                    <w:rFonts w:ascii="Cambria Math" w:hAnsi="Cambria Math"/>
                  </w:rPr>
                  <m:t>4.0 %</m:t>
                </m:r>
              </m:oMath>
            </m:oMathPara>
          </w:p>
        </w:tc>
        <w:tc>
          <w:tcPr>
            <w:tcW w:w="1843" w:type="dxa"/>
          </w:tcPr>
          <w:p w14:paraId="6A1984CC" w14:textId="77777777" w:rsidR="007E0B59" w:rsidRDefault="00000000" w:rsidP="00351477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1842" w:type="dxa"/>
          </w:tcPr>
          <w:p w14:paraId="70086917" w14:textId="77777777" w:rsidR="007E0B59" w:rsidRDefault="00000000" w:rsidP="00351477"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s-DO"/>
                        <w14:ligatures w14:val="none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s-DO"/>
                    <w14:ligatures w14:val="none"/>
                  </w:rPr>
                  <m:t>=0</m:t>
                </m:r>
              </m:oMath>
            </m:oMathPara>
          </w:p>
        </w:tc>
      </w:tr>
    </w:tbl>
    <w:p w14:paraId="618C38B3" w14:textId="77777777" w:rsidR="00C33787" w:rsidRDefault="00C33787" w:rsidP="00351477"/>
    <w:p w14:paraId="5B680863" w14:textId="77777777" w:rsidR="00D316BC" w:rsidRDefault="00D316BC" w:rsidP="00351477"/>
    <w:sectPr w:rsidR="00D316BC" w:rsidSect="0062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49497" w14:textId="77777777" w:rsidR="00AB0782" w:rsidRDefault="00AB0782" w:rsidP="00ED610A">
      <w:pPr>
        <w:spacing w:after="0" w:line="240" w:lineRule="auto"/>
      </w:pPr>
      <w:r>
        <w:separator/>
      </w:r>
    </w:p>
  </w:endnote>
  <w:endnote w:type="continuationSeparator" w:id="0">
    <w:p w14:paraId="7387FC24" w14:textId="77777777" w:rsidR="00AB0782" w:rsidRDefault="00AB0782" w:rsidP="00ED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MSans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13395" w14:textId="77777777" w:rsidR="00AB0782" w:rsidRDefault="00AB0782" w:rsidP="00ED610A">
      <w:pPr>
        <w:spacing w:after="0" w:line="240" w:lineRule="auto"/>
      </w:pPr>
      <w:r>
        <w:separator/>
      </w:r>
    </w:p>
  </w:footnote>
  <w:footnote w:type="continuationSeparator" w:id="0">
    <w:p w14:paraId="4D98FE49" w14:textId="77777777" w:rsidR="00AB0782" w:rsidRDefault="00AB0782" w:rsidP="00ED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48D2"/>
    <w:multiLevelType w:val="multilevel"/>
    <w:tmpl w:val="C10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21176"/>
    <w:multiLevelType w:val="multilevel"/>
    <w:tmpl w:val="00A2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439C6"/>
    <w:multiLevelType w:val="hybridMultilevel"/>
    <w:tmpl w:val="089CB512"/>
    <w:lvl w:ilvl="0" w:tplc="FA24D8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138E"/>
    <w:multiLevelType w:val="multilevel"/>
    <w:tmpl w:val="BFC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A2CF6"/>
    <w:multiLevelType w:val="hybridMultilevel"/>
    <w:tmpl w:val="339A28A0"/>
    <w:lvl w:ilvl="0" w:tplc="3B269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7A6"/>
    <w:multiLevelType w:val="hybridMultilevel"/>
    <w:tmpl w:val="0A72FD8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13760"/>
    <w:multiLevelType w:val="multilevel"/>
    <w:tmpl w:val="4D1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C7E5D"/>
    <w:multiLevelType w:val="multilevel"/>
    <w:tmpl w:val="1C1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B0270"/>
    <w:multiLevelType w:val="multilevel"/>
    <w:tmpl w:val="4B6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517FE"/>
    <w:multiLevelType w:val="multilevel"/>
    <w:tmpl w:val="27AC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100304">
    <w:abstractNumId w:val="7"/>
  </w:num>
  <w:num w:numId="2" w16cid:durableId="1851790651">
    <w:abstractNumId w:val="8"/>
  </w:num>
  <w:num w:numId="3" w16cid:durableId="1458528806">
    <w:abstractNumId w:val="1"/>
  </w:num>
  <w:num w:numId="4" w16cid:durableId="1757748306">
    <w:abstractNumId w:val="0"/>
  </w:num>
  <w:num w:numId="5" w16cid:durableId="1844277104">
    <w:abstractNumId w:val="6"/>
  </w:num>
  <w:num w:numId="6" w16cid:durableId="748697578">
    <w:abstractNumId w:val="9"/>
  </w:num>
  <w:num w:numId="7" w16cid:durableId="2062511901">
    <w:abstractNumId w:val="2"/>
  </w:num>
  <w:num w:numId="8" w16cid:durableId="1678073870">
    <w:abstractNumId w:val="4"/>
  </w:num>
  <w:num w:numId="9" w16cid:durableId="606428305">
    <w:abstractNumId w:val="5"/>
  </w:num>
  <w:num w:numId="10" w16cid:durableId="201911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1F"/>
    <w:rsid w:val="00045CB8"/>
    <w:rsid w:val="000E19DE"/>
    <w:rsid w:val="001216BD"/>
    <w:rsid w:val="00140BCD"/>
    <w:rsid w:val="0017121F"/>
    <w:rsid w:val="00172A63"/>
    <w:rsid w:val="001E613D"/>
    <w:rsid w:val="002104B2"/>
    <w:rsid w:val="002268ED"/>
    <w:rsid w:val="00232303"/>
    <w:rsid w:val="00243CFF"/>
    <w:rsid w:val="00244970"/>
    <w:rsid w:val="002B682D"/>
    <w:rsid w:val="002D103D"/>
    <w:rsid w:val="002D3D9F"/>
    <w:rsid w:val="00351477"/>
    <w:rsid w:val="0042010F"/>
    <w:rsid w:val="00431470"/>
    <w:rsid w:val="00492DBB"/>
    <w:rsid w:val="00494281"/>
    <w:rsid w:val="004975B0"/>
    <w:rsid w:val="004C03FB"/>
    <w:rsid w:val="00517DCF"/>
    <w:rsid w:val="00527C7D"/>
    <w:rsid w:val="00583C63"/>
    <w:rsid w:val="005D67E3"/>
    <w:rsid w:val="005F43D1"/>
    <w:rsid w:val="00620E51"/>
    <w:rsid w:val="00664A24"/>
    <w:rsid w:val="006A1DE8"/>
    <w:rsid w:val="006B30B4"/>
    <w:rsid w:val="007271E6"/>
    <w:rsid w:val="00760990"/>
    <w:rsid w:val="0078142F"/>
    <w:rsid w:val="007B7A8B"/>
    <w:rsid w:val="007E0B59"/>
    <w:rsid w:val="007E2CCF"/>
    <w:rsid w:val="007E6E7C"/>
    <w:rsid w:val="00820DB0"/>
    <w:rsid w:val="0083174A"/>
    <w:rsid w:val="008474B5"/>
    <w:rsid w:val="00864906"/>
    <w:rsid w:val="008B11BC"/>
    <w:rsid w:val="008B1F29"/>
    <w:rsid w:val="008D16C2"/>
    <w:rsid w:val="008E1987"/>
    <w:rsid w:val="008E26BF"/>
    <w:rsid w:val="008F26E6"/>
    <w:rsid w:val="0090165F"/>
    <w:rsid w:val="00904DBA"/>
    <w:rsid w:val="00946CF7"/>
    <w:rsid w:val="00951FC9"/>
    <w:rsid w:val="00983F70"/>
    <w:rsid w:val="009A30F4"/>
    <w:rsid w:val="009E3A1C"/>
    <w:rsid w:val="00A17F41"/>
    <w:rsid w:val="00A53C28"/>
    <w:rsid w:val="00A740F8"/>
    <w:rsid w:val="00AA69C7"/>
    <w:rsid w:val="00AB0782"/>
    <w:rsid w:val="00AF189E"/>
    <w:rsid w:val="00B177E7"/>
    <w:rsid w:val="00B310E7"/>
    <w:rsid w:val="00B76C06"/>
    <w:rsid w:val="00B7754C"/>
    <w:rsid w:val="00B94750"/>
    <w:rsid w:val="00BB569F"/>
    <w:rsid w:val="00BC1A39"/>
    <w:rsid w:val="00BD1960"/>
    <w:rsid w:val="00BD6D67"/>
    <w:rsid w:val="00BF18DF"/>
    <w:rsid w:val="00BF2F08"/>
    <w:rsid w:val="00C06E8F"/>
    <w:rsid w:val="00C10B4A"/>
    <w:rsid w:val="00C33787"/>
    <w:rsid w:val="00C348D2"/>
    <w:rsid w:val="00C552EF"/>
    <w:rsid w:val="00C65483"/>
    <w:rsid w:val="00C66F0A"/>
    <w:rsid w:val="00C76E3C"/>
    <w:rsid w:val="00CA1EC6"/>
    <w:rsid w:val="00CF50F3"/>
    <w:rsid w:val="00D1127B"/>
    <w:rsid w:val="00D13961"/>
    <w:rsid w:val="00D279FB"/>
    <w:rsid w:val="00D316BC"/>
    <w:rsid w:val="00D33AC4"/>
    <w:rsid w:val="00D6012B"/>
    <w:rsid w:val="00D85598"/>
    <w:rsid w:val="00DF3C5B"/>
    <w:rsid w:val="00DF6E96"/>
    <w:rsid w:val="00E00391"/>
    <w:rsid w:val="00E11165"/>
    <w:rsid w:val="00E80A10"/>
    <w:rsid w:val="00E9487A"/>
    <w:rsid w:val="00EC09E1"/>
    <w:rsid w:val="00ED610A"/>
    <w:rsid w:val="00F04690"/>
    <w:rsid w:val="00F07A70"/>
    <w:rsid w:val="00F12578"/>
    <w:rsid w:val="00F46D27"/>
    <w:rsid w:val="00F623B4"/>
    <w:rsid w:val="00F85E1C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666EC"/>
  <w15:chartTrackingRefBased/>
  <w15:docId w15:val="{CA745AE2-8005-4893-8C0F-A4C7CA6F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1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2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3F70"/>
    <w:rPr>
      <w:color w:val="666666"/>
    </w:rPr>
  </w:style>
  <w:style w:type="character" w:customStyle="1" w:styleId="mord">
    <w:name w:val="mord"/>
    <w:basedOn w:val="DefaultParagraphFont"/>
    <w:rsid w:val="007E0B59"/>
  </w:style>
  <w:style w:type="character" w:customStyle="1" w:styleId="vlist-s">
    <w:name w:val="vlist-s"/>
    <w:basedOn w:val="DefaultParagraphFont"/>
    <w:rsid w:val="007E0B59"/>
  </w:style>
  <w:style w:type="character" w:customStyle="1" w:styleId="katex-mathml">
    <w:name w:val="katex-mathml"/>
    <w:basedOn w:val="DefaultParagraphFont"/>
    <w:rsid w:val="007E0B59"/>
  </w:style>
  <w:style w:type="character" w:customStyle="1" w:styleId="mbin">
    <w:name w:val="mbin"/>
    <w:basedOn w:val="DefaultParagraphFont"/>
    <w:rsid w:val="007E0B59"/>
  </w:style>
  <w:style w:type="character" w:customStyle="1" w:styleId="mrel">
    <w:name w:val="mrel"/>
    <w:basedOn w:val="DefaultParagraphFont"/>
    <w:rsid w:val="007E0B59"/>
  </w:style>
  <w:style w:type="character" w:styleId="Hyperlink">
    <w:name w:val="Hyperlink"/>
    <w:basedOn w:val="DefaultParagraphFont"/>
    <w:uiPriority w:val="99"/>
    <w:unhideWhenUsed/>
    <w:rsid w:val="00ED6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aeconomia.blogspot.com/2022/04/aplicaciones-de-la-funcion-rollaplay-de.html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929F-6065-4CD4-9A76-D82E2111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759</Words>
  <Characters>4742</Characters>
  <Application>Microsoft Office Word</Application>
  <DocSecurity>0</DocSecurity>
  <Lines>431</Lines>
  <Paragraphs>366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BCRD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Burgos Francisco</dc:creator>
  <cp:keywords/>
  <dc:description/>
  <cp:lastModifiedBy>Jose Burgos</cp:lastModifiedBy>
  <cp:revision>6</cp:revision>
  <dcterms:created xsi:type="dcterms:W3CDTF">2025-04-14T15:35:00Z</dcterms:created>
  <dcterms:modified xsi:type="dcterms:W3CDTF">2025-04-15T14:49:00Z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74117e-0e4c-4686-a7d7-10af5af37635_Enabled">
    <vt:lpwstr>True</vt:lpwstr>
  </property>
  <property fmtid="{D5CDD505-2E9C-101B-9397-08002B2CF9AE}" pid="3" name="MSIP_Label_b374117e-0e4c-4686-a7d7-10af5af37635_SiteId">
    <vt:lpwstr>f95fe5db-cb59-4b48-9fdf-af74bc1b2ff0</vt:lpwstr>
  </property>
  <property fmtid="{D5CDD505-2E9C-101B-9397-08002B2CF9AE}" pid="4" name="MSIP_Label_b374117e-0e4c-4686-a7d7-10af5af37635_Owner">
    <vt:lpwstr>nerys.ramirez@bancentral.gov.do</vt:lpwstr>
  </property>
  <property fmtid="{D5CDD505-2E9C-101B-9397-08002B2CF9AE}" pid="5" name="MSIP_Label_b374117e-0e4c-4686-a7d7-10af5af37635_SetDate">
    <vt:lpwstr>2025-04-14T13:50:57.3012278Z</vt:lpwstr>
  </property>
  <property fmtid="{D5CDD505-2E9C-101B-9397-08002B2CF9AE}" pid="6" name="MSIP_Label_b374117e-0e4c-4686-a7d7-10af5af37635_Name">
    <vt:lpwstr>General</vt:lpwstr>
  </property>
  <property fmtid="{D5CDD505-2E9C-101B-9397-08002B2CF9AE}" pid="7" name="MSIP_Label_b374117e-0e4c-4686-a7d7-10af5af37635_Application">
    <vt:lpwstr>Microsoft Azure Information Protection</vt:lpwstr>
  </property>
  <property fmtid="{D5CDD505-2E9C-101B-9397-08002B2CF9AE}" pid="8" name="MSIP_Label_b374117e-0e4c-4686-a7d7-10af5af37635_ActionId">
    <vt:lpwstr>40234960-3d1b-4c78-8ad4-da45755803a8</vt:lpwstr>
  </property>
  <property fmtid="{D5CDD505-2E9C-101B-9397-08002B2CF9AE}" pid="9" name="MSIP_Label_b374117e-0e4c-4686-a7d7-10af5af37635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GrammarlyDocumentId">
    <vt:lpwstr>d265940de0ca2462c15dfef2850bed65d99167f873dc7395be80e92712f45a5e</vt:lpwstr>
  </property>
</Properties>
</file>