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CAFCC" w14:textId="46898FCA" w:rsidR="00356A42" w:rsidRPr="00356A42" w:rsidRDefault="006C72BA" w:rsidP="00356A42">
      <w:pPr>
        <w:pStyle w:val="Ttulo2"/>
        <w:numPr>
          <w:ilvl w:val="0"/>
          <w:numId w:val="3"/>
        </w:numPr>
      </w:pPr>
      <w:r>
        <w:t>Metodología</w:t>
      </w:r>
    </w:p>
    <w:p w14:paraId="60DCAEF6" w14:textId="0C35CACC" w:rsidR="00EC2855" w:rsidRPr="00EC2855" w:rsidRDefault="00EC2855" w:rsidP="00EC2855">
      <w:pPr>
        <w:pStyle w:val="Prrafodelista"/>
        <w:numPr>
          <w:ilvl w:val="1"/>
          <w:numId w:val="4"/>
        </w:numPr>
        <w:rPr>
          <w:b/>
          <w:bCs/>
          <w:sz w:val="28"/>
          <w:szCs w:val="28"/>
        </w:rPr>
      </w:pPr>
      <w:r w:rsidRPr="00EC2855">
        <w:rPr>
          <w:b/>
          <w:bCs/>
          <w:sz w:val="28"/>
          <w:szCs w:val="28"/>
        </w:rPr>
        <w:t>Variables del modelo</w:t>
      </w:r>
    </w:p>
    <w:p w14:paraId="04B1EC19" w14:textId="754299DF" w:rsidR="00F15EA0" w:rsidRPr="006C72BA" w:rsidRDefault="00F15EA0">
      <w:pPr>
        <w:rPr>
          <w:b/>
          <w:bCs/>
        </w:rPr>
      </w:pPr>
      <w:r w:rsidRPr="006C72BA">
        <w:rPr>
          <w:b/>
          <w:bCs/>
        </w:rPr>
        <w:t>Variable dependiente (proxy)</w:t>
      </w:r>
    </w:p>
    <w:p w14:paraId="304DAA41" w14:textId="3D6BFE82" w:rsidR="00F15EA0" w:rsidRPr="00F15EA0" w:rsidRDefault="00F15EA0" w:rsidP="00F15EA0">
      <w:r w:rsidRPr="00F15EA0">
        <w:t>Para la identificación de los migrantes internos en la Encuesta Nacional de Fuerza de Trabajo (ENCFT), se construyó una variable proxy dicotómica fundamentada en la respuesta a la pregunta: "¿Cuál fue la razón por la cual se trasladó a este lugar?". La lógica subyacente de este enfoque es directa: la capacidad de un individuo para proveer una razón de traslado implica necesariamente que ha realizado un desplazamiento desde su lugar de origen, por lo que se le clasifica como migrante (1). Por el contrario, la ausencia de respuesta, validada por la estructura de salto del cuestionario, identifica a un individuo como no migrante o nativo de la localidad (0).</w:t>
      </w:r>
    </w:p>
    <w:p w14:paraId="2E893C15" w14:textId="3CF27B2B" w:rsidR="00F15EA0" w:rsidRDefault="00F15EA0" w:rsidP="00F15EA0">
      <w:r w:rsidRPr="00F15EA0">
        <w:t>Este método demuestra ser robusto, ya que el propio instrumento de la encuesta ofrece flexibilidad para capturar diversas motivaciones. Además de las razones predefinidas como laborales, familiares o de estudio, el cuestionario incluye la categoría "Otra razón". Esta opción permite registrar a aquellos individuos que han migrado pero cuya motivación no se alinea con las categorías estándar, garantizando así una clasificación inclusiva y minimizando la pérdida de información sobre el estatus migratorio.</w:t>
      </w:r>
    </w:p>
    <w:p w14:paraId="558DD710" w14:textId="294F11B0" w:rsidR="00EC2855" w:rsidRDefault="00EC2855" w:rsidP="006C72BA">
      <w:pPr>
        <w:rPr>
          <w:b/>
          <w:bCs/>
        </w:rPr>
      </w:pPr>
      <w:r w:rsidRPr="006C72BA">
        <w:rPr>
          <w:b/>
          <w:bCs/>
        </w:rPr>
        <w:t>Variables independientes</w:t>
      </w:r>
    </w:p>
    <w:p w14:paraId="2CCF4506" w14:textId="7E13B82F" w:rsidR="006C72BA" w:rsidRPr="006C72BA" w:rsidRDefault="006C72BA" w:rsidP="006C72BA">
      <w:pPr>
        <w:rPr>
          <w:b/>
          <w:bCs/>
        </w:rPr>
      </w:pPr>
      <w:r w:rsidRPr="006C72BA">
        <w:rPr>
          <w:b/>
          <w:bCs/>
        </w:rPr>
        <w:t xml:space="preserve">Variables </w:t>
      </w:r>
      <w:proofErr w:type="gramStart"/>
      <w:r w:rsidRPr="006C72BA">
        <w:rPr>
          <w:b/>
          <w:bCs/>
        </w:rPr>
        <w:t>Socio-demográficas</w:t>
      </w:r>
      <w:proofErr w:type="gramEnd"/>
      <w:r w:rsidRPr="006C72BA">
        <w:rPr>
          <w:b/>
          <w:bCs/>
        </w:rPr>
        <w:t xml:space="preserve"> y del Hogar</w:t>
      </w:r>
    </w:p>
    <w:p w14:paraId="2697CAA7" w14:textId="77777777" w:rsidR="006C72BA" w:rsidRPr="006C72BA" w:rsidRDefault="006C72BA" w:rsidP="006C72BA">
      <w:r w:rsidRPr="006C72BA">
        <w:t xml:space="preserve">Para analizar los determinantes de la migración, se ha incorporado un conjunto de variables que describen las características demográficas del individuo y su rol dentro del hogar. Se incluye la variable </w:t>
      </w:r>
      <w:r w:rsidRPr="006C72BA">
        <w:rPr>
          <w:b/>
          <w:bCs/>
        </w:rPr>
        <w:t>sexo femenino</w:t>
      </w:r>
      <w:r w:rsidRPr="006C72BA">
        <w:t xml:space="preserve">, una variable dicotómica que permite investigar posibles diferencias de género en los patrones migratorios, los cuales pueden estar influenciados por roles sociales y disparidades en el mercado laboral. Asimismo, la </w:t>
      </w:r>
      <w:proofErr w:type="gramStart"/>
      <w:r w:rsidRPr="006C72BA">
        <w:t xml:space="preserve">variable </w:t>
      </w:r>
      <w:r w:rsidRPr="006C72BA">
        <w:rPr>
          <w:b/>
          <w:bCs/>
        </w:rPr>
        <w:t>casado</w:t>
      </w:r>
      <w:proofErr w:type="gramEnd"/>
      <w:r w:rsidRPr="006C72BA">
        <w:rPr>
          <w:b/>
          <w:bCs/>
        </w:rPr>
        <w:t>/unión</w:t>
      </w:r>
      <w:r w:rsidRPr="006C72BA">
        <w:t xml:space="preserve"> captura el estado civil del individuo, actuando como un indicador de los lazos familiares que pueden funcionar como un ancla, desincentivando la movilidad, o bien como un catalizador para la migración por motivos de reunificación. La </w:t>
      </w:r>
      <w:proofErr w:type="gramStart"/>
      <w:r w:rsidRPr="006C72BA">
        <w:t xml:space="preserve">variable </w:t>
      </w:r>
      <w:r w:rsidRPr="006C72BA">
        <w:rPr>
          <w:b/>
          <w:bCs/>
        </w:rPr>
        <w:t>jefe</w:t>
      </w:r>
      <w:proofErr w:type="gramEnd"/>
      <w:r w:rsidRPr="006C72BA">
        <w:rPr>
          <w:b/>
          <w:bCs/>
        </w:rPr>
        <w:t xml:space="preserve"> de hogar</w:t>
      </w:r>
      <w:r w:rsidRPr="006C72BA">
        <w:t xml:space="preserve"> identifica a los individuos con la principal responsabilidad económica, cuyo comportamiento migratorio puede diferir significativamente del de otros miembros del hogar.</w:t>
      </w:r>
    </w:p>
    <w:p w14:paraId="2846297C" w14:textId="77777777" w:rsidR="006C72BA" w:rsidRPr="006C72BA" w:rsidRDefault="006C72BA" w:rsidP="006C72BA">
      <w:r w:rsidRPr="006C72BA">
        <w:t xml:space="preserve">Adicionalmente, se ha segmentado la </w:t>
      </w:r>
      <w:r w:rsidRPr="006C72BA">
        <w:rPr>
          <w:b/>
          <w:bCs/>
        </w:rPr>
        <w:t>edad</w:t>
      </w:r>
      <w:r w:rsidRPr="006C72BA">
        <w:t xml:space="preserve"> en cohortes (0-14, 15-29, 30-44, 45-59) para controlar por el efecto del ciclo de vida. La teoría migratoria postula que la propensión a migrar es mayor en las etapas tempranas de la vida adulta (15-29), asociada a la búsqueda de oportunidades educativas y laborales, y tiende a disminuir con la edad a medida que aumentan los costos y las responsabilidades familiares. El grupo de 0-14 se incluye para controlar por la migración dependiente.</w:t>
      </w:r>
    </w:p>
    <w:p w14:paraId="26B23218" w14:textId="6DC9FB69" w:rsidR="006C72BA" w:rsidRPr="006C72BA" w:rsidRDefault="006C72BA" w:rsidP="006C72BA">
      <w:pPr>
        <w:rPr>
          <w:b/>
          <w:bCs/>
        </w:rPr>
      </w:pPr>
      <w:r w:rsidRPr="006C72BA">
        <w:rPr>
          <w:b/>
          <w:bCs/>
        </w:rPr>
        <w:t>Capital Humano: Nivel Educativo</w:t>
      </w:r>
    </w:p>
    <w:p w14:paraId="1D389777" w14:textId="53EDD8E5" w:rsidR="006C72BA" w:rsidRPr="006C72BA" w:rsidRDefault="006C72BA" w:rsidP="006C72BA">
      <w:r w:rsidRPr="006C72BA">
        <w:t xml:space="preserve">El nivel de </w:t>
      </w:r>
      <w:r w:rsidR="00952CFC">
        <w:t>educación</w:t>
      </w:r>
      <w:r w:rsidRPr="006C72BA">
        <w:t xml:space="preserve"> es un componente central del capital humano y un predictor clave en la decisión de migrar. Para capturar este efecto, se han incluido tres variables dummy: </w:t>
      </w:r>
      <w:r w:rsidRPr="006C72BA">
        <w:rPr>
          <w:b/>
          <w:bCs/>
        </w:rPr>
        <w:t>educación primaria</w:t>
      </w:r>
      <w:r w:rsidRPr="006C72BA">
        <w:t xml:space="preserve">, </w:t>
      </w:r>
      <w:r w:rsidRPr="006C72BA">
        <w:rPr>
          <w:b/>
          <w:bCs/>
        </w:rPr>
        <w:t>educación secundaria/técnica</w:t>
      </w:r>
      <w:r w:rsidRPr="006C72BA">
        <w:t xml:space="preserve"> y </w:t>
      </w:r>
      <w:r w:rsidRPr="006C72BA">
        <w:rPr>
          <w:b/>
          <w:bCs/>
        </w:rPr>
        <w:t>educación universitaria/postgrado</w:t>
      </w:r>
      <w:r w:rsidRPr="006C72BA">
        <w:t xml:space="preserve">, dejando como categoría de referencia a quienes no poseen </w:t>
      </w:r>
      <w:r w:rsidR="00952CFC">
        <w:t xml:space="preserve">educación </w:t>
      </w:r>
      <w:r w:rsidRPr="006C72BA">
        <w:t>formal. Se hipotetiza que un mayor nivel educativo incrementa la probabilidad de migrar, ya que aumenta el acceso a información, amplía el horizonte de oportunidades laborales y eleva el retorno económico esperado del desplazamiento. Estas variables permiten diferenciar cómo la propensión a migrar varía según el segmento del mercado laboral al que pertenece el individuo.</w:t>
      </w:r>
    </w:p>
    <w:p w14:paraId="1F17746B" w14:textId="66A699E3" w:rsidR="006C72BA" w:rsidRPr="006C72BA" w:rsidRDefault="006C72BA" w:rsidP="006C72BA">
      <w:pPr>
        <w:rPr>
          <w:b/>
          <w:bCs/>
        </w:rPr>
      </w:pPr>
      <w:r w:rsidRPr="006C72BA">
        <w:rPr>
          <w:b/>
          <w:bCs/>
        </w:rPr>
        <w:lastRenderedPageBreak/>
        <w:t>Contexto Geográfico: Región de Residencia</w:t>
      </w:r>
    </w:p>
    <w:p w14:paraId="61D9EB96" w14:textId="77777777" w:rsidR="006C72BA" w:rsidRPr="006C72BA" w:rsidRDefault="006C72BA" w:rsidP="006C72BA">
      <w:r w:rsidRPr="006C72BA">
        <w:t xml:space="preserve">Finalmente, para controlar por las disparidades estructurales y las características inherentes a la ubicación geográfica, se incluyen variables dummy para las regiones de planificación del país: </w:t>
      </w:r>
      <w:r w:rsidRPr="006C72BA">
        <w:rPr>
          <w:b/>
          <w:bCs/>
        </w:rPr>
        <w:t>Región Cibao Norte</w:t>
      </w:r>
      <w:r w:rsidRPr="006C72BA">
        <w:t xml:space="preserve">, </w:t>
      </w:r>
      <w:r w:rsidRPr="006C72BA">
        <w:rPr>
          <w:b/>
          <w:bCs/>
        </w:rPr>
        <w:t>Región Sur</w:t>
      </w:r>
      <w:r w:rsidRPr="006C72BA">
        <w:t xml:space="preserve"> y </w:t>
      </w:r>
      <w:r w:rsidRPr="006C72BA">
        <w:rPr>
          <w:b/>
          <w:bCs/>
        </w:rPr>
        <w:t>Región Este</w:t>
      </w:r>
      <w:r w:rsidRPr="006C72BA">
        <w:t>. Estas variables actúan como un proxy de las condiciones económicas locales, la disponibilidad de servicios, la infraestructura y otros factores de "empuje" y "atracción" que no se observan directamente. Al dejar una región como categoría de referencia (por ejemplo, la Región Metropolitana), los coeficientes de estas variables permitirán estimar si residir en una determinada zona del país aumenta o disminuye la probabilidad de migrar, manteniendo constantes las demás características individuales.</w:t>
      </w:r>
    </w:p>
    <w:p w14:paraId="56991488" w14:textId="1923A4FB" w:rsidR="006C72BA" w:rsidRPr="00952CFC" w:rsidRDefault="00952CFC" w:rsidP="00952CFC">
      <w:pPr>
        <w:rPr>
          <w:b/>
          <w:bCs/>
        </w:rPr>
      </w:pPr>
      <w:r w:rsidRPr="00952CFC">
        <w:rPr>
          <w:b/>
          <w:bCs/>
        </w:rPr>
        <w:t>1.2.</w:t>
      </w:r>
      <w:r>
        <w:rPr>
          <w:b/>
          <w:bCs/>
        </w:rPr>
        <w:t xml:space="preserve"> Modelos</w:t>
      </w:r>
      <w:r w:rsidRPr="00952CFC">
        <w:rPr>
          <w:b/>
          <w:bCs/>
        </w:rPr>
        <w:t xml:space="preserve"> </w:t>
      </w:r>
    </w:p>
    <w:p w14:paraId="469546F6" w14:textId="36996E32" w:rsidR="00533DE9" w:rsidRDefault="00533DE9">
      <w:r>
        <w:t xml:space="preserve">Modelo </w:t>
      </w:r>
      <w:r w:rsidR="006C72BA">
        <w:t>logit multinomial:</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2022"/>
        <w:gridCol w:w="1419"/>
      </w:tblGrid>
      <w:tr w:rsidR="006C72BA" w:rsidRPr="001D505F" w14:paraId="494483A7" w14:textId="77777777" w:rsidTr="00D85CC3">
        <w:tc>
          <w:tcPr>
            <w:tcW w:w="5575" w:type="dxa"/>
          </w:tcPr>
          <w:p w14:paraId="1C00FC4B" w14:textId="119E8B75" w:rsidR="006C72BA" w:rsidRPr="001D505F" w:rsidRDefault="006C72BA" w:rsidP="00D85CC3">
            <w:pPr>
              <w:spacing w:after="160"/>
              <w:rPr>
                <w:rFonts w:cs="Times New Roman"/>
              </w:rPr>
            </w:pPr>
            <m:oMathPara>
              <m:oMathParaPr>
                <m:jc m:val="right"/>
              </m:oMathParaPr>
              <m:oMath>
                <m:r>
                  <w:rPr>
                    <w:rFonts w:ascii="Cambria Math" w:hAnsi="Cambria Math" w:cs="Times New Roman"/>
                  </w:rPr>
                  <m:t xml:space="preserve"> </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Y=1|X1,X2,…,Xk</m:t>
                    </m:r>
                  </m:e>
                </m:d>
                <m:r>
                  <w:rPr>
                    <w:rFonts w:ascii="Cambria Math" w:eastAsiaTheme="minorEastAsia" w:hAnsi="Cambria Math" w:cs="Times New Roman"/>
                  </w:rPr>
                  <m:t>=</m:t>
                </m:r>
                <m:f>
                  <m:fPr>
                    <m:ctrlPr>
                      <w:rPr>
                        <w:rFonts w:ascii="Cambria Math" w:eastAsiaTheme="minorEastAsia" w:hAnsi="Cambria Math" w:cs="Times New Roman"/>
                        <w:i/>
                      </w:rPr>
                    </m:ctrlPr>
                  </m:fPr>
                  <m:num>
                    <m:r>
                      <m:rPr>
                        <m:sty m:val="p"/>
                      </m:rPr>
                      <w:rPr>
                        <w:rFonts w:ascii="Cambria Math" w:eastAsiaTheme="minorEastAsia" w:hAnsi="Cambria Math" w:cs="Times New Roman"/>
                      </w:rPr>
                      <m:t>exp⁡</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0j</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j</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num>
                  <m:den>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J</m:t>
                        </m:r>
                      </m:sup>
                      <m:e>
                        <m:r>
                          <m:rPr>
                            <m:sty m:val="p"/>
                          </m:rPr>
                          <w:rPr>
                            <w:rFonts w:ascii="Cambria Math" w:eastAsiaTheme="minorEastAsia" w:hAnsi="Cambria Math" w:cs="Times New Roman"/>
                          </w:rPr>
                          <m:t>exp⁡</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0k</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k</m:t>
                            </m:r>
                          </m:sub>
                          <m:sup>
                            <m:r>
                              <w:rPr>
                                <w:rFonts w:ascii="Cambria Math" w:eastAsiaTheme="minorEastAsia" w:hAnsi="Cambria Math" w:cs="Times New Roman"/>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e>
                    </m:nary>
                  </m:den>
                </m:f>
              </m:oMath>
            </m:oMathPara>
          </w:p>
        </w:tc>
        <w:tc>
          <w:tcPr>
            <w:tcW w:w="2022" w:type="dxa"/>
          </w:tcPr>
          <w:p w14:paraId="6CDB79B9" w14:textId="77777777" w:rsidR="006C72BA" w:rsidRPr="001D505F" w:rsidRDefault="006C72BA" w:rsidP="00D85CC3">
            <w:pPr>
              <w:pStyle w:val="Descripcin"/>
              <w:jc w:val="left"/>
              <w:rPr>
                <w:color w:val="000000" w:themeColor="text1"/>
                <w:sz w:val="22"/>
                <w:szCs w:val="22"/>
              </w:rPr>
            </w:pPr>
            <w:r w:rsidRPr="001D505F">
              <w:rPr>
                <w:color w:val="000000" w:themeColor="text1"/>
                <w:sz w:val="22"/>
                <w:szCs w:val="22"/>
              </w:rPr>
              <w:br/>
              <w:t xml:space="preserve">para </w:t>
            </w:r>
            <m:oMath>
              <m:r>
                <w:rPr>
                  <w:rFonts w:ascii="Cambria Math" w:hAnsi="Cambria Math"/>
                  <w:color w:val="000000" w:themeColor="text1"/>
                  <w:sz w:val="22"/>
                  <w:szCs w:val="22"/>
                </w:rPr>
                <m:t>j=1, …,J</m:t>
              </m:r>
            </m:oMath>
          </w:p>
        </w:tc>
        <w:tc>
          <w:tcPr>
            <w:tcW w:w="1419" w:type="dxa"/>
          </w:tcPr>
          <w:p w14:paraId="3AD99C0D" w14:textId="4ACED093" w:rsidR="006C72BA" w:rsidRPr="001D505F" w:rsidRDefault="006C72BA" w:rsidP="00D85CC3">
            <w:pPr>
              <w:pStyle w:val="Descripcin"/>
              <w:jc w:val="right"/>
              <w:rPr>
                <w:rFonts w:cs="Times New Roman"/>
                <w:color w:val="000000" w:themeColor="text1"/>
              </w:rPr>
            </w:pPr>
            <w:r w:rsidRPr="001D505F">
              <w:rPr>
                <w:color w:val="000000" w:themeColor="text1"/>
                <w:sz w:val="22"/>
                <w:szCs w:val="22"/>
              </w:rPr>
              <w:br/>
              <w:t xml:space="preserve">( </w:t>
            </w:r>
            <w:r>
              <w:rPr>
                <w:color w:val="000000" w:themeColor="text1"/>
                <w:sz w:val="22"/>
                <w:szCs w:val="22"/>
              </w:rPr>
              <w:t>1</w:t>
            </w:r>
            <w:r w:rsidRPr="001D505F">
              <w:rPr>
                <w:color w:val="000000" w:themeColor="text1"/>
                <w:sz w:val="22"/>
                <w:szCs w:val="22"/>
              </w:rPr>
              <w:t>)</w:t>
            </w:r>
          </w:p>
        </w:tc>
      </w:tr>
    </w:tbl>
    <w:p w14:paraId="39359CA6" w14:textId="157B4075" w:rsidR="00533DE9" w:rsidRDefault="00952CFC">
      <w:r>
        <w:t xml:space="preserve">Modelo </w:t>
      </w:r>
      <w:proofErr w:type="spellStart"/>
      <w:r>
        <w:t>probit</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7"/>
        <w:gridCol w:w="1419"/>
      </w:tblGrid>
      <w:tr w:rsidR="002118AC" w:rsidRPr="001D505F" w14:paraId="3ACCCEB7" w14:textId="77777777" w:rsidTr="002118AC">
        <w:tc>
          <w:tcPr>
            <w:tcW w:w="7597" w:type="dxa"/>
            <w:vAlign w:val="center"/>
          </w:tcPr>
          <w:p w14:paraId="4E268FC2" w14:textId="31A1EFE7" w:rsidR="002118AC" w:rsidRPr="002118AC" w:rsidRDefault="002118AC" w:rsidP="002118AC">
            <w:pPr>
              <w:spacing w:after="160"/>
              <w:jc w:val="center"/>
              <w:rPr>
                <w:rFont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m:t>
                </m:r>
                <m:r>
                  <m:rPr>
                    <m:sty m:val="p"/>
                  </m:rPr>
                  <w:rPr>
                    <w:rFonts w:ascii="Cambria Math" w:hAnsi="Cambria Math" w:cs="Times New Roman"/>
                  </w:rPr>
                  <m:t>Φ</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X</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oMath>
            </m:oMathPara>
          </w:p>
        </w:tc>
        <w:tc>
          <w:tcPr>
            <w:tcW w:w="1419" w:type="dxa"/>
            <w:vAlign w:val="center"/>
          </w:tcPr>
          <w:p w14:paraId="3865F74B" w14:textId="7AB78F1F" w:rsidR="002118AC" w:rsidRPr="001D505F" w:rsidRDefault="002118AC" w:rsidP="002118AC">
            <w:pPr>
              <w:pStyle w:val="Descripcin"/>
              <w:jc w:val="center"/>
              <w:rPr>
                <w:rFonts w:cs="Times New Roman"/>
                <w:color w:val="000000" w:themeColor="text1"/>
              </w:rPr>
            </w:pPr>
            <w:r w:rsidRPr="001D505F">
              <w:rPr>
                <w:color w:val="000000" w:themeColor="text1"/>
                <w:sz w:val="22"/>
                <w:szCs w:val="22"/>
              </w:rPr>
              <w:br/>
              <w:t xml:space="preserve">( </w:t>
            </w:r>
            <w:r>
              <w:rPr>
                <w:color w:val="000000" w:themeColor="text1"/>
                <w:sz w:val="22"/>
                <w:szCs w:val="22"/>
              </w:rPr>
              <w:t>2</w:t>
            </w:r>
            <w:r w:rsidRPr="001D505F">
              <w:rPr>
                <w:color w:val="000000" w:themeColor="text1"/>
                <w:sz w:val="22"/>
                <w:szCs w:val="22"/>
              </w:rPr>
              <w:t>)</w:t>
            </w:r>
          </w:p>
        </w:tc>
      </w:tr>
    </w:tbl>
    <w:p w14:paraId="57C5E9E6" w14:textId="77777777" w:rsidR="00356A42" w:rsidRDefault="00356A42" w:rsidP="00356A42">
      <w:pPr>
        <w:pStyle w:val="Ttulo1"/>
        <w:numPr>
          <w:ilvl w:val="0"/>
          <w:numId w:val="0"/>
        </w:numPr>
      </w:pPr>
    </w:p>
    <w:p w14:paraId="0FC1092B" w14:textId="5B8350F7" w:rsidR="00952CFC" w:rsidRDefault="00356A42" w:rsidP="00356A42">
      <w:pPr>
        <w:pStyle w:val="Ttulo1"/>
        <w:numPr>
          <w:ilvl w:val="0"/>
          <w:numId w:val="0"/>
        </w:numPr>
      </w:pPr>
      <w:r>
        <w:t>2. Resultados</w:t>
      </w:r>
    </w:p>
    <w:p w14:paraId="099652D3" w14:textId="2648AEED" w:rsidR="006C72BA" w:rsidRDefault="006C72BA" w:rsidP="006C72BA">
      <w:pPr>
        <w:pStyle w:val="Descripcin"/>
        <w:keepNext/>
      </w:pPr>
      <w:r>
        <w:t xml:space="preserve">Tabla </w:t>
      </w:r>
      <w:r>
        <w:fldChar w:fldCharType="begin"/>
      </w:r>
      <w:r>
        <w:instrText xml:space="preserve"> SEQ Tabla \* ARABIC </w:instrText>
      </w:r>
      <w:r>
        <w:fldChar w:fldCharType="separate"/>
      </w:r>
      <w:r w:rsidR="00952CFC">
        <w:rPr>
          <w:noProof/>
        </w:rPr>
        <w:t>1</w:t>
      </w:r>
      <w:r>
        <w:fldChar w:fldCharType="end"/>
      </w:r>
      <w:r>
        <w:t>: Estimación del modelo logit</w:t>
      </w:r>
    </w:p>
    <w:tbl>
      <w:tblPr>
        <w:tblStyle w:val="TablaestiloAPA"/>
        <w:tblW w:w="8917" w:type="dxa"/>
        <w:tblLook w:val="04A0" w:firstRow="1" w:lastRow="0" w:firstColumn="1" w:lastColumn="0" w:noHBand="0" w:noVBand="1"/>
      </w:tblPr>
      <w:tblGrid>
        <w:gridCol w:w="2658"/>
        <w:gridCol w:w="1043"/>
        <w:gridCol w:w="1043"/>
        <w:gridCol w:w="1043"/>
        <w:gridCol w:w="1043"/>
        <w:gridCol w:w="1043"/>
        <w:gridCol w:w="1044"/>
      </w:tblGrid>
      <w:tr w:rsidR="00533DE9" w:rsidRPr="00533DE9" w14:paraId="204FDA5A" w14:textId="77777777" w:rsidTr="00533DE9">
        <w:trPr>
          <w:cnfStyle w:val="100000000000" w:firstRow="1" w:lastRow="0" w:firstColumn="0" w:lastColumn="0" w:oddVBand="0" w:evenVBand="0" w:oddHBand="0" w:evenHBand="0" w:firstRowFirstColumn="0" w:firstRowLastColumn="0" w:lastRowFirstColumn="0" w:lastRowLastColumn="0"/>
          <w:trHeight w:val="292"/>
        </w:trPr>
        <w:tc>
          <w:tcPr>
            <w:tcW w:w="2658" w:type="dxa"/>
            <w:noWrap/>
            <w:hideMark/>
          </w:tcPr>
          <w:p w14:paraId="259861F1" w14:textId="77777777" w:rsidR="00533DE9" w:rsidRPr="00533DE9" w:rsidRDefault="00533DE9" w:rsidP="00533DE9">
            <w:pPr>
              <w:jc w:val="left"/>
              <w:rPr>
                <w:rFonts w:eastAsia="Times New Roman" w:cs="Times New Roman"/>
                <w:b/>
                <w:bCs/>
                <w:color w:val="auto"/>
                <w:kern w:val="0"/>
                <w:lang w:eastAsia="es-DO"/>
                <w14:ligatures w14:val="none"/>
              </w:rPr>
            </w:pPr>
          </w:p>
        </w:tc>
        <w:tc>
          <w:tcPr>
            <w:tcW w:w="6259" w:type="dxa"/>
            <w:gridSpan w:val="6"/>
            <w:noWrap/>
            <w:hideMark/>
          </w:tcPr>
          <w:p w14:paraId="61F21D03"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Modelo logit</w:t>
            </w:r>
          </w:p>
        </w:tc>
      </w:tr>
      <w:tr w:rsidR="00533DE9" w:rsidRPr="00533DE9" w14:paraId="6BE8152C" w14:textId="77777777" w:rsidTr="00533DE9">
        <w:trPr>
          <w:trHeight w:val="292"/>
        </w:trPr>
        <w:tc>
          <w:tcPr>
            <w:tcW w:w="2658" w:type="dxa"/>
            <w:shd w:val="clear" w:color="auto" w:fill="D9D9D9" w:themeFill="background1" w:themeFillShade="D9"/>
            <w:noWrap/>
            <w:hideMark/>
          </w:tcPr>
          <w:p w14:paraId="32787581" w14:textId="77777777" w:rsidR="00533DE9" w:rsidRPr="00533DE9" w:rsidRDefault="00533DE9" w:rsidP="00533DE9">
            <w:pPr>
              <w:jc w:val="left"/>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Coeficientes</w:t>
            </w:r>
          </w:p>
        </w:tc>
        <w:tc>
          <w:tcPr>
            <w:tcW w:w="1043" w:type="dxa"/>
            <w:shd w:val="clear" w:color="auto" w:fill="D9D9D9" w:themeFill="background1" w:themeFillShade="D9"/>
            <w:noWrap/>
            <w:hideMark/>
          </w:tcPr>
          <w:p w14:paraId="5240A24A"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2019</w:t>
            </w:r>
          </w:p>
        </w:tc>
        <w:tc>
          <w:tcPr>
            <w:tcW w:w="1043" w:type="dxa"/>
            <w:shd w:val="clear" w:color="auto" w:fill="D9D9D9" w:themeFill="background1" w:themeFillShade="D9"/>
            <w:noWrap/>
            <w:hideMark/>
          </w:tcPr>
          <w:p w14:paraId="149ED537"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2020</w:t>
            </w:r>
          </w:p>
        </w:tc>
        <w:tc>
          <w:tcPr>
            <w:tcW w:w="1043" w:type="dxa"/>
            <w:shd w:val="clear" w:color="auto" w:fill="D9D9D9" w:themeFill="background1" w:themeFillShade="D9"/>
            <w:noWrap/>
            <w:hideMark/>
          </w:tcPr>
          <w:p w14:paraId="2C665AC6"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2021</w:t>
            </w:r>
          </w:p>
        </w:tc>
        <w:tc>
          <w:tcPr>
            <w:tcW w:w="1043" w:type="dxa"/>
            <w:shd w:val="clear" w:color="auto" w:fill="D9D9D9" w:themeFill="background1" w:themeFillShade="D9"/>
            <w:noWrap/>
            <w:hideMark/>
          </w:tcPr>
          <w:p w14:paraId="6DB535D1"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2022</w:t>
            </w:r>
          </w:p>
        </w:tc>
        <w:tc>
          <w:tcPr>
            <w:tcW w:w="1043" w:type="dxa"/>
            <w:shd w:val="clear" w:color="auto" w:fill="D9D9D9" w:themeFill="background1" w:themeFillShade="D9"/>
            <w:noWrap/>
            <w:hideMark/>
          </w:tcPr>
          <w:p w14:paraId="5BDE9599"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2023</w:t>
            </w:r>
          </w:p>
        </w:tc>
        <w:tc>
          <w:tcPr>
            <w:tcW w:w="1043" w:type="dxa"/>
            <w:shd w:val="clear" w:color="auto" w:fill="D9D9D9" w:themeFill="background1" w:themeFillShade="D9"/>
            <w:noWrap/>
            <w:hideMark/>
          </w:tcPr>
          <w:p w14:paraId="051E0665"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2024</w:t>
            </w:r>
          </w:p>
        </w:tc>
      </w:tr>
      <w:tr w:rsidR="00533DE9" w:rsidRPr="00533DE9" w14:paraId="4BE12FBA" w14:textId="77777777" w:rsidTr="00533DE9">
        <w:trPr>
          <w:trHeight w:val="292"/>
        </w:trPr>
        <w:tc>
          <w:tcPr>
            <w:tcW w:w="2658" w:type="dxa"/>
            <w:noWrap/>
            <w:hideMark/>
          </w:tcPr>
          <w:p w14:paraId="418139F0"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Intercepto</w:t>
            </w:r>
          </w:p>
        </w:tc>
        <w:tc>
          <w:tcPr>
            <w:tcW w:w="1043" w:type="dxa"/>
            <w:noWrap/>
            <w:hideMark/>
          </w:tcPr>
          <w:p w14:paraId="159876E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-0.66***</w:t>
            </w:r>
          </w:p>
        </w:tc>
        <w:tc>
          <w:tcPr>
            <w:tcW w:w="1043" w:type="dxa"/>
            <w:noWrap/>
            <w:hideMark/>
          </w:tcPr>
          <w:p w14:paraId="1515E65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-0.72***</w:t>
            </w:r>
          </w:p>
        </w:tc>
        <w:tc>
          <w:tcPr>
            <w:tcW w:w="1043" w:type="dxa"/>
            <w:noWrap/>
            <w:hideMark/>
          </w:tcPr>
          <w:p w14:paraId="0432657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-0.74***</w:t>
            </w:r>
          </w:p>
        </w:tc>
        <w:tc>
          <w:tcPr>
            <w:tcW w:w="1043" w:type="dxa"/>
            <w:noWrap/>
            <w:hideMark/>
          </w:tcPr>
          <w:p w14:paraId="1C6B08C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-0.77***</w:t>
            </w:r>
          </w:p>
        </w:tc>
        <w:tc>
          <w:tcPr>
            <w:tcW w:w="1043" w:type="dxa"/>
            <w:noWrap/>
            <w:hideMark/>
          </w:tcPr>
          <w:p w14:paraId="513C9AE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-0.66***</w:t>
            </w:r>
          </w:p>
        </w:tc>
        <w:tc>
          <w:tcPr>
            <w:tcW w:w="1043" w:type="dxa"/>
            <w:noWrap/>
            <w:hideMark/>
          </w:tcPr>
          <w:p w14:paraId="1D0E626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-0.61***</w:t>
            </w:r>
          </w:p>
        </w:tc>
      </w:tr>
      <w:tr w:rsidR="00533DE9" w:rsidRPr="00533DE9" w14:paraId="39559D56" w14:textId="77777777" w:rsidTr="00533DE9">
        <w:trPr>
          <w:trHeight w:val="292"/>
        </w:trPr>
        <w:tc>
          <w:tcPr>
            <w:tcW w:w="2658" w:type="dxa"/>
            <w:noWrap/>
            <w:hideMark/>
          </w:tcPr>
          <w:p w14:paraId="18F0E284"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Sexo femenino</w:t>
            </w:r>
          </w:p>
        </w:tc>
        <w:tc>
          <w:tcPr>
            <w:tcW w:w="1043" w:type="dxa"/>
            <w:noWrap/>
            <w:hideMark/>
          </w:tcPr>
          <w:p w14:paraId="6C2EA3A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0.12***</w:t>
            </w:r>
          </w:p>
        </w:tc>
        <w:tc>
          <w:tcPr>
            <w:tcW w:w="1043" w:type="dxa"/>
            <w:noWrap/>
            <w:hideMark/>
          </w:tcPr>
          <w:p w14:paraId="5449960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0.09***</w:t>
            </w:r>
          </w:p>
        </w:tc>
        <w:tc>
          <w:tcPr>
            <w:tcW w:w="1043" w:type="dxa"/>
            <w:noWrap/>
            <w:hideMark/>
          </w:tcPr>
          <w:p w14:paraId="260EAD7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0.14***</w:t>
            </w:r>
          </w:p>
        </w:tc>
        <w:tc>
          <w:tcPr>
            <w:tcW w:w="1043" w:type="dxa"/>
            <w:noWrap/>
            <w:hideMark/>
          </w:tcPr>
          <w:p w14:paraId="1C219D4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0.10***</w:t>
            </w:r>
          </w:p>
        </w:tc>
        <w:tc>
          <w:tcPr>
            <w:tcW w:w="1043" w:type="dxa"/>
            <w:noWrap/>
            <w:hideMark/>
          </w:tcPr>
          <w:p w14:paraId="509B679C"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0.15***</w:t>
            </w:r>
          </w:p>
        </w:tc>
        <w:tc>
          <w:tcPr>
            <w:tcW w:w="1043" w:type="dxa"/>
            <w:noWrap/>
            <w:hideMark/>
          </w:tcPr>
          <w:p w14:paraId="74E2BC1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0.11***</w:t>
            </w:r>
          </w:p>
        </w:tc>
      </w:tr>
      <w:tr w:rsidR="00533DE9" w:rsidRPr="00533DE9" w14:paraId="316F05AA" w14:textId="77777777" w:rsidTr="00533DE9">
        <w:trPr>
          <w:trHeight w:val="292"/>
        </w:trPr>
        <w:tc>
          <w:tcPr>
            <w:tcW w:w="2658" w:type="dxa"/>
            <w:noWrap/>
            <w:hideMark/>
          </w:tcPr>
          <w:p w14:paraId="2481B8E5"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Casado/Unión</w:t>
            </w:r>
          </w:p>
        </w:tc>
        <w:tc>
          <w:tcPr>
            <w:tcW w:w="1043" w:type="dxa"/>
            <w:noWrap/>
            <w:hideMark/>
          </w:tcPr>
          <w:p w14:paraId="1F9EFC1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0.26***</w:t>
            </w:r>
          </w:p>
        </w:tc>
        <w:tc>
          <w:tcPr>
            <w:tcW w:w="1043" w:type="dxa"/>
            <w:noWrap/>
            <w:hideMark/>
          </w:tcPr>
          <w:p w14:paraId="3138C79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0.25***</w:t>
            </w:r>
          </w:p>
        </w:tc>
        <w:tc>
          <w:tcPr>
            <w:tcW w:w="1043" w:type="dxa"/>
            <w:noWrap/>
            <w:hideMark/>
          </w:tcPr>
          <w:p w14:paraId="6A4E5E52"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0.24***</w:t>
            </w:r>
          </w:p>
        </w:tc>
        <w:tc>
          <w:tcPr>
            <w:tcW w:w="1043" w:type="dxa"/>
            <w:noWrap/>
            <w:hideMark/>
          </w:tcPr>
          <w:p w14:paraId="5B8567E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0.29***</w:t>
            </w:r>
          </w:p>
        </w:tc>
        <w:tc>
          <w:tcPr>
            <w:tcW w:w="1043" w:type="dxa"/>
            <w:noWrap/>
            <w:hideMark/>
          </w:tcPr>
          <w:p w14:paraId="27EFC2E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0.38***</w:t>
            </w:r>
          </w:p>
        </w:tc>
        <w:tc>
          <w:tcPr>
            <w:tcW w:w="1043" w:type="dxa"/>
            <w:noWrap/>
            <w:hideMark/>
          </w:tcPr>
          <w:p w14:paraId="3415551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0.32***</w:t>
            </w:r>
          </w:p>
        </w:tc>
      </w:tr>
      <w:tr w:rsidR="00533DE9" w:rsidRPr="00533DE9" w14:paraId="2F3C6E8A" w14:textId="77777777" w:rsidTr="00533DE9">
        <w:trPr>
          <w:trHeight w:val="292"/>
        </w:trPr>
        <w:tc>
          <w:tcPr>
            <w:tcW w:w="2658" w:type="dxa"/>
            <w:noWrap/>
            <w:hideMark/>
          </w:tcPr>
          <w:p w14:paraId="0B391338"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Jefe de hogar</w:t>
            </w:r>
          </w:p>
        </w:tc>
        <w:tc>
          <w:tcPr>
            <w:tcW w:w="1043" w:type="dxa"/>
            <w:noWrap/>
            <w:hideMark/>
          </w:tcPr>
          <w:p w14:paraId="27A2F142"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0.63***</w:t>
            </w:r>
          </w:p>
        </w:tc>
        <w:tc>
          <w:tcPr>
            <w:tcW w:w="1043" w:type="dxa"/>
            <w:noWrap/>
            <w:hideMark/>
          </w:tcPr>
          <w:p w14:paraId="310E475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0.71***</w:t>
            </w:r>
          </w:p>
        </w:tc>
        <w:tc>
          <w:tcPr>
            <w:tcW w:w="1043" w:type="dxa"/>
            <w:noWrap/>
            <w:hideMark/>
          </w:tcPr>
          <w:p w14:paraId="0BD4CB8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0.77***</w:t>
            </w:r>
          </w:p>
        </w:tc>
        <w:tc>
          <w:tcPr>
            <w:tcW w:w="1043" w:type="dxa"/>
            <w:noWrap/>
            <w:hideMark/>
          </w:tcPr>
          <w:p w14:paraId="7D9190F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0.79***</w:t>
            </w:r>
          </w:p>
        </w:tc>
        <w:tc>
          <w:tcPr>
            <w:tcW w:w="1043" w:type="dxa"/>
            <w:noWrap/>
            <w:hideMark/>
          </w:tcPr>
          <w:p w14:paraId="5474905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0.70***</w:t>
            </w:r>
          </w:p>
        </w:tc>
        <w:tc>
          <w:tcPr>
            <w:tcW w:w="1043" w:type="dxa"/>
            <w:noWrap/>
            <w:hideMark/>
          </w:tcPr>
          <w:p w14:paraId="16D2C78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0.59***</w:t>
            </w:r>
          </w:p>
        </w:tc>
      </w:tr>
      <w:tr w:rsidR="00533DE9" w:rsidRPr="00533DE9" w14:paraId="17456ED4" w14:textId="77777777" w:rsidTr="00533DE9">
        <w:trPr>
          <w:trHeight w:val="292"/>
        </w:trPr>
        <w:tc>
          <w:tcPr>
            <w:tcW w:w="2658" w:type="dxa"/>
            <w:noWrap/>
            <w:hideMark/>
          </w:tcPr>
          <w:p w14:paraId="3C697355"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Educación primaria</w:t>
            </w:r>
          </w:p>
        </w:tc>
        <w:tc>
          <w:tcPr>
            <w:tcW w:w="1043" w:type="dxa"/>
            <w:noWrap/>
            <w:hideMark/>
          </w:tcPr>
          <w:p w14:paraId="347A5D7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0.09**</w:t>
            </w:r>
          </w:p>
        </w:tc>
        <w:tc>
          <w:tcPr>
            <w:tcW w:w="1043" w:type="dxa"/>
            <w:noWrap/>
            <w:hideMark/>
          </w:tcPr>
          <w:p w14:paraId="55618DE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0.16***</w:t>
            </w:r>
          </w:p>
        </w:tc>
        <w:tc>
          <w:tcPr>
            <w:tcW w:w="1043" w:type="dxa"/>
            <w:noWrap/>
            <w:hideMark/>
          </w:tcPr>
          <w:p w14:paraId="1A8DBCAC"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0.12***</w:t>
            </w:r>
          </w:p>
        </w:tc>
        <w:tc>
          <w:tcPr>
            <w:tcW w:w="1043" w:type="dxa"/>
            <w:noWrap/>
            <w:hideMark/>
          </w:tcPr>
          <w:p w14:paraId="4A8BDF9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0.05</w:t>
            </w:r>
          </w:p>
        </w:tc>
        <w:tc>
          <w:tcPr>
            <w:tcW w:w="1043" w:type="dxa"/>
            <w:noWrap/>
            <w:hideMark/>
          </w:tcPr>
          <w:p w14:paraId="730D53C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-0.03</w:t>
            </w:r>
          </w:p>
        </w:tc>
        <w:tc>
          <w:tcPr>
            <w:tcW w:w="1043" w:type="dxa"/>
            <w:noWrap/>
            <w:hideMark/>
          </w:tcPr>
          <w:p w14:paraId="61550FA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-0.04</w:t>
            </w:r>
          </w:p>
        </w:tc>
      </w:tr>
      <w:tr w:rsidR="00533DE9" w:rsidRPr="00533DE9" w14:paraId="3A695A36" w14:textId="77777777" w:rsidTr="00533DE9">
        <w:trPr>
          <w:trHeight w:val="292"/>
        </w:trPr>
        <w:tc>
          <w:tcPr>
            <w:tcW w:w="2658" w:type="dxa"/>
            <w:noWrap/>
            <w:hideMark/>
          </w:tcPr>
          <w:p w14:paraId="5DB97E99"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Educación secundaria/técnica</w:t>
            </w:r>
          </w:p>
        </w:tc>
        <w:tc>
          <w:tcPr>
            <w:tcW w:w="1043" w:type="dxa"/>
            <w:noWrap/>
            <w:hideMark/>
          </w:tcPr>
          <w:p w14:paraId="303AADA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-0.33***</w:t>
            </w:r>
          </w:p>
        </w:tc>
        <w:tc>
          <w:tcPr>
            <w:tcW w:w="1043" w:type="dxa"/>
            <w:noWrap/>
            <w:hideMark/>
          </w:tcPr>
          <w:p w14:paraId="5624424C"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-0.25***</w:t>
            </w:r>
          </w:p>
        </w:tc>
        <w:tc>
          <w:tcPr>
            <w:tcW w:w="1043" w:type="dxa"/>
            <w:noWrap/>
            <w:hideMark/>
          </w:tcPr>
          <w:p w14:paraId="48102FA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-0.29***</w:t>
            </w:r>
          </w:p>
        </w:tc>
        <w:tc>
          <w:tcPr>
            <w:tcW w:w="1043" w:type="dxa"/>
            <w:noWrap/>
            <w:hideMark/>
          </w:tcPr>
          <w:p w14:paraId="300115E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-0.46***</w:t>
            </w:r>
          </w:p>
        </w:tc>
        <w:tc>
          <w:tcPr>
            <w:tcW w:w="1043" w:type="dxa"/>
            <w:noWrap/>
            <w:hideMark/>
          </w:tcPr>
          <w:p w14:paraId="34B1F88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-0.57***</w:t>
            </w:r>
          </w:p>
        </w:tc>
        <w:tc>
          <w:tcPr>
            <w:tcW w:w="1043" w:type="dxa"/>
            <w:noWrap/>
            <w:hideMark/>
          </w:tcPr>
          <w:p w14:paraId="2A9893C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-0.59***</w:t>
            </w:r>
          </w:p>
        </w:tc>
      </w:tr>
      <w:tr w:rsidR="00533DE9" w:rsidRPr="00533DE9" w14:paraId="588C1A6A" w14:textId="77777777" w:rsidTr="00533DE9">
        <w:trPr>
          <w:trHeight w:val="292"/>
        </w:trPr>
        <w:tc>
          <w:tcPr>
            <w:tcW w:w="2658" w:type="dxa"/>
            <w:noWrap/>
            <w:hideMark/>
          </w:tcPr>
          <w:p w14:paraId="76B69032" w14:textId="7DE6D5EF"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Educación universitaria</w:t>
            </w:r>
            <w:r w:rsidRPr="00533DE9">
              <w:rPr>
                <w:rFonts w:ascii="Aptos Narrow" w:eastAsia="Times New Roman" w:hAnsi="Aptos Narrow" w:cs="Times New Roman"/>
                <w:color w:val="000000"/>
                <w:kern w:val="0"/>
                <w:sz w:val="22"/>
                <w:szCs w:val="22"/>
                <w:lang w:eastAsia="es-DO"/>
                <w14:ligatures w14:val="none"/>
              </w:rPr>
              <w:t>/postgrado</w:t>
            </w:r>
          </w:p>
        </w:tc>
        <w:tc>
          <w:tcPr>
            <w:tcW w:w="1043" w:type="dxa"/>
            <w:noWrap/>
            <w:hideMark/>
          </w:tcPr>
          <w:p w14:paraId="54C6D26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-0.54***</w:t>
            </w:r>
          </w:p>
        </w:tc>
        <w:tc>
          <w:tcPr>
            <w:tcW w:w="1043" w:type="dxa"/>
            <w:noWrap/>
            <w:hideMark/>
          </w:tcPr>
          <w:p w14:paraId="6A82F6E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-0.49***</w:t>
            </w:r>
          </w:p>
        </w:tc>
        <w:tc>
          <w:tcPr>
            <w:tcW w:w="1043" w:type="dxa"/>
            <w:noWrap/>
            <w:hideMark/>
          </w:tcPr>
          <w:p w14:paraId="3D4730A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-0.57***</w:t>
            </w:r>
          </w:p>
        </w:tc>
        <w:tc>
          <w:tcPr>
            <w:tcW w:w="1043" w:type="dxa"/>
            <w:noWrap/>
            <w:hideMark/>
          </w:tcPr>
          <w:p w14:paraId="6F22084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-0.81***</w:t>
            </w:r>
          </w:p>
        </w:tc>
        <w:tc>
          <w:tcPr>
            <w:tcW w:w="1043" w:type="dxa"/>
            <w:noWrap/>
            <w:hideMark/>
          </w:tcPr>
          <w:p w14:paraId="07A4599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-0.99***</w:t>
            </w:r>
          </w:p>
        </w:tc>
        <w:tc>
          <w:tcPr>
            <w:tcW w:w="1043" w:type="dxa"/>
            <w:noWrap/>
            <w:hideMark/>
          </w:tcPr>
          <w:p w14:paraId="470CFE7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-0.90***</w:t>
            </w:r>
          </w:p>
        </w:tc>
      </w:tr>
      <w:tr w:rsidR="00533DE9" w:rsidRPr="00533DE9" w14:paraId="52265F3E" w14:textId="77777777" w:rsidTr="00533DE9">
        <w:trPr>
          <w:trHeight w:val="292"/>
        </w:trPr>
        <w:tc>
          <w:tcPr>
            <w:tcW w:w="2658" w:type="dxa"/>
            <w:noWrap/>
            <w:hideMark/>
          </w:tcPr>
          <w:p w14:paraId="11DE2AE7"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0-14</w:t>
            </w:r>
          </w:p>
        </w:tc>
        <w:tc>
          <w:tcPr>
            <w:tcW w:w="1043" w:type="dxa"/>
            <w:noWrap/>
            <w:hideMark/>
          </w:tcPr>
          <w:p w14:paraId="1320A3F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-2.54***</w:t>
            </w:r>
          </w:p>
        </w:tc>
        <w:tc>
          <w:tcPr>
            <w:tcW w:w="1043" w:type="dxa"/>
            <w:noWrap/>
            <w:hideMark/>
          </w:tcPr>
          <w:p w14:paraId="663E9EC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-2.49***</w:t>
            </w:r>
          </w:p>
        </w:tc>
        <w:tc>
          <w:tcPr>
            <w:tcW w:w="1043" w:type="dxa"/>
            <w:noWrap/>
            <w:hideMark/>
          </w:tcPr>
          <w:p w14:paraId="0B5E420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-2.58***</w:t>
            </w:r>
          </w:p>
        </w:tc>
        <w:tc>
          <w:tcPr>
            <w:tcW w:w="1043" w:type="dxa"/>
            <w:noWrap/>
            <w:hideMark/>
          </w:tcPr>
          <w:p w14:paraId="3A17416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-2.44***</w:t>
            </w:r>
          </w:p>
        </w:tc>
        <w:tc>
          <w:tcPr>
            <w:tcW w:w="1043" w:type="dxa"/>
            <w:noWrap/>
            <w:hideMark/>
          </w:tcPr>
          <w:p w14:paraId="293433B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-2.40***</w:t>
            </w:r>
          </w:p>
        </w:tc>
        <w:tc>
          <w:tcPr>
            <w:tcW w:w="1043" w:type="dxa"/>
            <w:noWrap/>
            <w:hideMark/>
          </w:tcPr>
          <w:p w14:paraId="52B057D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-2.23***</w:t>
            </w:r>
          </w:p>
        </w:tc>
      </w:tr>
      <w:tr w:rsidR="00533DE9" w:rsidRPr="00533DE9" w14:paraId="7EBDB3A3" w14:textId="77777777" w:rsidTr="00533DE9">
        <w:trPr>
          <w:trHeight w:val="292"/>
        </w:trPr>
        <w:tc>
          <w:tcPr>
            <w:tcW w:w="2658" w:type="dxa"/>
            <w:noWrap/>
            <w:hideMark/>
          </w:tcPr>
          <w:p w14:paraId="2520B7B3"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15-29</w:t>
            </w:r>
          </w:p>
        </w:tc>
        <w:tc>
          <w:tcPr>
            <w:tcW w:w="1043" w:type="dxa"/>
            <w:noWrap/>
            <w:hideMark/>
          </w:tcPr>
          <w:p w14:paraId="7334104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-0.80***</w:t>
            </w:r>
          </w:p>
        </w:tc>
        <w:tc>
          <w:tcPr>
            <w:tcW w:w="1043" w:type="dxa"/>
            <w:noWrap/>
            <w:hideMark/>
          </w:tcPr>
          <w:p w14:paraId="2F60CA0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-0.87***</w:t>
            </w:r>
          </w:p>
        </w:tc>
        <w:tc>
          <w:tcPr>
            <w:tcW w:w="1043" w:type="dxa"/>
            <w:noWrap/>
            <w:hideMark/>
          </w:tcPr>
          <w:p w14:paraId="2F3474B2"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-0.87***</w:t>
            </w:r>
          </w:p>
        </w:tc>
        <w:tc>
          <w:tcPr>
            <w:tcW w:w="1043" w:type="dxa"/>
            <w:noWrap/>
            <w:hideMark/>
          </w:tcPr>
          <w:p w14:paraId="0A6DA2F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-0.69***</w:t>
            </w:r>
          </w:p>
        </w:tc>
        <w:tc>
          <w:tcPr>
            <w:tcW w:w="1043" w:type="dxa"/>
            <w:noWrap/>
            <w:hideMark/>
          </w:tcPr>
          <w:p w14:paraId="2B10959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-0.58***</w:t>
            </w:r>
          </w:p>
        </w:tc>
        <w:tc>
          <w:tcPr>
            <w:tcW w:w="1043" w:type="dxa"/>
            <w:noWrap/>
            <w:hideMark/>
          </w:tcPr>
          <w:p w14:paraId="3647E23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-0.42***</w:t>
            </w:r>
          </w:p>
        </w:tc>
      </w:tr>
      <w:tr w:rsidR="00533DE9" w:rsidRPr="00533DE9" w14:paraId="10C52643" w14:textId="77777777" w:rsidTr="00533DE9">
        <w:trPr>
          <w:trHeight w:val="292"/>
        </w:trPr>
        <w:tc>
          <w:tcPr>
            <w:tcW w:w="2658" w:type="dxa"/>
            <w:noWrap/>
            <w:hideMark/>
          </w:tcPr>
          <w:p w14:paraId="4EA170BF"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30-44</w:t>
            </w:r>
          </w:p>
        </w:tc>
        <w:tc>
          <w:tcPr>
            <w:tcW w:w="1043" w:type="dxa"/>
            <w:noWrap/>
            <w:hideMark/>
          </w:tcPr>
          <w:p w14:paraId="226F250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-0.10***</w:t>
            </w:r>
          </w:p>
        </w:tc>
        <w:tc>
          <w:tcPr>
            <w:tcW w:w="1043" w:type="dxa"/>
            <w:noWrap/>
            <w:hideMark/>
          </w:tcPr>
          <w:p w14:paraId="1CEC6EF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-0.11***</w:t>
            </w:r>
          </w:p>
        </w:tc>
        <w:tc>
          <w:tcPr>
            <w:tcW w:w="1043" w:type="dxa"/>
            <w:noWrap/>
            <w:hideMark/>
          </w:tcPr>
          <w:p w14:paraId="356A938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-0.12***</w:t>
            </w:r>
          </w:p>
        </w:tc>
        <w:tc>
          <w:tcPr>
            <w:tcW w:w="1043" w:type="dxa"/>
            <w:noWrap/>
            <w:hideMark/>
          </w:tcPr>
          <w:p w14:paraId="54AACE6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0.05</w:t>
            </w:r>
          </w:p>
        </w:tc>
        <w:tc>
          <w:tcPr>
            <w:tcW w:w="1043" w:type="dxa"/>
            <w:noWrap/>
            <w:hideMark/>
          </w:tcPr>
          <w:p w14:paraId="37BC306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0.04</w:t>
            </w:r>
          </w:p>
        </w:tc>
        <w:tc>
          <w:tcPr>
            <w:tcW w:w="1043" w:type="dxa"/>
            <w:noWrap/>
            <w:hideMark/>
          </w:tcPr>
          <w:p w14:paraId="499914F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0.04</w:t>
            </w:r>
          </w:p>
        </w:tc>
      </w:tr>
      <w:tr w:rsidR="00533DE9" w:rsidRPr="00533DE9" w14:paraId="18069E3D" w14:textId="77777777" w:rsidTr="00533DE9">
        <w:trPr>
          <w:trHeight w:val="292"/>
        </w:trPr>
        <w:tc>
          <w:tcPr>
            <w:tcW w:w="2658" w:type="dxa"/>
            <w:noWrap/>
            <w:hideMark/>
          </w:tcPr>
          <w:p w14:paraId="7659A178"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45-59</w:t>
            </w:r>
          </w:p>
        </w:tc>
        <w:tc>
          <w:tcPr>
            <w:tcW w:w="1043" w:type="dxa"/>
            <w:noWrap/>
            <w:hideMark/>
          </w:tcPr>
          <w:p w14:paraId="67945D3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0.03</w:t>
            </w:r>
          </w:p>
        </w:tc>
        <w:tc>
          <w:tcPr>
            <w:tcW w:w="1043" w:type="dxa"/>
            <w:noWrap/>
            <w:hideMark/>
          </w:tcPr>
          <w:p w14:paraId="41C92B7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c>
          <w:tcPr>
            <w:tcW w:w="1043" w:type="dxa"/>
            <w:noWrap/>
            <w:hideMark/>
          </w:tcPr>
          <w:p w14:paraId="5D94A92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-0.07**</w:t>
            </w:r>
          </w:p>
        </w:tc>
        <w:tc>
          <w:tcPr>
            <w:tcW w:w="1043" w:type="dxa"/>
            <w:noWrap/>
            <w:hideMark/>
          </w:tcPr>
          <w:p w14:paraId="2B2A16DC"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-0.03</w:t>
            </w:r>
          </w:p>
        </w:tc>
        <w:tc>
          <w:tcPr>
            <w:tcW w:w="1043" w:type="dxa"/>
            <w:noWrap/>
            <w:hideMark/>
          </w:tcPr>
          <w:p w14:paraId="08BBB9A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-0.04</w:t>
            </w:r>
          </w:p>
        </w:tc>
        <w:tc>
          <w:tcPr>
            <w:tcW w:w="1043" w:type="dxa"/>
            <w:noWrap/>
            <w:hideMark/>
          </w:tcPr>
          <w:p w14:paraId="24CE43A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0.04</w:t>
            </w:r>
          </w:p>
        </w:tc>
      </w:tr>
      <w:tr w:rsidR="00533DE9" w:rsidRPr="00533DE9" w14:paraId="4C7E0A01" w14:textId="77777777" w:rsidTr="00533DE9">
        <w:trPr>
          <w:trHeight w:val="292"/>
        </w:trPr>
        <w:tc>
          <w:tcPr>
            <w:tcW w:w="2658" w:type="dxa"/>
            <w:noWrap/>
            <w:hideMark/>
          </w:tcPr>
          <w:p w14:paraId="50F13698"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Región Cibao Norte</w:t>
            </w:r>
          </w:p>
        </w:tc>
        <w:tc>
          <w:tcPr>
            <w:tcW w:w="1043" w:type="dxa"/>
            <w:noWrap/>
            <w:hideMark/>
          </w:tcPr>
          <w:p w14:paraId="50C8340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-0.96***</w:t>
            </w:r>
          </w:p>
        </w:tc>
        <w:tc>
          <w:tcPr>
            <w:tcW w:w="1043" w:type="dxa"/>
            <w:noWrap/>
            <w:hideMark/>
          </w:tcPr>
          <w:p w14:paraId="2B816722"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-0.84***</w:t>
            </w:r>
          </w:p>
        </w:tc>
        <w:tc>
          <w:tcPr>
            <w:tcW w:w="1043" w:type="dxa"/>
            <w:noWrap/>
            <w:hideMark/>
          </w:tcPr>
          <w:p w14:paraId="1E5E54B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-0.94***</w:t>
            </w:r>
          </w:p>
        </w:tc>
        <w:tc>
          <w:tcPr>
            <w:tcW w:w="1043" w:type="dxa"/>
            <w:noWrap/>
            <w:hideMark/>
          </w:tcPr>
          <w:p w14:paraId="23E5211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-0.64***</w:t>
            </w:r>
          </w:p>
        </w:tc>
        <w:tc>
          <w:tcPr>
            <w:tcW w:w="1043" w:type="dxa"/>
            <w:noWrap/>
            <w:hideMark/>
          </w:tcPr>
          <w:p w14:paraId="283327B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-0.57***</w:t>
            </w:r>
          </w:p>
        </w:tc>
        <w:tc>
          <w:tcPr>
            <w:tcW w:w="1043" w:type="dxa"/>
            <w:noWrap/>
            <w:hideMark/>
          </w:tcPr>
          <w:p w14:paraId="4D86EEA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-0.48***</w:t>
            </w:r>
          </w:p>
        </w:tc>
      </w:tr>
      <w:tr w:rsidR="00533DE9" w:rsidRPr="00533DE9" w14:paraId="4FCF33F8" w14:textId="77777777" w:rsidTr="00533DE9">
        <w:trPr>
          <w:trHeight w:val="292"/>
        </w:trPr>
        <w:tc>
          <w:tcPr>
            <w:tcW w:w="2658" w:type="dxa"/>
            <w:noWrap/>
            <w:hideMark/>
          </w:tcPr>
          <w:p w14:paraId="1A52AEF1"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Región Sur</w:t>
            </w:r>
          </w:p>
        </w:tc>
        <w:tc>
          <w:tcPr>
            <w:tcW w:w="1043" w:type="dxa"/>
            <w:noWrap/>
            <w:hideMark/>
          </w:tcPr>
          <w:p w14:paraId="710E209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-1.43***</w:t>
            </w:r>
          </w:p>
        </w:tc>
        <w:tc>
          <w:tcPr>
            <w:tcW w:w="1043" w:type="dxa"/>
            <w:noWrap/>
            <w:hideMark/>
          </w:tcPr>
          <w:p w14:paraId="46049D1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-1.49***</w:t>
            </w:r>
          </w:p>
        </w:tc>
        <w:tc>
          <w:tcPr>
            <w:tcW w:w="1043" w:type="dxa"/>
            <w:noWrap/>
            <w:hideMark/>
          </w:tcPr>
          <w:p w14:paraId="3A0C492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-1.51***</w:t>
            </w:r>
          </w:p>
        </w:tc>
        <w:tc>
          <w:tcPr>
            <w:tcW w:w="1043" w:type="dxa"/>
            <w:noWrap/>
            <w:hideMark/>
          </w:tcPr>
          <w:p w14:paraId="045F8BC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-1.40***</w:t>
            </w:r>
          </w:p>
        </w:tc>
        <w:tc>
          <w:tcPr>
            <w:tcW w:w="1043" w:type="dxa"/>
            <w:noWrap/>
            <w:hideMark/>
          </w:tcPr>
          <w:p w14:paraId="6081272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-1.46***</w:t>
            </w:r>
          </w:p>
        </w:tc>
        <w:tc>
          <w:tcPr>
            <w:tcW w:w="1043" w:type="dxa"/>
            <w:noWrap/>
            <w:hideMark/>
          </w:tcPr>
          <w:p w14:paraId="55C709C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-1.25***</w:t>
            </w:r>
          </w:p>
        </w:tc>
      </w:tr>
      <w:tr w:rsidR="00533DE9" w:rsidRPr="00533DE9" w14:paraId="1127CE79" w14:textId="77777777" w:rsidTr="00533DE9">
        <w:trPr>
          <w:trHeight w:val="292"/>
        </w:trPr>
        <w:tc>
          <w:tcPr>
            <w:tcW w:w="2658" w:type="dxa"/>
            <w:noWrap/>
            <w:hideMark/>
          </w:tcPr>
          <w:p w14:paraId="5B0983AA"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Región Este</w:t>
            </w:r>
          </w:p>
        </w:tc>
        <w:tc>
          <w:tcPr>
            <w:tcW w:w="1043" w:type="dxa"/>
            <w:noWrap/>
            <w:hideMark/>
          </w:tcPr>
          <w:p w14:paraId="170CF10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0.17***</w:t>
            </w:r>
          </w:p>
        </w:tc>
        <w:tc>
          <w:tcPr>
            <w:tcW w:w="1043" w:type="dxa"/>
            <w:noWrap/>
            <w:hideMark/>
          </w:tcPr>
          <w:p w14:paraId="6687F62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0.07**</w:t>
            </w:r>
          </w:p>
        </w:tc>
        <w:tc>
          <w:tcPr>
            <w:tcW w:w="1043" w:type="dxa"/>
            <w:noWrap/>
            <w:hideMark/>
          </w:tcPr>
          <w:p w14:paraId="08FA469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0.04</w:t>
            </w:r>
          </w:p>
        </w:tc>
        <w:tc>
          <w:tcPr>
            <w:tcW w:w="1043" w:type="dxa"/>
            <w:noWrap/>
            <w:hideMark/>
          </w:tcPr>
          <w:p w14:paraId="04734A0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0.07**</w:t>
            </w:r>
          </w:p>
        </w:tc>
        <w:tc>
          <w:tcPr>
            <w:tcW w:w="1043" w:type="dxa"/>
            <w:noWrap/>
            <w:hideMark/>
          </w:tcPr>
          <w:p w14:paraId="55EBBE5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0.16***</w:t>
            </w:r>
          </w:p>
        </w:tc>
        <w:tc>
          <w:tcPr>
            <w:tcW w:w="1043" w:type="dxa"/>
            <w:noWrap/>
            <w:hideMark/>
          </w:tcPr>
          <w:p w14:paraId="4FF1FA9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0.01</w:t>
            </w:r>
          </w:p>
        </w:tc>
      </w:tr>
    </w:tbl>
    <w:p w14:paraId="14F21859" w14:textId="2D4DD6FB" w:rsidR="002118AC" w:rsidRDefault="002118AC"/>
    <w:p w14:paraId="1E3D13AF" w14:textId="77777777" w:rsidR="002118AC" w:rsidRDefault="002118AC">
      <w:pPr>
        <w:spacing w:line="278" w:lineRule="auto"/>
        <w:jc w:val="left"/>
      </w:pPr>
      <w:r>
        <w:br w:type="page"/>
      </w:r>
    </w:p>
    <w:p w14:paraId="14521DCC" w14:textId="77777777" w:rsidR="004B481C" w:rsidRPr="00533DE9" w:rsidRDefault="004B481C"/>
    <w:p w14:paraId="23BF0262" w14:textId="6F8E65B8" w:rsidR="00952CFC" w:rsidRDefault="00952CFC" w:rsidP="00952CFC">
      <w:pPr>
        <w:pStyle w:val="Descripcin"/>
        <w:keepNext/>
      </w:pPr>
      <w:r>
        <w:t xml:space="preserve">Tabla </w:t>
      </w:r>
      <w:r>
        <w:fldChar w:fldCharType="begin"/>
      </w:r>
      <w:r>
        <w:instrText xml:space="preserve"> SEQ Tabla \* ARABIC </w:instrText>
      </w:r>
      <w:r>
        <w:fldChar w:fldCharType="separate"/>
      </w:r>
      <w:r>
        <w:rPr>
          <w:noProof/>
        </w:rPr>
        <w:t>2</w:t>
      </w:r>
      <w:r>
        <w:fldChar w:fldCharType="end"/>
      </w:r>
      <w:r>
        <w:t xml:space="preserve">: estimación del modelo </w:t>
      </w:r>
      <w:proofErr w:type="spellStart"/>
      <w:r>
        <w:t>probit</w:t>
      </w:r>
      <w:proofErr w:type="spellEnd"/>
    </w:p>
    <w:tbl>
      <w:tblPr>
        <w:tblStyle w:val="TablaestiloAPA"/>
        <w:tblW w:w="8855" w:type="dxa"/>
        <w:tblLook w:val="04A0" w:firstRow="1" w:lastRow="0" w:firstColumn="1" w:lastColumn="0" w:noHBand="0" w:noVBand="1"/>
      </w:tblPr>
      <w:tblGrid>
        <w:gridCol w:w="2639"/>
        <w:gridCol w:w="1035"/>
        <w:gridCol w:w="1035"/>
        <w:gridCol w:w="1035"/>
        <w:gridCol w:w="1035"/>
        <w:gridCol w:w="1035"/>
        <w:gridCol w:w="1041"/>
      </w:tblGrid>
      <w:tr w:rsidR="00533DE9" w:rsidRPr="00533DE9" w14:paraId="6201F685" w14:textId="77777777" w:rsidTr="00533DE9">
        <w:trPr>
          <w:cnfStyle w:val="100000000000" w:firstRow="1" w:lastRow="0" w:firstColumn="0" w:lastColumn="0" w:oddVBand="0" w:evenVBand="0" w:oddHBand="0" w:evenHBand="0" w:firstRowFirstColumn="0" w:firstRowLastColumn="0" w:lastRowFirstColumn="0" w:lastRowLastColumn="0"/>
          <w:trHeight w:val="289"/>
        </w:trPr>
        <w:tc>
          <w:tcPr>
            <w:tcW w:w="2639" w:type="dxa"/>
            <w:noWrap/>
            <w:hideMark/>
          </w:tcPr>
          <w:p w14:paraId="6437C78E" w14:textId="77777777" w:rsidR="00533DE9" w:rsidRPr="00533DE9" w:rsidRDefault="00533DE9" w:rsidP="00533DE9">
            <w:pPr>
              <w:jc w:val="left"/>
              <w:rPr>
                <w:rFonts w:eastAsia="Times New Roman" w:cs="Times New Roman"/>
                <w:b/>
                <w:bCs/>
                <w:color w:val="auto"/>
                <w:kern w:val="0"/>
                <w:lang w:eastAsia="es-DO"/>
                <w14:ligatures w14:val="none"/>
              </w:rPr>
            </w:pPr>
          </w:p>
        </w:tc>
        <w:tc>
          <w:tcPr>
            <w:tcW w:w="6216" w:type="dxa"/>
            <w:gridSpan w:val="6"/>
            <w:noWrap/>
            <w:hideMark/>
          </w:tcPr>
          <w:p w14:paraId="4AEF865A"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 xml:space="preserve">Modelo </w:t>
            </w:r>
            <w:proofErr w:type="spellStart"/>
            <w:r w:rsidRPr="00533DE9">
              <w:rPr>
                <w:rFonts w:ascii="Aptos Narrow" w:eastAsia="Times New Roman" w:hAnsi="Aptos Narrow" w:cs="Times New Roman"/>
                <w:b/>
                <w:bCs/>
                <w:color w:val="000000"/>
                <w:kern w:val="0"/>
                <w:sz w:val="22"/>
                <w:szCs w:val="22"/>
                <w:lang w:eastAsia="es-DO"/>
                <w14:ligatures w14:val="none"/>
              </w:rPr>
              <w:t>Probit</w:t>
            </w:r>
            <w:proofErr w:type="spellEnd"/>
          </w:p>
        </w:tc>
      </w:tr>
      <w:tr w:rsidR="00533DE9" w:rsidRPr="00533DE9" w14:paraId="1C89E13D" w14:textId="77777777" w:rsidTr="00533DE9">
        <w:trPr>
          <w:trHeight w:val="289"/>
        </w:trPr>
        <w:tc>
          <w:tcPr>
            <w:tcW w:w="2639" w:type="dxa"/>
            <w:shd w:val="clear" w:color="auto" w:fill="D9D9D9" w:themeFill="background1" w:themeFillShade="D9"/>
            <w:noWrap/>
            <w:hideMark/>
          </w:tcPr>
          <w:p w14:paraId="005B45A1" w14:textId="77777777" w:rsidR="00533DE9" w:rsidRPr="00533DE9" w:rsidRDefault="00533DE9" w:rsidP="00533DE9">
            <w:pPr>
              <w:jc w:val="left"/>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Coeficientes</w:t>
            </w:r>
          </w:p>
        </w:tc>
        <w:tc>
          <w:tcPr>
            <w:tcW w:w="1035" w:type="dxa"/>
            <w:shd w:val="clear" w:color="auto" w:fill="D9D9D9" w:themeFill="background1" w:themeFillShade="D9"/>
            <w:noWrap/>
            <w:hideMark/>
          </w:tcPr>
          <w:p w14:paraId="488AE7E3"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2019</w:t>
            </w:r>
          </w:p>
        </w:tc>
        <w:tc>
          <w:tcPr>
            <w:tcW w:w="1035" w:type="dxa"/>
            <w:shd w:val="clear" w:color="auto" w:fill="D9D9D9" w:themeFill="background1" w:themeFillShade="D9"/>
            <w:noWrap/>
            <w:hideMark/>
          </w:tcPr>
          <w:p w14:paraId="13EEC45D"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2020</w:t>
            </w:r>
          </w:p>
        </w:tc>
        <w:tc>
          <w:tcPr>
            <w:tcW w:w="1035" w:type="dxa"/>
            <w:shd w:val="clear" w:color="auto" w:fill="D9D9D9" w:themeFill="background1" w:themeFillShade="D9"/>
            <w:noWrap/>
            <w:hideMark/>
          </w:tcPr>
          <w:p w14:paraId="49EFDDEE"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2021</w:t>
            </w:r>
          </w:p>
        </w:tc>
        <w:tc>
          <w:tcPr>
            <w:tcW w:w="1035" w:type="dxa"/>
            <w:shd w:val="clear" w:color="auto" w:fill="D9D9D9" w:themeFill="background1" w:themeFillShade="D9"/>
            <w:noWrap/>
            <w:hideMark/>
          </w:tcPr>
          <w:p w14:paraId="1221CB81"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2022</w:t>
            </w:r>
          </w:p>
        </w:tc>
        <w:tc>
          <w:tcPr>
            <w:tcW w:w="1035" w:type="dxa"/>
            <w:shd w:val="clear" w:color="auto" w:fill="D9D9D9" w:themeFill="background1" w:themeFillShade="D9"/>
            <w:noWrap/>
            <w:hideMark/>
          </w:tcPr>
          <w:p w14:paraId="3588D7C0"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2023</w:t>
            </w:r>
          </w:p>
        </w:tc>
        <w:tc>
          <w:tcPr>
            <w:tcW w:w="1036" w:type="dxa"/>
            <w:shd w:val="clear" w:color="auto" w:fill="D9D9D9" w:themeFill="background1" w:themeFillShade="D9"/>
            <w:noWrap/>
            <w:hideMark/>
          </w:tcPr>
          <w:p w14:paraId="5DC9A9F4" w14:textId="77777777" w:rsidR="00533DE9" w:rsidRPr="00533DE9" w:rsidRDefault="00533DE9" w:rsidP="00533DE9">
            <w:pPr>
              <w:jc w:val="center"/>
              <w:rPr>
                <w:rFonts w:ascii="Aptos Narrow" w:eastAsia="Times New Roman" w:hAnsi="Aptos Narrow" w:cs="Times New Roman"/>
                <w:b/>
                <w:bCs/>
                <w:color w:val="000000"/>
                <w:kern w:val="0"/>
                <w:sz w:val="22"/>
                <w:szCs w:val="22"/>
                <w:lang w:eastAsia="es-DO"/>
                <w14:ligatures w14:val="none"/>
              </w:rPr>
            </w:pPr>
            <w:r w:rsidRPr="00533DE9">
              <w:rPr>
                <w:rFonts w:ascii="Aptos Narrow" w:eastAsia="Times New Roman" w:hAnsi="Aptos Narrow" w:cs="Times New Roman"/>
                <w:b/>
                <w:bCs/>
                <w:color w:val="000000"/>
                <w:kern w:val="0"/>
                <w:sz w:val="22"/>
                <w:szCs w:val="22"/>
                <w:lang w:eastAsia="es-DO"/>
                <w14:ligatures w14:val="none"/>
              </w:rPr>
              <w:t>2024</w:t>
            </w:r>
          </w:p>
        </w:tc>
      </w:tr>
      <w:tr w:rsidR="00533DE9" w:rsidRPr="00533DE9" w14:paraId="4D564CAD" w14:textId="77777777" w:rsidTr="00533DE9">
        <w:trPr>
          <w:trHeight w:val="289"/>
        </w:trPr>
        <w:tc>
          <w:tcPr>
            <w:tcW w:w="2639" w:type="dxa"/>
            <w:noWrap/>
            <w:hideMark/>
          </w:tcPr>
          <w:p w14:paraId="7092B4B4"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Intercepto</w:t>
            </w:r>
          </w:p>
        </w:tc>
        <w:tc>
          <w:tcPr>
            <w:tcW w:w="1035" w:type="dxa"/>
            <w:noWrap/>
            <w:hideMark/>
          </w:tcPr>
          <w:p w14:paraId="472B4B8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-0.44***</w:t>
            </w:r>
          </w:p>
        </w:tc>
        <w:tc>
          <w:tcPr>
            <w:tcW w:w="1035" w:type="dxa"/>
            <w:noWrap/>
            <w:hideMark/>
          </w:tcPr>
          <w:p w14:paraId="62FDA13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-0.48***</w:t>
            </w:r>
          </w:p>
        </w:tc>
        <w:tc>
          <w:tcPr>
            <w:tcW w:w="1035" w:type="dxa"/>
            <w:noWrap/>
            <w:hideMark/>
          </w:tcPr>
          <w:p w14:paraId="371E514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-0.49***</w:t>
            </w:r>
          </w:p>
        </w:tc>
        <w:tc>
          <w:tcPr>
            <w:tcW w:w="1035" w:type="dxa"/>
            <w:noWrap/>
            <w:hideMark/>
          </w:tcPr>
          <w:p w14:paraId="2122227C"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-0.51***</w:t>
            </w:r>
          </w:p>
        </w:tc>
        <w:tc>
          <w:tcPr>
            <w:tcW w:w="1035" w:type="dxa"/>
            <w:noWrap/>
            <w:hideMark/>
          </w:tcPr>
          <w:p w14:paraId="3591C04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-0.44***</w:t>
            </w:r>
          </w:p>
        </w:tc>
        <w:tc>
          <w:tcPr>
            <w:tcW w:w="1036" w:type="dxa"/>
            <w:noWrap/>
            <w:hideMark/>
          </w:tcPr>
          <w:p w14:paraId="3389ED0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-0.42***</w:t>
            </w:r>
          </w:p>
        </w:tc>
      </w:tr>
      <w:tr w:rsidR="00533DE9" w:rsidRPr="00533DE9" w14:paraId="19B77385" w14:textId="77777777" w:rsidTr="00533DE9">
        <w:trPr>
          <w:trHeight w:val="289"/>
        </w:trPr>
        <w:tc>
          <w:tcPr>
            <w:tcW w:w="2639" w:type="dxa"/>
            <w:noWrap/>
            <w:hideMark/>
          </w:tcPr>
          <w:p w14:paraId="02C878B8"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Sexo femenino</w:t>
            </w:r>
          </w:p>
        </w:tc>
        <w:tc>
          <w:tcPr>
            <w:tcW w:w="1035" w:type="dxa"/>
            <w:noWrap/>
            <w:hideMark/>
          </w:tcPr>
          <w:p w14:paraId="5FCBE59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0.07***</w:t>
            </w:r>
          </w:p>
        </w:tc>
        <w:tc>
          <w:tcPr>
            <w:tcW w:w="1035" w:type="dxa"/>
            <w:noWrap/>
            <w:hideMark/>
          </w:tcPr>
          <w:p w14:paraId="2C3394EC"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0.05***</w:t>
            </w:r>
          </w:p>
        </w:tc>
        <w:tc>
          <w:tcPr>
            <w:tcW w:w="1035" w:type="dxa"/>
            <w:noWrap/>
            <w:hideMark/>
          </w:tcPr>
          <w:p w14:paraId="51E4DBA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0.08***</w:t>
            </w:r>
          </w:p>
        </w:tc>
        <w:tc>
          <w:tcPr>
            <w:tcW w:w="1035" w:type="dxa"/>
            <w:noWrap/>
            <w:hideMark/>
          </w:tcPr>
          <w:p w14:paraId="53CB7F2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0.06***</w:t>
            </w:r>
          </w:p>
        </w:tc>
        <w:tc>
          <w:tcPr>
            <w:tcW w:w="1035" w:type="dxa"/>
            <w:noWrap/>
            <w:hideMark/>
          </w:tcPr>
          <w:p w14:paraId="40DA64D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0.08***</w:t>
            </w:r>
          </w:p>
        </w:tc>
        <w:tc>
          <w:tcPr>
            <w:tcW w:w="1036" w:type="dxa"/>
            <w:noWrap/>
            <w:hideMark/>
          </w:tcPr>
          <w:p w14:paraId="155C871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0.06***</w:t>
            </w:r>
          </w:p>
        </w:tc>
      </w:tr>
      <w:tr w:rsidR="00533DE9" w:rsidRPr="00533DE9" w14:paraId="23781A73" w14:textId="77777777" w:rsidTr="00533DE9">
        <w:trPr>
          <w:trHeight w:val="289"/>
        </w:trPr>
        <w:tc>
          <w:tcPr>
            <w:tcW w:w="2639" w:type="dxa"/>
            <w:noWrap/>
            <w:hideMark/>
          </w:tcPr>
          <w:p w14:paraId="2DD779F4"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Casado/Unión</w:t>
            </w:r>
          </w:p>
        </w:tc>
        <w:tc>
          <w:tcPr>
            <w:tcW w:w="1035" w:type="dxa"/>
            <w:noWrap/>
            <w:hideMark/>
          </w:tcPr>
          <w:p w14:paraId="3E6E47C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0.15***</w:t>
            </w:r>
          </w:p>
        </w:tc>
        <w:tc>
          <w:tcPr>
            <w:tcW w:w="1035" w:type="dxa"/>
            <w:noWrap/>
            <w:hideMark/>
          </w:tcPr>
          <w:p w14:paraId="27C56C3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0.15***</w:t>
            </w:r>
          </w:p>
        </w:tc>
        <w:tc>
          <w:tcPr>
            <w:tcW w:w="1035" w:type="dxa"/>
            <w:noWrap/>
            <w:hideMark/>
          </w:tcPr>
          <w:p w14:paraId="5BD59DF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0.14***</w:t>
            </w:r>
          </w:p>
        </w:tc>
        <w:tc>
          <w:tcPr>
            <w:tcW w:w="1035" w:type="dxa"/>
            <w:noWrap/>
            <w:hideMark/>
          </w:tcPr>
          <w:p w14:paraId="2D1B30EE"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0.17***</w:t>
            </w:r>
          </w:p>
        </w:tc>
        <w:tc>
          <w:tcPr>
            <w:tcW w:w="1035" w:type="dxa"/>
            <w:noWrap/>
            <w:hideMark/>
          </w:tcPr>
          <w:p w14:paraId="0730E68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0.23***</w:t>
            </w:r>
          </w:p>
        </w:tc>
        <w:tc>
          <w:tcPr>
            <w:tcW w:w="1036" w:type="dxa"/>
            <w:noWrap/>
            <w:hideMark/>
          </w:tcPr>
          <w:p w14:paraId="7A08177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0.19***</w:t>
            </w:r>
          </w:p>
        </w:tc>
      </w:tr>
      <w:tr w:rsidR="00533DE9" w:rsidRPr="00533DE9" w14:paraId="735B5381" w14:textId="77777777" w:rsidTr="00533DE9">
        <w:trPr>
          <w:trHeight w:val="289"/>
        </w:trPr>
        <w:tc>
          <w:tcPr>
            <w:tcW w:w="2639" w:type="dxa"/>
            <w:noWrap/>
            <w:hideMark/>
          </w:tcPr>
          <w:p w14:paraId="519B83DF"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Jefe de hogar</w:t>
            </w:r>
          </w:p>
        </w:tc>
        <w:tc>
          <w:tcPr>
            <w:tcW w:w="1035" w:type="dxa"/>
            <w:noWrap/>
            <w:hideMark/>
          </w:tcPr>
          <w:p w14:paraId="561ED08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0.37***</w:t>
            </w:r>
          </w:p>
        </w:tc>
        <w:tc>
          <w:tcPr>
            <w:tcW w:w="1035" w:type="dxa"/>
            <w:noWrap/>
            <w:hideMark/>
          </w:tcPr>
          <w:p w14:paraId="7732FF6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0.40***</w:t>
            </w:r>
          </w:p>
        </w:tc>
        <w:tc>
          <w:tcPr>
            <w:tcW w:w="1035" w:type="dxa"/>
            <w:noWrap/>
            <w:hideMark/>
          </w:tcPr>
          <w:p w14:paraId="7A7CA78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0.44***</w:t>
            </w:r>
          </w:p>
        </w:tc>
        <w:tc>
          <w:tcPr>
            <w:tcW w:w="1035" w:type="dxa"/>
            <w:noWrap/>
            <w:hideMark/>
          </w:tcPr>
          <w:p w14:paraId="1B34886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0.44***</w:t>
            </w:r>
          </w:p>
        </w:tc>
        <w:tc>
          <w:tcPr>
            <w:tcW w:w="1035" w:type="dxa"/>
            <w:noWrap/>
            <w:hideMark/>
          </w:tcPr>
          <w:p w14:paraId="496138C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0.39***</w:t>
            </w:r>
          </w:p>
        </w:tc>
        <w:tc>
          <w:tcPr>
            <w:tcW w:w="1036" w:type="dxa"/>
            <w:noWrap/>
            <w:hideMark/>
          </w:tcPr>
          <w:p w14:paraId="31CBD29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0.34***</w:t>
            </w:r>
          </w:p>
        </w:tc>
      </w:tr>
      <w:tr w:rsidR="00533DE9" w:rsidRPr="00533DE9" w14:paraId="639F9307" w14:textId="77777777" w:rsidTr="00533DE9">
        <w:trPr>
          <w:trHeight w:val="289"/>
        </w:trPr>
        <w:tc>
          <w:tcPr>
            <w:tcW w:w="2639" w:type="dxa"/>
            <w:noWrap/>
            <w:hideMark/>
          </w:tcPr>
          <w:p w14:paraId="119F7BD8"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Educación primaria</w:t>
            </w:r>
          </w:p>
        </w:tc>
        <w:tc>
          <w:tcPr>
            <w:tcW w:w="1035" w:type="dxa"/>
            <w:noWrap/>
            <w:hideMark/>
          </w:tcPr>
          <w:p w14:paraId="2E5ECA3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0.08***</w:t>
            </w:r>
          </w:p>
        </w:tc>
        <w:tc>
          <w:tcPr>
            <w:tcW w:w="1035" w:type="dxa"/>
            <w:noWrap/>
            <w:hideMark/>
          </w:tcPr>
          <w:p w14:paraId="0581458E"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0.12***</w:t>
            </w:r>
          </w:p>
        </w:tc>
        <w:tc>
          <w:tcPr>
            <w:tcW w:w="1035" w:type="dxa"/>
            <w:noWrap/>
            <w:hideMark/>
          </w:tcPr>
          <w:p w14:paraId="4B55FF5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0.09***</w:t>
            </w:r>
          </w:p>
        </w:tc>
        <w:tc>
          <w:tcPr>
            <w:tcW w:w="1035" w:type="dxa"/>
            <w:noWrap/>
            <w:hideMark/>
          </w:tcPr>
          <w:p w14:paraId="3D30E97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0.06***</w:t>
            </w:r>
          </w:p>
        </w:tc>
        <w:tc>
          <w:tcPr>
            <w:tcW w:w="1035" w:type="dxa"/>
            <w:noWrap/>
            <w:hideMark/>
          </w:tcPr>
          <w:p w14:paraId="1879840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0.01</w:t>
            </w:r>
          </w:p>
        </w:tc>
        <w:tc>
          <w:tcPr>
            <w:tcW w:w="1036" w:type="dxa"/>
            <w:noWrap/>
            <w:hideMark/>
          </w:tcPr>
          <w:p w14:paraId="08CAB572"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0.01</w:t>
            </w:r>
          </w:p>
        </w:tc>
      </w:tr>
      <w:tr w:rsidR="00533DE9" w:rsidRPr="00533DE9" w14:paraId="22A8A30F" w14:textId="77777777" w:rsidTr="00533DE9">
        <w:trPr>
          <w:trHeight w:val="289"/>
        </w:trPr>
        <w:tc>
          <w:tcPr>
            <w:tcW w:w="2639" w:type="dxa"/>
            <w:noWrap/>
            <w:hideMark/>
          </w:tcPr>
          <w:p w14:paraId="7BD871B8"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Educación secundaria/técnica</w:t>
            </w:r>
          </w:p>
        </w:tc>
        <w:tc>
          <w:tcPr>
            <w:tcW w:w="1035" w:type="dxa"/>
            <w:noWrap/>
            <w:hideMark/>
          </w:tcPr>
          <w:p w14:paraId="398F9B8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-0.17***</w:t>
            </w:r>
          </w:p>
        </w:tc>
        <w:tc>
          <w:tcPr>
            <w:tcW w:w="1035" w:type="dxa"/>
            <w:noWrap/>
            <w:hideMark/>
          </w:tcPr>
          <w:p w14:paraId="554F45D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-0.12***</w:t>
            </w:r>
          </w:p>
        </w:tc>
        <w:tc>
          <w:tcPr>
            <w:tcW w:w="1035" w:type="dxa"/>
            <w:noWrap/>
            <w:hideMark/>
          </w:tcPr>
          <w:p w14:paraId="5D3820B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-0.14***</w:t>
            </w:r>
          </w:p>
        </w:tc>
        <w:tc>
          <w:tcPr>
            <w:tcW w:w="1035" w:type="dxa"/>
            <w:noWrap/>
            <w:hideMark/>
          </w:tcPr>
          <w:p w14:paraId="4D4C598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-0.23***</w:t>
            </w:r>
          </w:p>
        </w:tc>
        <w:tc>
          <w:tcPr>
            <w:tcW w:w="1035" w:type="dxa"/>
            <w:noWrap/>
            <w:hideMark/>
          </w:tcPr>
          <w:p w14:paraId="0514A29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-0.30***</w:t>
            </w:r>
          </w:p>
        </w:tc>
        <w:tc>
          <w:tcPr>
            <w:tcW w:w="1036" w:type="dxa"/>
            <w:noWrap/>
            <w:hideMark/>
          </w:tcPr>
          <w:p w14:paraId="03AD191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-0.30***</w:t>
            </w:r>
          </w:p>
        </w:tc>
      </w:tr>
      <w:tr w:rsidR="00533DE9" w:rsidRPr="00533DE9" w14:paraId="51F0D466" w14:textId="77777777" w:rsidTr="00533DE9">
        <w:trPr>
          <w:trHeight w:val="289"/>
        </w:trPr>
        <w:tc>
          <w:tcPr>
            <w:tcW w:w="2639" w:type="dxa"/>
            <w:noWrap/>
            <w:hideMark/>
          </w:tcPr>
          <w:p w14:paraId="3A843B29" w14:textId="7B3E809B"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Educación universitaria</w:t>
            </w:r>
            <w:r w:rsidRPr="00533DE9">
              <w:rPr>
                <w:rFonts w:ascii="Aptos Narrow" w:eastAsia="Times New Roman" w:hAnsi="Aptos Narrow" w:cs="Times New Roman"/>
                <w:color w:val="000000"/>
                <w:kern w:val="0"/>
                <w:sz w:val="22"/>
                <w:szCs w:val="22"/>
                <w:lang w:eastAsia="es-DO"/>
                <w14:ligatures w14:val="none"/>
              </w:rPr>
              <w:t>/postgrado</w:t>
            </w:r>
          </w:p>
        </w:tc>
        <w:tc>
          <w:tcPr>
            <w:tcW w:w="1035" w:type="dxa"/>
            <w:noWrap/>
            <w:hideMark/>
          </w:tcPr>
          <w:p w14:paraId="7DDE5D0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-0.29***</w:t>
            </w:r>
          </w:p>
        </w:tc>
        <w:tc>
          <w:tcPr>
            <w:tcW w:w="1035" w:type="dxa"/>
            <w:noWrap/>
            <w:hideMark/>
          </w:tcPr>
          <w:p w14:paraId="56A393C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-0.24***</w:t>
            </w:r>
          </w:p>
        </w:tc>
        <w:tc>
          <w:tcPr>
            <w:tcW w:w="1035" w:type="dxa"/>
            <w:noWrap/>
            <w:hideMark/>
          </w:tcPr>
          <w:p w14:paraId="5C6A43F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-0.29***</w:t>
            </w:r>
          </w:p>
        </w:tc>
        <w:tc>
          <w:tcPr>
            <w:tcW w:w="1035" w:type="dxa"/>
            <w:noWrap/>
            <w:hideMark/>
          </w:tcPr>
          <w:p w14:paraId="73BD42EC"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-0.43***</w:t>
            </w:r>
          </w:p>
        </w:tc>
        <w:tc>
          <w:tcPr>
            <w:tcW w:w="1035" w:type="dxa"/>
            <w:noWrap/>
            <w:hideMark/>
          </w:tcPr>
          <w:p w14:paraId="3EBD57C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-0.54***</w:t>
            </w:r>
          </w:p>
        </w:tc>
        <w:tc>
          <w:tcPr>
            <w:tcW w:w="1036" w:type="dxa"/>
            <w:noWrap/>
            <w:hideMark/>
          </w:tcPr>
          <w:p w14:paraId="00DDA432"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-0.49***</w:t>
            </w:r>
          </w:p>
        </w:tc>
      </w:tr>
      <w:tr w:rsidR="00533DE9" w:rsidRPr="00533DE9" w14:paraId="0B62CD1C" w14:textId="77777777" w:rsidTr="00533DE9">
        <w:trPr>
          <w:trHeight w:val="289"/>
        </w:trPr>
        <w:tc>
          <w:tcPr>
            <w:tcW w:w="2639" w:type="dxa"/>
            <w:noWrap/>
            <w:hideMark/>
          </w:tcPr>
          <w:p w14:paraId="1F113CC7"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0-14</w:t>
            </w:r>
          </w:p>
        </w:tc>
        <w:tc>
          <w:tcPr>
            <w:tcW w:w="1035" w:type="dxa"/>
            <w:noWrap/>
            <w:hideMark/>
          </w:tcPr>
          <w:p w14:paraId="7355569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-1.37***</w:t>
            </w:r>
          </w:p>
        </w:tc>
        <w:tc>
          <w:tcPr>
            <w:tcW w:w="1035" w:type="dxa"/>
            <w:noWrap/>
            <w:hideMark/>
          </w:tcPr>
          <w:p w14:paraId="2BE6BBF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-1.32***</w:t>
            </w:r>
          </w:p>
        </w:tc>
        <w:tc>
          <w:tcPr>
            <w:tcW w:w="1035" w:type="dxa"/>
            <w:noWrap/>
            <w:hideMark/>
          </w:tcPr>
          <w:p w14:paraId="4DC5AAB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-1.37***</w:t>
            </w:r>
          </w:p>
        </w:tc>
        <w:tc>
          <w:tcPr>
            <w:tcW w:w="1035" w:type="dxa"/>
            <w:noWrap/>
            <w:hideMark/>
          </w:tcPr>
          <w:p w14:paraId="3332892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-1.30***</w:t>
            </w:r>
          </w:p>
        </w:tc>
        <w:tc>
          <w:tcPr>
            <w:tcW w:w="1035" w:type="dxa"/>
            <w:noWrap/>
            <w:hideMark/>
          </w:tcPr>
          <w:p w14:paraId="34C4FEEE"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-1.29***</w:t>
            </w:r>
          </w:p>
        </w:tc>
        <w:tc>
          <w:tcPr>
            <w:tcW w:w="1036" w:type="dxa"/>
            <w:noWrap/>
            <w:hideMark/>
          </w:tcPr>
          <w:p w14:paraId="0474AECE"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-1.19***</w:t>
            </w:r>
          </w:p>
        </w:tc>
      </w:tr>
      <w:tr w:rsidR="00533DE9" w:rsidRPr="00533DE9" w14:paraId="5B37C8CD" w14:textId="77777777" w:rsidTr="00533DE9">
        <w:trPr>
          <w:trHeight w:val="289"/>
        </w:trPr>
        <w:tc>
          <w:tcPr>
            <w:tcW w:w="2639" w:type="dxa"/>
            <w:noWrap/>
            <w:hideMark/>
          </w:tcPr>
          <w:p w14:paraId="68636E75"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15-29</w:t>
            </w:r>
          </w:p>
        </w:tc>
        <w:tc>
          <w:tcPr>
            <w:tcW w:w="1035" w:type="dxa"/>
            <w:noWrap/>
            <w:hideMark/>
          </w:tcPr>
          <w:p w14:paraId="49915CB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-0.46***</w:t>
            </w:r>
          </w:p>
        </w:tc>
        <w:tc>
          <w:tcPr>
            <w:tcW w:w="1035" w:type="dxa"/>
            <w:noWrap/>
            <w:hideMark/>
          </w:tcPr>
          <w:p w14:paraId="689DB22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-0.50***</w:t>
            </w:r>
          </w:p>
        </w:tc>
        <w:tc>
          <w:tcPr>
            <w:tcW w:w="1035" w:type="dxa"/>
            <w:noWrap/>
            <w:hideMark/>
          </w:tcPr>
          <w:p w14:paraId="04C7DFA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-0.50***</w:t>
            </w:r>
          </w:p>
        </w:tc>
        <w:tc>
          <w:tcPr>
            <w:tcW w:w="1035" w:type="dxa"/>
            <w:noWrap/>
            <w:hideMark/>
          </w:tcPr>
          <w:p w14:paraId="02DAE11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-0.40***</w:t>
            </w:r>
          </w:p>
        </w:tc>
        <w:tc>
          <w:tcPr>
            <w:tcW w:w="1035" w:type="dxa"/>
            <w:noWrap/>
            <w:hideMark/>
          </w:tcPr>
          <w:p w14:paraId="21F9A1F2"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-0.34***</w:t>
            </w:r>
          </w:p>
        </w:tc>
        <w:tc>
          <w:tcPr>
            <w:tcW w:w="1036" w:type="dxa"/>
            <w:noWrap/>
            <w:hideMark/>
          </w:tcPr>
          <w:p w14:paraId="00C6870E"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-0.25***</w:t>
            </w:r>
          </w:p>
        </w:tc>
      </w:tr>
      <w:tr w:rsidR="00533DE9" w:rsidRPr="00533DE9" w14:paraId="1B04D773" w14:textId="77777777" w:rsidTr="00533DE9">
        <w:trPr>
          <w:trHeight w:val="289"/>
        </w:trPr>
        <w:tc>
          <w:tcPr>
            <w:tcW w:w="2639" w:type="dxa"/>
            <w:noWrap/>
            <w:hideMark/>
          </w:tcPr>
          <w:p w14:paraId="061F3A77"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30-44</w:t>
            </w:r>
          </w:p>
        </w:tc>
        <w:tc>
          <w:tcPr>
            <w:tcW w:w="1035" w:type="dxa"/>
            <w:noWrap/>
            <w:hideMark/>
          </w:tcPr>
          <w:p w14:paraId="7712ABF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-0.06***</w:t>
            </w:r>
          </w:p>
        </w:tc>
        <w:tc>
          <w:tcPr>
            <w:tcW w:w="1035" w:type="dxa"/>
            <w:noWrap/>
            <w:hideMark/>
          </w:tcPr>
          <w:p w14:paraId="225B05A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-0.06***</w:t>
            </w:r>
          </w:p>
        </w:tc>
        <w:tc>
          <w:tcPr>
            <w:tcW w:w="1035" w:type="dxa"/>
            <w:noWrap/>
            <w:hideMark/>
          </w:tcPr>
          <w:p w14:paraId="18F5C8D8"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-0.07***</w:t>
            </w:r>
          </w:p>
        </w:tc>
        <w:tc>
          <w:tcPr>
            <w:tcW w:w="1035" w:type="dxa"/>
            <w:noWrap/>
            <w:hideMark/>
          </w:tcPr>
          <w:p w14:paraId="2826B7C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0.03</w:t>
            </w:r>
          </w:p>
        </w:tc>
        <w:tc>
          <w:tcPr>
            <w:tcW w:w="1035" w:type="dxa"/>
            <w:noWrap/>
            <w:hideMark/>
          </w:tcPr>
          <w:p w14:paraId="7064EE5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c>
          <w:tcPr>
            <w:tcW w:w="1036" w:type="dxa"/>
            <w:noWrap/>
            <w:hideMark/>
          </w:tcPr>
          <w:p w14:paraId="6B18370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r>
      <w:tr w:rsidR="00533DE9" w:rsidRPr="00533DE9" w14:paraId="3D7BC00D" w14:textId="77777777" w:rsidTr="00533DE9">
        <w:trPr>
          <w:trHeight w:val="289"/>
        </w:trPr>
        <w:tc>
          <w:tcPr>
            <w:tcW w:w="2639" w:type="dxa"/>
            <w:noWrap/>
            <w:hideMark/>
          </w:tcPr>
          <w:p w14:paraId="23CA15A5"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Edad 45-59</w:t>
            </w:r>
          </w:p>
        </w:tc>
        <w:tc>
          <w:tcPr>
            <w:tcW w:w="1035" w:type="dxa"/>
            <w:noWrap/>
            <w:hideMark/>
          </w:tcPr>
          <w:p w14:paraId="1AAD1DA1"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c>
          <w:tcPr>
            <w:tcW w:w="1035" w:type="dxa"/>
            <w:noWrap/>
            <w:hideMark/>
          </w:tcPr>
          <w:p w14:paraId="7E56764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0.01</w:t>
            </w:r>
          </w:p>
        </w:tc>
        <w:tc>
          <w:tcPr>
            <w:tcW w:w="1035" w:type="dxa"/>
            <w:noWrap/>
            <w:hideMark/>
          </w:tcPr>
          <w:p w14:paraId="5604D5B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-0.04**</w:t>
            </w:r>
          </w:p>
        </w:tc>
        <w:tc>
          <w:tcPr>
            <w:tcW w:w="1035" w:type="dxa"/>
            <w:noWrap/>
            <w:hideMark/>
          </w:tcPr>
          <w:p w14:paraId="1286B4D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c>
          <w:tcPr>
            <w:tcW w:w="1035" w:type="dxa"/>
            <w:noWrap/>
            <w:hideMark/>
          </w:tcPr>
          <w:p w14:paraId="54D4E8F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c>
          <w:tcPr>
            <w:tcW w:w="1036" w:type="dxa"/>
            <w:noWrap/>
            <w:hideMark/>
          </w:tcPr>
          <w:p w14:paraId="06F9F013"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r>
      <w:tr w:rsidR="00533DE9" w:rsidRPr="00533DE9" w14:paraId="5AD33FC5" w14:textId="77777777" w:rsidTr="00533DE9">
        <w:trPr>
          <w:trHeight w:val="289"/>
        </w:trPr>
        <w:tc>
          <w:tcPr>
            <w:tcW w:w="2639" w:type="dxa"/>
            <w:noWrap/>
            <w:hideMark/>
          </w:tcPr>
          <w:p w14:paraId="4F838093"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Región Cibao Norte</w:t>
            </w:r>
          </w:p>
        </w:tc>
        <w:tc>
          <w:tcPr>
            <w:tcW w:w="1035" w:type="dxa"/>
            <w:noWrap/>
            <w:hideMark/>
          </w:tcPr>
          <w:p w14:paraId="02E856AE"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-0.53***</w:t>
            </w:r>
          </w:p>
        </w:tc>
        <w:tc>
          <w:tcPr>
            <w:tcW w:w="1035" w:type="dxa"/>
            <w:noWrap/>
            <w:hideMark/>
          </w:tcPr>
          <w:p w14:paraId="26520B6F"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-0.46***</w:t>
            </w:r>
          </w:p>
        </w:tc>
        <w:tc>
          <w:tcPr>
            <w:tcW w:w="1035" w:type="dxa"/>
            <w:noWrap/>
            <w:hideMark/>
          </w:tcPr>
          <w:p w14:paraId="348D59F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-0.51***</w:t>
            </w:r>
          </w:p>
        </w:tc>
        <w:tc>
          <w:tcPr>
            <w:tcW w:w="1035" w:type="dxa"/>
            <w:noWrap/>
            <w:hideMark/>
          </w:tcPr>
          <w:p w14:paraId="2DC17C3A"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-0.35***</w:t>
            </w:r>
          </w:p>
        </w:tc>
        <w:tc>
          <w:tcPr>
            <w:tcW w:w="1035" w:type="dxa"/>
            <w:noWrap/>
            <w:hideMark/>
          </w:tcPr>
          <w:p w14:paraId="72C77D9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-0.31***</w:t>
            </w:r>
          </w:p>
        </w:tc>
        <w:tc>
          <w:tcPr>
            <w:tcW w:w="1036" w:type="dxa"/>
            <w:noWrap/>
            <w:hideMark/>
          </w:tcPr>
          <w:p w14:paraId="6A29A607"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-0.26***</w:t>
            </w:r>
          </w:p>
        </w:tc>
      </w:tr>
      <w:tr w:rsidR="00533DE9" w:rsidRPr="00533DE9" w14:paraId="14B7D9FA" w14:textId="77777777" w:rsidTr="00533DE9">
        <w:trPr>
          <w:trHeight w:val="289"/>
        </w:trPr>
        <w:tc>
          <w:tcPr>
            <w:tcW w:w="2639" w:type="dxa"/>
            <w:noWrap/>
            <w:hideMark/>
          </w:tcPr>
          <w:p w14:paraId="7542519D"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Región Sur</w:t>
            </w:r>
          </w:p>
        </w:tc>
        <w:tc>
          <w:tcPr>
            <w:tcW w:w="1035" w:type="dxa"/>
            <w:noWrap/>
            <w:hideMark/>
          </w:tcPr>
          <w:p w14:paraId="0C41E73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-0.76***</w:t>
            </w:r>
          </w:p>
        </w:tc>
        <w:tc>
          <w:tcPr>
            <w:tcW w:w="1035" w:type="dxa"/>
            <w:noWrap/>
            <w:hideMark/>
          </w:tcPr>
          <w:p w14:paraId="574F706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-0.78***</w:t>
            </w:r>
          </w:p>
        </w:tc>
        <w:tc>
          <w:tcPr>
            <w:tcW w:w="1035" w:type="dxa"/>
            <w:noWrap/>
            <w:hideMark/>
          </w:tcPr>
          <w:p w14:paraId="1D9840AB"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-0.80***</w:t>
            </w:r>
          </w:p>
        </w:tc>
        <w:tc>
          <w:tcPr>
            <w:tcW w:w="1035" w:type="dxa"/>
            <w:noWrap/>
            <w:hideMark/>
          </w:tcPr>
          <w:p w14:paraId="74F58F6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-0.74***</w:t>
            </w:r>
          </w:p>
        </w:tc>
        <w:tc>
          <w:tcPr>
            <w:tcW w:w="1035" w:type="dxa"/>
            <w:noWrap/>
            <w:hideMark/>
          </w:tcPr>
          <w:p w14:paraId="0B8B2D80"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-0.78***</w:t>
            </w:r>
          </w:p>
        </w:tc>
        <w:tc>
          <w:tcPr>
            <w:tcW w:w="1036" w:type="dxa"/>
            <w:noWrap/>
            <w:hideMark/>
          </w:tcPr>
          <w:p w14:paraId="755D3B46"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-0.66***</w:t>
            </w:r>
          </w:p>
        </w:tc>
      </w:tr>
      <w:tr w:rsidR="00533DE9" w:rsidRPr="00533DE9" w14:paraId="7C41A24E" w14:textId="77777777" w:rsidTr="00533DE9">
        <w:trPr>
          <w:trHeight w:val="289"/>
        </w:trPr>
        <w:tc>
          <w:tcPr>
            <w:tcW w:w="2639" w:type="dxa"/>
            <w:noWrap/>
            <w:hideMark/>
          </w:tcPr>
          <w:p w14:paraId="6C3214DF" w14:textId="77777777" w:rsidR="00533DE9" w:rsidRPr="00533DE9" w:rsidRDefault="00533DE9" w:rsidP="00533DE9">
            <w:pPr>
              <w:jc w:val="left"/>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Región Este</w:t>
            </w:r>
          </w:p>
        </w:tc>
        <w:tc>
          <w:tcPr>
            <w:tcW w:w="1035" w:type="dxa"/>
            <w:noWrap/>
            <w:hideMark/>
          </w:tcPr>
          <w:p w14:paraId="5857B30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0.11***</w:t>
            </w:r>
          </w:p>
        </w:tc>
        <w:tc>
          <w:tcPr>
            <w:tcW w:w="1035" w:type="dxa"/>
            <w:noWrap/>
            <w:hideMark/>
          </w:tcPr>
          <w:p w14:paraId="377C3C35"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0.05***</w:t>
            </w:r>
          </w:p>
        </w:tc>
        <w:tc>
          <w:tcPr>
            <w:tcW w:w="1035" w:type="dxa"/>
            <w:noWrap/>
            <w:hideMark/>
          </w:tcPr>
          <w:p w14:paraId="341E9239"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0.03*</w:t>
            </w:r>
          </w:p>
        </w:tc>
        <w:tc>
          <w:tcPr>
            <w:tcW w:w="1035" w:type="dxa"/>
            <w:noWrap/>
            <w:hideMark/>
          </w:tcPr>
          <w:p w14:paraId="13DC6DCD"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0.05***</w:t>
            </w:r>
          </w:p>
        </w:tc>
        <w:tc>
          <w:tcPr>
            <w:tcW w:w="1035" w:type="dxa"/>
            <w:noWrap/>
            <w:hideMark/>
          </w:tcPr>
          <w:p w14:paraId="0A6D03D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0.11***</w:t>
            </w:r>
          </w:p>
        </w:tc>
        <w:tc>
          <w:tcPr>
            <w:tcW w:w="1036" w:type="dxa"/>
            <w:noWrap/>
            <w:hideMark/>
          </w:tcPr>
          <w:p w14:paraId="133891E4" w14:textId="77777777" w:rsidR="00533DE9" w:rsidRPr="00533DE9" w:rsidRDefault="00533DE9" w:rsidP="00533DE9">
            <w:pPr>
              <w:jc w:val="center"/>
              <w:rPr>
                <w:rFonts w:ascii="Aptos Narrow" w:eastAsia="Times New Roman" w:hAnsi="Aptos Narrow" w:cs="Times New Roman"/>
                <w:color w:val="000000"/>
                <w:kern w:val="0"/>
                <w:sz w:val="22"/>
                <w:szCs w:val="22"/>
                <w:lang w:eastAsia="es-DO"/>
                <w14:ligatures w14:val="none"/>
              </w:rPr>
            </w:pPr>
            <w:r w:rsidRPr="00533DE9">
              <w:rPr>
                <w:rFonts w:ascii="Aptos Narrow" w:eastAsia="Times New Roman" w:hAnsi="Aptos Narrow" w:cs="Times New Roman"/>
                <w:color w:val="000000"/>
                <w:kern w:val="0"/>
                <w:sz w:val="22"/>
                <w:szCs w:val="22"/>
                <w:lang w:eastAsia="es-DO"/>
                <w14:ligatures w14:val="none"/>
              </w:rPr>
              <w:t>0.02</w:t>
            </w:r>
          </w:p>
        </w:tc>
      </w:tr>
    </w:tbl>
    <w:p w14:paraId="267B6E87" w14:textId="77777777" w:rsidR="00533DE9" w:rsidRDefault="00533DE9"/>
    <w:p w14:paraId="1862089A" w14:textId="600AFBC0" w:rsidR="00356A42" w:rsidRPr="00356A42" w:rsidRDefault="00356A42" w:rsidP="00356A42">
      <w:r w:rsidRPr="00356A42">
        <w:t xml:space="preserve">Los resultados de las estimaciones de los modelos logit y </w:t>
      </w:r>
      <w:proofErr w:type="spellStart"/>
      <w:r w:rsidRPr="00356A42">
        <w:t>probit</w:t>
      </w:r>
      <w:proofErr w:type="spellEnd"/>
      <w:r w:rsidRPr="00356A42">
        <w:t>, presentados en la Tabla 1 y Tabla 2, permitieron identificar un conjunto de determinantes estadísticamente significativos de la migración interna para el período 2019-2024</w:t>
      </w:r>
      <w:r w:rsidR="009849D7">
        <w:t xml:space="preserve"> en la República Dominicana</w:t>
      </w:r>
      <w:r w:rsidRPr="00356A42">
        <w:t xml:space="preserve">. Los hallazgos mostraron una notable consistencia tanto a lo largo del tiempo como entre ambas especificaciones de modelo, lo que </w:t>
      </w:r>
      <w:r w:rsidR="009849D7">
        <w:t xml:space="preserve">sugiere </w:t>
      </w:r>
      <w:r w:rsidRPr="00356A42">
        <w:t>robustez a las conclusiones. En cuanto a las características demográficas, se encontró que ser mujer, estar casado o en unión libre, y ser jefe de hogar se asociaron positivamente con la probabilidad de migrar. Estos resultados sugieren que los procesos migratorios podrían estar más vinculados a decisiones del núcleo familiar que a movimientos individuales.</w:t>
      </w:r>
    </w:p>
    <w:p w14:paraId="03F0C59B" w14:textId="610F1C35" w:rsidR="00356A42" w:rsidRPr="00356A42" w:rsidRDefault="00356A42" w:rsidP="00356A42">
      <w:r w:rsidRPr="00356A42">
        <w:t xml:space="preserve">En la dimensión del capital humano, se obtuvo un resultado particularmente destacable: tener un nivel educativo de secundaria/técnica o universitario/postgrado se asoció de manera negativa y significativa con la probabilidad de migrar, en comparación con el grupo de referencia sin </w:t>
      </w:r>
      <w:r w:rsidR="009849D7">
        <w:t>educación</w:t>
      </w:r>
      <w:r w:rsidRPr="00356A42">
        <w:t xml:space="preserve"> formal. Este hallazgo sugiere que, para el período analizado, los individuos con mayor formación académica poseían menos incentivos para desplazarse, posiblemente debido a la existencia de oportunidades laborales adecuadas en sus localidades de origen. Respecto al ciclo de vida, los grupos de edad más jóvenes (0-29 años) mostraron una menor propensión a la migración en comparación con la categoría de referencia.</w:t>
      </w:r>
    </w:p>
    <w:p w14:paraId="46D96DA0" w14:textId="77777777" w:rsidR="00356A42" w:rsidRPr="00356A42" w:rsidRDefault="00356A42" w:rsidP="00356A42">
      <w:r w:rsidRPr="00356A42">
        <w:t xml:space="preserve">Finalmente, el análisis del contexto geográfico reveló disparidades significativas. Se encontró que residir en las regiones Cibao Norte y Sur disminuyó la probabilidad de migrar en comparación con la región de referencia de Santo Domingo. En contraste, pertenecer a la Región Este se asoció con una mayor propensión a la migración, lo que podría estar vinculado a la dinámica económica particular de dicha zona. La consistencia en el signo y la significancia de los coeficientes entre los modelos logit y </w:t>
      </w:r>
      <w:proofErr w:type="spellStart"/>
      <w:r w:rsidRPr="00356A42">
        <w:t>probit</w:t>
      </w:r>
      <w:proofErr w:type="spellEnd"/>
      <w:r w:rsidRPr="00356A42">
        <w:t xml:space="preserve"> confirmó la validez de estas interpretaciones.</w:t>
      </w:r>
    </w:p>
    <w:p w14:paraId="29350829" w14:textId="77777777" w:rsidR="00356A42" w:rsidRPr="00533DE9" w:rsidRDefault="00356A42"/>
    <w:sectPr w:rsidR="00356A42" w:rsidRPr="00533D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3421"/>
    <w:multiLevelType w:val="multilevel"/>
    <w:tmpl w:val="044063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5A6169"/>
    <w:multiLevelType w:val="multilevel"/>
    <w:tmpl w:val="72408794"/>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391AF6"/>
    <w:multiLevelType w:val="multilevel"/>
    <w:tmpl w:val="C5A28430"/>
    <w:lvl w:ilvl="0">
      <w:start w:val="1"/>
      <w:numFmt w:val="decimal"/>
      <w:pStyle w:val="Ttulo1"/>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31993797">
    <w:abstractNumId w:val="2"/>
  </w:num>
  <w:num w:numId="2" w16cid:durableId="197816374">
    <w:abstractNumId w:val="2"/>
  </w:num>
  <w:num w:numId="3" w16cid:durableId="1894197376">
    <w:abstractNumId w:val="1"/>
  </w:num>
  <w:num w:numId="4" w16cid:durableId="181417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1C"/>
    <w:rsid w:val="002118AC"/>
    <w:rsid w:val="00356A42"/>
    <w:rsid w:val="0047125A"/>
    <w:rsid w:val="004B481C"/>
    <w:rsid w:val="00533DE9"/>
    <w:rsid w:val="006C72BA"/>
    <w:rsid w:val="008A2895"/>
    <w:rsid w:val="008E7323"/>
    <w:rsid w:val="00952CFC"/>
    <w:rsid w:val="009849D7"/>
    <w:rsid w:val="00A30635"/>
    <w:rsid w:val="00BE28E4"/>
    <w:rsid w:val="00EC2855"/>
    <w:rsid w:val="00F15EA0"/>
    <w:rsid w:val="00F177ED"/>
    <w:rsid w:val="00F726D3"/>
    <w:rsid w:val="00F85F1E"/>
    <w:rsid w:val="00FD0D7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9EA8D"/>
  <w15:chartTrackingRefBased/>
  <w15:docId w15:val="{F2821E1E-A8C0-451F-A360-571E27BF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5A"/>
    <w:pPr>
      <w:spacing w:line="240" w:lineRule="auto"/>
      <w:jc w:val="both"/>
    </w:pPr>
    <w:rPr>
      <w:rFonts w:ascii="Times New Roman" w:hAnsi="Times New Roman"/>
      <w:color w:val="000000" w:themeColor="text1"/>
    </w:rPr>
  </w:style>
  <w:style w:type="paragraph" w:styleId="Ttulo1">
    <w:name w:val="heading 1"/>
    <w:basedOn w:val="Normal"/>
    <w:next w:val="Normal"/>
    <w:link w:val="Ttulo1Car"/>
    <w:uiPriority w:val="9"/>
    <w:qFormat/>
    <w:rsid w:val="0047125A"/>
    <w:pPr>
      <w:keepNext/>
      <w:keepLines/>
      <w:numPr>
        <w:numId w:val="2"/>
      </w:numPr>
      <w:spacing w:after="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47125A"/>
    <w:pPr>
      <w:keepNext/>
      <w:keepLines/>
      <w:numPr>
        <w:ilvl w:val="1"/>
        <w:numId w:val="3"/>
      </w:numPr>
      <w:spacing w:after="0"/>
      <w:outlineLvl w:val="1"/>
    </w:pPr>
    <w:rPr>
      <w:rFonts w:eastAsiaTheme="majorEastAsia" w:cstheme="majorBidi"/>
      <w:b/>
      <w:sz w:val="32"/>
      <w:szCs w:val="32"/>
    </w:rPr>
  </w:style>
  <w:style w:type="paragraph" w:styleId="Ttulo3">
    <w:name w:val="heading 3"/>
    <w:basedOn w:val="Normal"/>
    <w:next w:val="Normal"/>
    <w:link w:val="Ttulo3Car"/>
    <w:uiPriority w:val="9"/>
    <w:semiHidden/>
    <w:unhideWhenUsed/>
    <w:qFormat/>
    <w:rsid w:val="004B48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48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B481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B48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B481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B481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B481C"/>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estiloAPA">
    <w:name w:val="Tabla estilo APA"/>
    <w:basedOn w:val="Tablanormal"/>
    <w:uiPriority w:val="99"/>
    <w:rsid w:val="0047125A"/>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Ttulo1Car">
    <w:name w:val="Título 1 Car"/>
    <w:basedOn w:val="Fuentedeprrafopredeter"/>
    <w:link w:val="Ttulo1"/>
    <w:uiPriority w:val="9"/>
    <w:rsid w:val="0047125A"/>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rsid w:val="0047125A"/>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semiHidden/>
    <w:rsid w:val="004B48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48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48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48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48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48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481C"/>
    <w:rPr>
      <w:rFonts w:eastAsiaTheme="majorEastAsia" w:cstheme="majorBidi"/>
      <w:color w:val="272727" w:themeColor="text1" w:themeTint="D8"/>
    </w:rPr>
  </w:style>
  <w:style w:type="paragraph" w:styleId="Ttulo">
    <w:name w:val="Title"/>
    <w:basedOn w:val="Normal"/>
    <w:next w:val="Normal"/>
    <w:link w:val="TtuloCar"/>
    <w:uiPriority w:val="10"/>
    <w:qFormat/>
    <w:rsid w:val="004B481C"/>
    <w:pPr>
      <w:spacing w:after="80"/>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B48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48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48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481C"/>
    <w:pPr>
      <w:spacing w:before="160"/>
      <w:jc w:val="center"/>
    </w:pPr>
    <w:rPr>
      <w:i/>
      <w:iCs/>
      <w:color w:val="404040" w:themeColor="text1" w:themeTint="BF"/>
    </w:rPr>
  </w:style>
  <w:style w:type="character" w:customStyle="1" w:styleId="CitaCar">
    <w:name w:val="Cita Car"/>
    <w:basedOn w:val="Fuentedeprrafopredeter"/>
    <w:link w:val="Cita"/>
    <w:uiPriority w:val="29"/>
    <w:rsid w:val="004B481C"/>
    <w:rPr>
      <w:rFonts w:ascii="Times New Roman" w:hAnsi="Times New Roman"/>
      <w:i/>
      <w:iCs/>
      <w:color w:val="404040" w:themeColor="text1" w:themeTint="BF"/>
    </w:rPr>
  </w:style>
  <w:style w:type="paragraph" w:styleId="Prrafodelista">
    <w:name w:val="List Paragraph"/>
    <w:basedOn w:val="Normal"/>
    <w:uiPriority w:val="34"/>
    <w:qFormat/>
    <w:rsid w:val="004B481C"/>
    <w:pPr>
      <w:ind w:left="720"/>
      <w:contextualSpacing/>
    </w:pPr>
  </w:style>
  <w:style w:type="character" w:styleId="nfasisintenso">
    <w:name w:val="Intense Emphasis"/>
    <w:basedOn w:val="Fuentedeprrafopredeter"/>
    <w:uiPriority w:val="21"/>
    <w:qFormat/>
    <w:rsid w:val="004B481C"/>
    <w:rPr>
      <w:i/>
      <w:iCs/>
      <w:color w:val="0F4761" w:themeColor="accent1" w:themeShade="BF"/>
    </w:rPr>
  </w:style>
  <w:style w:type="paragraph" w:styleId="Citadestacada">
    <w:name w:val="Intense Quote"/>
    <w:basedOn w:val="Normal"/>
    <w:next w:val="Normal"/>
    <w:link w:val="CitadestacadaCar"/>
    <w:uiPriority w:val="30"/>
    <w:qFormat/>
    <w:rsid w:val="004B4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481C"/>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4B481C"/>
    <w:rPr>
      <w:b/>
      <w:bCs/>
      <w:smallCaps/>
      <w:color w:val="0F4761" w:themeColor="accent1" w:themeShade="BF"/>
      <w:spacing w:val="5"/>
    </w:rPr>
  </w:style>
  <w:style w:type="table" w:styleId="Tablaconcuadrcula">
    <w:name w:val="Table Grid"/>
    <w:basedOn w:val="Tablanormal"/>
    <w:uiPriority w:val="39"/>
    <w:rsid w:val="004B4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33DE9"/>
    <w:rPr>
      <w:color w:val="666666"/>
    </w:rPr>
  </w:style>
  <w:style w:type="paragraph" w:styleId="Descripcin">
    <w:name w:val="caption"/>
    <w:basedOn w:val="Normal"/>
    <w:next w:val="Normal"/>
    <w:uiPriority w:val="35"/>
    <w:unhideWhenUsed/>
    <w:qFormat/>
    <w:rsid w:val="006C72B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6032C-68EB-42D8-AB2F-5C29D158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Pages>
  <Words>1191</Words>
  <Characters>7203</Characters>
  <Application>Microsoft Office Word</Application>
  <DocSecurity>0</DocSecurity>
  <Lines>313</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Burgos</dc:creator>
  <cp:keywords/>
  <dc:description/>
  <cp:lastModifiedBy>Jose Burgos</cp:lastModifiedBy>
  <cp:revision>2</cp:revision>
  <dcterms:created xsi:type="dcterms:W3CDTF">2025-09-08T01:53:00Z</dcterms:created>
  <dcterms:modified xsi:type="dcterms:W3CDTF">2025-09-09T03:10:00Z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58432503-b6df-4608-9d0d-bb048d49d58c</vt:lpwstr>
  </property>
</Properties>
</file>