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4FCD3B14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F54C41">
        <w:rPr>
          <w:rFonts w:ascii="Times New Roman" w:hAnsi="Times New Roman"/>
          <w:lang w:val="es-MX"/>
        </w:rPr>
        <w:t>lunes</w:t>
      </w:r>
      <w:r w:rsidR="003A2467">
        <w:rPr>
          <w:rFonts w:ascii="Times New Roman" w:hAnsi="Times New Roman"/>
          <w:lang w:val="es-MX"/>
        </w:rPr>
        <w:t xml:space="preserve"> </w:t>
      </w:r>
      <w:r w:rsidR="003A6BAB">
        <w:rPr>
          <w:rFonts w:ascii="Times New Roman" w:hAnsi="Times New Roman"/>
          <w:lang w:val="es-MX"/>
        </w:rPr>
        <w:t>1</w:t>
      </w:r>
      <w:r w:rsidR="00F54C41">
        <w:rPr>
          <w:rFonts w:ascii="Times New Roman" w:hAnsi="Times New Roman"/>
          <w:lang w:val="es-MX"/>
        </w:rPr>
        <w:t>5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7A55F76B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3A6BAB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101"/>
        <w:gridCol w:w="582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1F614AA7" w:rsidR="009E7C9B" w:rsidRDefault="008069FC" w:rsidP="00577667">
            <w:r>
              <w:t>Lunes</w:t>
            </w:r>
            <w:r w:rsidRPr="00CF6A92">
              <w:t xml:space="preserve"> </w:t>
            </w:r>
            <w:r>
              <w:t>15</w:t>
            </w:r>
            <w:r w:rsidRPr="00CF6A92">
              <w:t xml:space="preserve"> de </w:t>
            </w:r>
            <w:r>
              <w:t>mayo, 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6BAB79F9" w:rsidR="00F40935" w:rsidRDefault="009B4F5E" w:rsidP="00577667">
            <w:r>
              <w:t xml:space="preserve">Martes 16 </w:t>
            </w:r>
            <w:r w:rsidRPr="00CF6A92">
              <w:t xml:space="preserve">de </w:t>
            </w:r>
            <w:r>
              <w:t>mayo, 2023 12:30 pm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9E12170" w:rsidR="009E7C9B" w:rsidRDefault="00AF0138" w:rsidP="00577667">
            <w:r>
              <w:t>Diagramas UML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0F629970" w:rsidR="00F40935" w:rsidRDefault="009B4F5E" w:rsidP="00F84F70">
            <w:r>
              <w:t>Diseñar</w:t>
            </w:r>
            <w:r w:rsidR="00AF0138">
              <w:t xml:space="preserve"> Diagramas UML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1DD58F5B" w:rsidR="00A559B8" w:rsidRDefault="00640510" w:rsidP="00577667">
            <w:r>
              <w:t>Explicaciones anteriores</w:t>
            </w:r>
            <w:r w:rsidR="006207FC">
              <w:t xml:space="preserve">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169544C4" w:rsidR="00A559B8" w:rsidRDefault="00F5765D" w:rsidP="00577667">
            <w:r>
              <w:t xml:space="preserve">Una que otra duda que </w:t>
            </w:r>
            <w:r w:rsidR="00F46FA6">
              <w:t>surgió en el proceso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1B1F0521" w14:textId="77777777" w:rsidR="00916538" w:rsidRDefault="00F4021A" w:rsidP="00640510">
            <w:r>
              <w:t xml:space="preserve"> </w:t>
            </w:r>
            <w:r w:rsidR="00640510">
              <w:t>Draw.io</w:t>
            </w:r>
          </w:p>
          <w:p w14:paraId="6F0BB0E4" w14:textId="775B0A4F" w:rsidR="007473C6" w:rsidRDefault="00A234E9" w:rsidP="00640510">
            <w:r>
              <w:t>YouTube</w:t>
            </w:r>
          </w:p>
          <w:p w14:paraId="254B1A5A" w14:textId="7F6D153C" w:rsidR="00617AEF" w:rsidRDefault="00617AEF" w:rsidP="00640510">
            <w:r w:rsidRPr="00617AEF">
              <w:t>https://www.youtube.com/watch?v=Z0yLerU0g-Q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13B7BA6C" w:rsidR="00ED3F30" w:rsidRDefault="00A234E9" w:rsidP="00916538">
            <w:r>
              <w:t>Como crear Diagramas UML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350FA4"/>
    <w:rsid w:val="003A2467"/>
    <w:rsid w:val="003A6BAB"/>
    <w:rsid w:val="003C57D0"/>
    <w:rsid w:val="003C7F21"/>
    <w:rsid w:val="004079FC"/>
    <w:rsid w:val="004C465D"/>
    <w:rsid w:val="0050694B"/>
    <w:rsid w:val="00537F4B"/>
    <w:rsid w:val="00554375"/>
    <w:rsid w:val="00564D56"/>
    <w:rsid w:val="005C1D87"/>
    <w:rsid w:val="005E78E7"/>
    <w:rsid w:val="00617AEF"/>
    <w:rsid w:val="006207FC"/>
    <w:rsid w:val="006312F4"/>
    <w:rsid w:val="00640510"/>
    <w:rsid w:val="006468A2"/>
    <w:rsid w:val="007362CB"/>
    <w:rsid w:val="007473C6"/>
    <w:rsid w:val="007E5386"/>
    <w:rsid w:val="008069FC"/>
    <w:rsid w:val="008873D9"/>
    <w:rsid w:val="00916538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26</cp:revision>
  <dcterms:created xsi:type="dcterms:W3CDTF">2023-05-04T05:59:00Z</dcterms:created>
  <dcterms:modified xsi:type="dcterms:W3CDTF">2023-05-15T23:47:00Z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