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D76" w:rsidRPr="007A0D06" w:rsidRDefault="00451D76" w:rsidP="000A63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92747" w:rsidRPr="007A0D06" w:rsidRDefault="00392747" w:rsidP="000A63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92747" w:rsidRPr="007A0D06" w:rsidRDefault="00CF2A60" w:rsidP="000A63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pict>
          <v:shape id="_x0000_s1026" type="#_x0000_t75" style="position:absolute;margin-left:0;margin-top:20.6pt;width:522.75pt;height:172.5pt;z-index:251659264;mso-position-horizontal-relative:text;mso-position-vertical-relative:text">
            <v:imagedata r:id="rId8" o:title="FEUP"/>
          </v:shape>
        </w:pict>
      </w:r>
    </w:p>
    <w:p w:rsidR="00392747" w:rsidRPr="007A0D06" w:rsidRDefault="00392747" w:rsidP="000A63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92747" w:rsidRPr="007A0D06" w:rsidRDefault="00392747" w:rsidP="000A63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92747" w:rsidRPr="007A0D06" w:rsidRDefault="00392747" w:rsidP="000A63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92747" w:rsidRPr="007A0D06" w:rsidRDefault="00392747" w:rsidP="000A63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92747" w:rsidRPr="007A0D06" w:rsidRDefault="00392747" w:rsidP="000A63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92747" w:rsidRPr="007A0D06" w:rsidRDefault="00392747" w:rsidP="000A63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92747" w:rsidRPr="007A0D06" w:rsidRDefault="00392747" w:rsidP="000A63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92747" w:rsidRPr="007A0D06" w:rsidRDefault="00392747" w:rsidP="000A63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92747" w:rsidRPr="007A0D06" w:rsidRDefault="00392747" w:rsidP="000A633A">
      <w:pPr>
        <w:spacing w:line="240" w:lineRule="auto"/>
        <w:rPr>
          <w:rFonts w:ascii="Times New Roman" w:hAnsi="Times New Roman" w:cs="Times New Roman"/>
          <w:color w:val="B22222"/>
          <w:sz w:val="32"/>
          <w:szCs w:val="32"/>
        </w:rPr>
      </w:pPr>
    </w:p>
    <w:p w:rsidR="00EB13C2" w:rsidRPr="00863134" w:rsidRDefault="00863134" w:rsidP="000A633A">
      <w:pPr>
        <w:spacing w:line="240" w:lineRule="auto"/>
        <w:jc w:val="center"/>
        <w:rPr>
          <w:rFonts w:ascii="Times New Roman" w:hAnsi="Times New Roman" w:cs="Times New Roman"/>
          <w:b/>
          <w:color w:val="B22222"/>
          <w:sz w:val="40"/>
          <w:szCs w:val="40"/>
        </w:rPr>
      </w:pPr>
      <w:r w:rsidRPr="00863134">
        <w:rPr>
          <w:rFonts w:ascii="Times New Roman" w:hAnsi="Times New Roman" w:cs="Times New Roman"/>
          <w:color w:val="8C2D19"/>
          <w:sz w:val="40"/>
          <w:szCs w:val="40"/>
        </w:rPr>
        <w:t>Mestrado Integrado em Engenharia Informática e Computação</w:t>
      </w:r>
    </w:p>
    <w:p w:rsidR="0083274A" w:rsidRPr="0083274A" w:rsidRDefault="00863134" w:rsidP="0083274A">
      <w:pPr>
        <w:pStyle w:val="NormalWeb"/>
        <w:spacing w:before="0" w:beforeAutospacing="0" w:after="0" w:afterAutospacing="0"/>
        <w:jc w:val="center"/>
        <w:rPr>
          <w:b/>
          <w:iCs/>
          <w:color w:val="B22222"/>
          <w:sz w:val="44"/>
          <w:szCs w:val="44"/>
        </w:rPr>
      </w:pPr>
      <w:proofErr w:type="spellStart"/>
      <w:r w:rsidRPr="00863134">
        <w:rPr>
          <w:b/>
          <w:color w:val="8C2D19"/>
          <w:sz w:val="40"/>
          <w:szCs w:val="40"/>
          <w:u w:val="single"/>
        </w:rPr>
        <w:t>Burstsort</w:t>
      </w:r>
      <w:proofErr w:type="spellEnd"/>
    </w:p>
    <w:p w:rsidR="0083274A" w:rsidRDefault="0083274A" w:rsidP="0083274A">
      <w:pPr>
        <w:pStyle w:val="NormalWeb"/>
        <w:spacing w:before="0" w:beforeAutospacing="0" w:after="0" w:afterAutospacing="0"/>
        <w:jc w:val="center"/>
      </w:pPr>
    </w:p>
    <w:p w:rsidR="0083274A" w:rsidRDefault="0083274A" w:rsidP="0083274A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6"/>
          <w:szCs w:val="36"/>
        </w:rPr>
        <w:t xml:space="preserve">Unidade Curricular </w:t>
      </w:r>
      <w:proofErr w:type="gramStart"/>
      <w:r>
        <w:rPr>
          <w:color w:val="000000"/>
          <w:sz w:val="36"/>
          <w:szCs w:val="36"/>
        </w:rPr>
        <w:t>de</w:t>
      </w:r>
      <w:proofErr w:type="gramEnd"/>
    </w:p>
    <w:p w:rsidR="0083274A" w:rsidRDefault="0083274A" w:rsidP="0083274A">
      <w:pPr>
        <w:pStyle w:val="NormalWeb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Programação em Lógica</w:t>
      </w:r>
    </w:p>
    <w:p w:rsidR="0083274A" w:rsidRDefault="0083274A" w:rsidP="0083274A">
      <w:pPr>
        <w:pStyle w:val="NormalWeb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:rsidR="0083274A" w:rsidRDefault="0083274A" w:rsidP="0083274A">
      <w:pPr>
        <w:pStyle w:val="NormalWeb"/>
        <w:spacing w:before="0" w:beforeAutospacing="0" w:after="0" w:afterAutospacing="0"/>
        <w:jc w:val="center"/>
      </w:pPr>
    </w:p>
    <w:p w:rsidR="0083274A" w:rsidRDefault="0083274A" w:rsidP="0083274A">
      <w:pPr>
        <w:pStyle w:val="NormalWeb"/>
        <w:spacing w:before="0" w:beforeAutospacing="0" w:after="0" w:afterAutospacing="0"/>
        <w:rPr>
          <w:color w:val="000000"/>
        </w:rPr>
      </w:pPr>
    </w:p>
    <w:p w:rsidR="0083274A" w:rsidRDefault="0083274A" w:rsidP="0083274A">
      <w:pPr>
        <w:pStyle w:val="NormalWeb"/>
        <w:spacing w:before="0" w:beforeAutospacing="0" w:after="0" w:afterAutospacing="0"/>
      </w:pPr>
      <w:r>
        <w:rPr>
          <w:color w:val="000000"/>
        </w:rPr>
        <w:t xml:space="preserve">Membros Pertences ao </w:t>
      </w:r>
      <w:r>
        <w:rPr>
          <w:color w:val="444444"/>
        </w:rPr>
        <w:t>Grupo X, turma 2:</w:t>
      </w:r>
    </w:p>
    <w:p w:rsidR="0083274A" w:rsidRDefault="0083274A" w:rsidP="0083274A">
      <w:pPr>
        <w:pStyle w:val="NormalWeb"/>
        <w:spacing w:before="0" w:beforeAutospacing="0" w:after="0" w:afterAutospacing="0"/>
      </w:pPr>
    </w:p>
    <w:p w:rsidR="0083274A" w:rsidRDefault="0083274A" w:rsidP="0083274A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color w:val="000000"/>
        </w:rPr>
        <w:t xml:space="preserve">Gabriel </w:t>
      </w:r>
      <w:r>
        <w:rPr>
          <w:color w:val="000000"/>
        </w:rPr>
        <w:t xml:space="preserve">Martins </w:t>
      </w:r>
      <w:r>
        <w:rPr>
          <w:color w:val="000000"/>
        </w:rPr>
        <w:t>Souto ei12087</w:t>
      </w:r>
    </w:p>
    <w:p w:rsidR="0083274A" w:rsidRDefault="0083274A" w:rsidP="0083274A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color w:val="000000"/>
        </w:rPr>
        <w:t>José</w:t>
      </w:r>
      <w:r>
        <w:rPr>
          <w:color w:val="000000"/>
        </w:rPr>
        <w:t xml:space="preserve"> Alberto Carvalho</w:t>
      </w:r>
      <w:r>
        <w:rPr>
          <w:color w:val="000000"/>
        </w:rPr>
        <w:t xml:space="preserve"> Cardoso ei12027</w:t>
      </w:r>
    </w:p>
    <w:p w:rsidR="007B0178" w:rsidRPr="007A0D06" w:rsidRDefault="007B0178" w:rsidP="000A633A">
      <w:pPr>
        <w:spacing w:line="240" w:lineRule="auto"/>
        <w:rPr>
          <w:rFonts w:ascii="Times New Roman" w:hAnsi="Times New Roman" w:cs="Times New Roman"/>
          <w:sz w:val="36"/>
          <w:szCs w:val="36"/>
        </w:rPr>
        <w:sectPr w:rsidR="007B0178" w:rsidRPr="007A0D06" w:rsidSect="007B0178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8" w:space="24" w:color="B22222"/>
            <w:left w:val="twistedLines2" w:sz="18" w:space="24" w:color="B22222"/>
            <w:bottom w:val="twistedLines2" w:sz="18" w:space="24" w:color="B22222"/>
            <w:right w:val="twistedLines2" w:sz="18" w:space="24" w:color="B22222"/>
          </w:pgBorders>
          <w:pgNumType w:start="1"/>
          <w:cols w:space="708"/>
          <w:docGrid w:linePitch="360"/>
        </w:sectPr>
      </w:pPr>
    </w:p>
    <w:p w:rsidR="007B0178" w:rsidRPr="007A0D06" w:rsidRDefault="007B0178" w:rsidP="000A633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482545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F6F2B" w:rsidRDefault="00863134" w:rsidP="000A633A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color w:val="8C2D19"/>
              <w:lang w:val="pt-PT"/>
            </w:rPr>
          </w:pPr>
          <w:r>
            <w:rPr>
              <w:rFonts w:ascii="Times New Roman" w:hAnsi="Times New Roman" w:cs="Times New Roman"/>
              <w:color w:val="8C2D19"/>
              <w:lang w:val="pt-PT"/>
            </w:rPr>
            <w:t>Índice</w:t>
          </w:r>
        </w:p>
        <w:p w:rsidR="00863134" w:rsidRDefault="00863134" w:rsidP="00863134"/>
        <w:p w:rsidR="00863134" w:rsidRDefault="00863134" w:rsidP="00863134"/>
        <w:p w:rsidR="00863134" w:rsidRPr="00863134" w:rsidRDefault="00863134" w:rsidP="00863134"/>
        <w:p w:rsidR="00863134" w:rsidRDefault="007F6F2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r w:rsidRPr="007F6F2B">
            <w:rPr>
              <w:rFonts w:ascii="Times New Roman" w:hAnsi="Times New Roman" w:cs="Times New Roman"/>
              <w:u w:val="single"/>
            </w:rPr>
            <w:fldChar w:fldCharType="begin"/>
          </w:r>
          <w:r w:rsidRPr="007F6F2B">
            <w:rPr>
              <w:rFonts w:ascii="Times New Roman" w:hAnsi="Times New Roman" w:cs="Times New Roman"/>
              <w:u w:val="single"/>
            </w:rPr>
            <w:instrText xml:space="preserve"> TOC \o "1-3" \h \z \u </w:instrText>
          </w:r>
          <w:r w:rsidRPr="007F6F2B">
            <w:rPr>
              <w:rFonts w:ascii="Times New Roman" w:hAnsi="Times New Roman" w:cs="Times New Roman"/>
              <w:u w:val="single"/>
            </w:rPr>
            <w:fldChar w:fldCharType="separate"/>
          </w:r>
          <w:hyperlink w:anchor="_Toc400205535" w:history="1">
            <w:r w:rsidR="00863134" w:rsidRPr="00D95D75">
              <w:rPr>
                <w:rStyle w:val="Hyperlink"/>
                <w:rFonts w:ascii="Times New Roman" w:hAnsi="Times New Roman" w:cs="Times New Roman"/>
                <w:noProof/>
              </w:rPr>
              <w:t>Descrição do Jogo</w:t>
            </w:r>
            <w:r w:rsidR="00863134">
              <w:rPr>
                <w:noProof/>
                <w:webHidden/>
              </w:rPr>
              <w:tab/>
            </w:r>
            <w:r w:rsidR="00863134">
              <w:rPr>
                <w:noProof/>
                <w:webHidden/>
              </w:rPr>
              <w:fldChar w:fldCharType="begin"/>
            </w:r>
            <w:r w:rsidR="00863134">
              <w:rPr>
                <w:noProof/>
                <w:webHidden/>
              </w:rPr>
              <w:instrText xml:space="preserve"> PAGEREF _Toc400205535 \h </w:instrText>
            </w:r>
            <w:r w:rsidR="00863134">
              <w:rPr>
                <w:noProof/>
                <w:webHidden/>
              </w:rPr>
            </w:r>
            <w:r w:rsidR="00863134">
              <w:rPr>
                <w:noProof/>
                <w:webHidden/>
              </w:rPr>
              <w:fldChar w:fldCharType="separate"/>
            </w:r>
            <w:r w:rsidR="00863134">
              <w:rPr>
                <w:noProof/>
                <w:webHidden/>
              </w:rPr>
              <w:t>2</w:t>
            </w:r>
            <w:r w:rsidR="00863134">
              <w:rPr>
                <w:noProof/>
                <w:webHidden/>
              </w:rPr>
              <w:fldChar w:fldCharType="end"/>
            </w:r>
          </w:hyperlink>
        </w:p>
        <w:p w:rsidR="00863134" w:rsidRDefault="008631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00205536" w:history="1">
            <w:r w:rsidRPr="00D95D75">
              <w:rPr>
                <w:rStyle w:val="Hyperlink"/>
                <w:rFonts w:ascii="Times New Roman" w:hAnsi="Times New Roman" w:cs="Times New Roman"/>
                <w:noProof/>
              </w:rPr>
              <w:t>Representação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_Toc400205536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134" w:rsidRDefault="008631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00205537" w:history="1">
            <w:r w:rsidRPr="00D95D75">
              <w:rPr>
                <w:rStyle w:val="Hyperlink"/>
                <w:rFonts w:ascii="Times New Roman" w:hAnsi="Times New Roman" w:cs="Times New Roman"/>
                <w:noProof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_Toc400205537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134" w:rsidRDefault="008631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00205538" w:history="1">
            <w:r w:rsidRPr="00D95D75">
              <w:rPr>
                <w:rStyle w:val="Hyperlink"/>
                <w:rFonts w:ascii="Times New Roman" w:hAnsi="Times New Roman" w:cs="Times New Roman"/>
                <w:noProof/>
              </w:rPr>
              <w:t>Movimentos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_Toc400205538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F2B" w:rsidRDefault="007F6F2B" w:rsidP="000A633A">
          <w:pPr>
            <w:pStyle w:val="TOC1"/>
            <w:tabs>
              <w:tab w:val="right" w:leader="dot" w:pos="10456"/>
            </w:tabs>
            <w:spacing w:line="24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7F6F2B">
            <w:rPr>
              <w:rFonts w:ascii="Times New Roman" w:hAnsi="Times New Roman" w:cs="Times New Roman"/>
              <w:b/>
              <w:bCs/>
              <w:noProof/>
              <w:u w:val="single"/>
            </w:rPr>
            <w:fldChar w:fldCharType="end"/>
          </w:r>
        </w:p>
      </w:sdtContent>
    </w:sdt>
    <w:p w:rsidR="006B4555" w:rsidRPr="001E61B7" w:rsidRDefault="006B4555" w:rsidP="000A633A">
      <w:pPr>
        <w:pStyle w:val="TOC1"/>
        <w:tabs>
          <w:tab w:val="right" w:leader="dot" w:pos="10456"/>
        </w:tabs>
        <w:spacing w:line="240" w:lineRule="auto"/>
        <w:rPr>
          <w:rFonts w:eastAsiaTheme="minorEastAsia"/>
          <w:noProof/>
          <w:u w:val="single"/>
          <w:lang w:eastAsia="pt-PT"/>
        </w:rPr>
      </w:pPr>
      <w:r w:rsidRPr="007F6F2B">
        <w:rPr>
          <w:rFonts w:ascii="Times New Roman" w:hAnsi="Times New Roman" w:cs="Times New Roman"/>
          <w:sz w:val="24"/>
          <w:szCs w:val="24"/>
        </w:rPr>
        <w:br w:type="page"/>
      </w:r>
      <w:r w:rsidR="006E66FD" w:rsidRPr="007A0D06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BB3BCE" w:rsidRPr="007A0D06" w:rsidRDefault="0073186D" w:rsidP="000A633A">
      <w:pPr>
        <w:pStyle w:val="Heading1"/>
        <w:spacing w:after="200" w:line="240" w:lineRule="auto"/>
        <w:ind w:left="708" w:hanging="708"/>
        <w:jc w:val="center"/>
        <w:rPr>
          <w:rFonts w:ascii="Times New Roman" w:hAnsi="Times New Roman" w:cs="Times New Roman"/>
          <w:color w:val="8C2D19"/>
          <w:lang w:val="pt-PT"/>
        </w:rPr>
      </w:pPr>
      <w:bookmarkStart w:id="0" w:name="_Toc384590567"/>
      <w:bookmarkStart w:id="1" w:name="_Toc400205535"/>
      <w:r w:rsidRPr="007A0D06">
        <w:rPr>
          <w:rFonts w:ascii="Times New Roman" w:hAnsi="Times New Roman" w:cs="Times New Roman"/>
          <w:color w:val="8C2D19"/>
          <w:lang w:val="pt-PT"/>
        </w:rPr>
        <w:t>Descrição d</w:t>
      </w:r>
      <w:bookmarkEnd w:id="0"/>
      <w:r w:rsidR="00863134">
        <w:rPr>
          <w:rFonts w:ascii="Times New Roman" w:hAnsi="Times New Roman" w:cs="Times New Roman"/>
          <w:color w:val="8C2D19"/>
          <w:lang w:val="pt-PT"/>
        </w:rPr>
        <w:t>o Jogo</w:t>
      </w:r>
      <w:bookmarkEnd w:id="1"/>
    </w:p>
    <w:p w:rsidR="00863134" w:rsidRDefault="00863134" w:rsidP="00863134">
      <w:pPr>
        <w:pStyle w:val="NormalWeb"/>
        <w:spacing w:before="0" w:beforeAutospacing="0" w:after="0" w:afterAutospacing="0"/>
        <w:rPr>
          <w:color w:val="000000"/>
        </w:rPr>
      </w:pPr>
    </w:p>
    <w:p w:rsidR="00863134" w:rsidRPr="006E46A5" w:rsidRDefault="00863134" w:rsidP="006E46A5">
      <w:pPr>
        <w:pStyle w:val="NormalWeb"/>
        <w:tabs>
          <w:tab w:val="left" w:pos="567"/>
        </w:tabs>
        <w:spacing w:before="0" w:beforeAutospacing="0" w:after="0" w:afterAutospacing="0"/>
        <w:ind w:left="567" w:right="543"/>
      </w:pPr>
      <w:r>
        <w:rPr>
          <w:color w:val="000000"/>
        </w:rPr>
        <w:tab/>
      </w:r>
      <w:r w:rsidRPr="006E46A5">
        <w:rPr>
          <w:color w:val="000000"/>
        </w:rPr>
        <w:t xml:space="preserve">O </w:t>
      </w:r>
      <w:proofErr w:type="spellStart"/>
      <w:r w:rsidRPr="006E46A5">
        <w:rPr>
          <w:color w:val="000000"/>
        </w:rPr>
        <w:t>Burstsort</w:t>
      </w:r>
      <w:proofErr w:type="spellEnd"/>
      <w:r w:rsidRPr="006E46A5">
        <w:rPr>
          <w:color w:val="000000"/>
        </w:rPr>
        <w:t xml:space="preserve"> é um jogo </w:t>
      </w:r>
      <w:proofErr w:type="spellStart"/>
      <w:r w:rsidRPr="006E46A5">
        <w:rPr>
          <w:color w:val="000000"/>
        </w:rPr>
        <w:t>abstracto</w:t>
      </w:r>
      <w:proofErr w:type="spellEnd"/>
      <w:r w:rsidRPr="006E46A5">
        <w:rPr>
          <w:color w:val="000000"/>
        </w:rPr>
        <w:t xml:space="preserve"> para dois jogadores, disputado </w:t>
      </w:r>
      <w:proofErr w:type="gramStart"/>
      <w:r w:rsidRPr="006E46A5">
        <w:rPr>
          <w:color w:val="000000"/>
        </w:rPr>
        <w:t>num</w:t>
      </w:r>
      <w:proofErr w:type="gramEnd"/>
      <w:r w:rsidRPr="006E46A5">
        <w:rPr>
          <w:color w:val="000000"/>
        </w:rPr>
        <w:t xml:space="preserve"> </w:t>
      </w:r>
      <w:proofErr w:type="gramStart"/>
      <w:r w:rsidRPr="006E46A5">
        <w:rPr>
          <w:color w:val="000000"/>
        </w:rPr>
        <w:t>número</w:t>
      </w:r>
      <w:proofErr w:type="gramEnd"/>
      <w:r w:rsidRPr="006E46A5">
        <w:rPr>
          <w:color w:val="000000"/>
        </w:rPr>
        <w:t xml:space="preserve"> de rondas</w:t>
      </w:r>
      <w:r w:rsidR="00A41E0D" w:rsidRPr="006E46A5">
        <w:rPr>
          <w:color w:val="000000"/>
        </w:rPr>
        <w:t xml:space="preserve"> </w:t>
      </w:r>
      <w:r w:rsidR="00A41E0D" w:rsidRPr="006E46A5">
        <w:rPr>
          <w:color w:val="000000"/>
        </w:rPr>
        <w:t>predefinido</w:t>
      </w:r>
      <w:r w:rsidR="00E2648B" w:rsidRPr="006E46A5">
        <w:rPr>
          <w:color w:val="000000"/>
        </w:rPr>
        <w:t>, tendo cada ronda</w:t>
      </w:r>
      <w:r w:rsidR="00A41E0D" w:rsidRPr="006E46A5">
        <w:rPr>
          <w:color w:val="000000"/>
        </w:rPr>
        <w:t xml:space="preserve"> </w:t>
      </w:r>
      <w:r w:rsidR="00E2648B" w:rsidRPr="006E46A5">
        <w:rPr>
          <w:color w:val="000000"/>
        </w:rPr>
        <w:t>c</w:t>
      </w:r>
      <w:r w:rsidRPr="006E46A5">
        <w:rPr>
          <w:color w:val="000000"/>
        </w:rPr>
        <w:t>erca de 10 minutos</w:t>
      </w:r>
      <w:r w:rsidR="00E2648B" w:rsidRPr="006E46A5">
        <w:rPr>
          <w:color w:val="000000"/>
        </w:rPr>
        <w:t>.</w:t>
      </w:r>
    </w:p>
    <w:p w:rsidR="00E2648B" w:rsidRPr="006E46A5" w:rsidRDefault="00863134" w:rsidP="006E46A5">
      <w:pPr>
        <w:pStyle w:val="NormalWeb"/>
        <w:spacing w:before="0" w:beforeAutospacing="0" w:after="0" w:afterAutospacing="0"/>
        <w:ind w:left="567" w:right="543" w:firstLine="141"/>
        <w:rPr>
          <w:color w:val="000000"/>
        </w:rPr>
      </w:pPr>
      <w:r w:rsidRPr="006E46A5">
        <w:rPr>
          <w:color w:val="000000"/>
        </w:rPr>
        <w:t xml:space="preserve">O </w:t>
      </w:r>
      <w:proofErr w:type="spellStart"/>
      <w:r w:rsidRPr="006E46A5">
        <w:rPr>
          <w:color w:val="000000"/>
        </w:rPr>
        <w:t>objectivo</w:t>
      </w:r>
      <w:proofErr w:type="spellEnd"/>
      <w:r w:rsidRPr="006E46A5">
        <w:rPr>
          <w:color w:val="000000"/>
        </w:rPr>
        <w:t xml:space="preserve"> de cada jogador é a passagem estratégica de todas as suas peças da zona central para a zona lateral do tabuleiro, uma por uma, vencendo a ronda o mais rápido a ficar com apenas uma peça na zona de jogo inicial.</w:t>
      </w:r>
    </w:p>
    <w:p w:rsidR="00E2648B" w:rsidRPr="006E46A5" w:rsidRDefault="00E2648B" w:rsidP="006E46A5">
      <w:pPr>
        <w:pStyle w:val="NormalWeb"/>
        <w:spacing w:before="0" w:beforeAutospacing="0" w:after="0" w:afterAutospacing="0"/>
        <w:ind w:left="567" w:right="543" w:hanging="927"/>
        <w:jc w:val="both"/>
      </w:pPr>
      <w:r w:rsidRPr="006E46A5">
        <w:rPr>
          <w:rFonts w:ascii="Arial" w:hAnsi="Arial" w:cs="Arial"/>
          <w:color w:val="000000"/>
        </w:rPr>
        <w:t>·</w:t>
      </w:r>
      <w:r w:rsidRPr="006E46A5">
        <w:rPr>
          <w:color w:val="000000"/>
        </w:rPr>
        <w:t xml:space="preserve">         </w:t>
      </w:r>
      <w:r w:rsidRPr="006E46A5">
        <w:rPr>
          <w:color w:val="000000"/>
        </w:rPr>
        <w:tab/>
      </w:r>
      <w:r w:rsidRPr="006E46A5">
        <w:rPr>
          <w:color w:val="000000"/>
        </w:rPr>
        <w:tab/>
      </w:r>
      <w:r w:rsidRPr="006E46A5">
        <w:rPr>
          <w:color w:val="000000"/>
        </w:rPr>
        <w:t>Os jogadores devem se posicionar frente a frente. Colocar o tabuleiro de jogo horizontalmente no centro da mesa, entre os jogadores, para que ambos possam ter uma perfeita visão superior do desafio.</w:t>
      </w:r>
    </w:p>
    <w:p w:rsidR="00E2648B" w:rsidRPr="006E46A5" w:rsidRDefault="00E2648B" w:rsidP="006E46A5">
      <w:pPr>
        <w:pStyle w:val="NormalWeb"/>
        <w:spacing w:before="0" w:beforeAutospacing="0" w:after="0" w:afterAutospacing="0"/>
        <w:ind w:left="567" w:right="543" w:firstLine="141"/>
      </w:pPr>
      <w:r w:rsidRPr="006E46A5">
        <w:rPr>
          <w:color w:val="000000"/>
        </w:rPr>
        <w:t> As saídas azul e púrpura estão reservadas para o jogador mais próximo e servem para que todos saibam quem joga com que co</w:t>
      </w:r>
      <w:r w:rsidRPr="006E46A5">
        <w:t>r.</w:t>
      </w:r>
    </w:p>
    <w:p w:rsidR="00E2648B" w:rsidRPr="006E46A5" w:rsidRDefault="00E2648B" w:rsidP="006E46A5">
      <w:pPr>
        <w:pStyle w:val="NormalWeb"/>
        <w:spacing w:before="0" w:beforeAutospacing="0" w:after="0" w:afterAutospacing="0"/>
        <w:ind w:left="567" w:right="543" w:firstLine="141"/>
        <w:jc w:val="both"/>
      </w:pPr>
      <w:proofErr w:type="spellStart"/>
      <w:r w:rsidRPr="006E46A5">
        <w:rPr>
          <w:color w:val="000000"/>
        </w:rPr>
        <w:t>Burstsort</w:t>
      </w:r>
      <w:proofErr w:type="spellEnd"/>
      <w:r w:rsidRPr="006E46A5">
        <w:rPr>
          <w:color w:val="000000"/>
        </w:rPr>
        <w:t xml:space="preserve"> é jogado num tabuleiro de 7 por 5 quadrados, com duas zonas distintas – uma central de 5 por 3 (cor: cinzento claro) e uma lateral em todo o redor (cor: cinzento escuro).</w:t>
      </w:r>
    </w:p>
    <w:p w:rsidR="00E2648B" w:rsidRPr="006E46A5" w:rsidRDefault="00E2648B" w:rsidP="006E46A5">
      <w:pPr>
        <w:pStyle w:val="NormalWeb"/>
        <w:spacing w:before="0" w:beforeAutospacing="0" w:after="0" w:afterAutospacing="0"/>
        <w:ind w:left="567" w:right="543" w:firstLine="141"/>
        <w:jc w:val="both"/>
      </w:pPr>
      <w:r w:rsidRPr="006E46A5">
        <w:rPr>
          <w:color w:val="000000"/>
        </w:rPr>
        <w:t xml:space="preserve">Os jogadores dispõem de 21 peças, inicialmente dispostas em </w:t>
      </w:r>
      <w:r w:rsidR="006E46A5" w:rsidRPr="006E46A5">
        <w:rPr>
          <w:color w:val="000000"/>
        </w:rPr>
        <w:t xml:space="preserve">7 colunas de 3 cada, de seu uso </w:t>
      </w:r>
      <w:r w:rsidRPr="006E46A5">
        <w:rPr>
          <w:color w:val="000000"/>
        </w:rPr>
        <w:t>exclusivo.</w:t>
      </w:r>
    </w:p>
    <w:p w:rsidR="00E2648B" w:rsidRPr="006E46A5" w:rsidRDefault="00E2648B" w:rsidP="006E46A5">
      <w:pPr>
        <w:pStyle w:val="NormalWeb"/>
        <w:spacing w:before="0" w:beforeAutospacing="0" w:after="0" w:afterAutospacing="0"/>
        <w:ind w:right="543" w:firstLine="708"/>
        <w:jc w:val="both"/>
      </w:pPr>
      <w:r w:rsidRPr="006E46A5">
        <w:rPr>
          <w:color w:val="000000"/>
        </w:rPr>
        <w:t xml:space="preserve">São permitidos três tipos de </w:t>
      </w:r>
      <w:proofErr w:type="spellStart"/>
      <w:r w:rsidRPr="006E46A5">
        <w:rPr>
          <w:color w:val="000000"/>
        </w:rPr>
        <w:t>acções</w:t>
      </w:r>
      <w:proofErr w:type="spellEnd"/>
      <w:r w:rsidRPr="006E46A5">
        <w:rPr>
          <w:color w:val="000000"/>
        </w:rPr>
        <w:t xml:space="preserve"> e cada jogador apenas pode </w:t>
      </w:r>
      <w:proofErr w:type="spellStart"/>
      <w:r w:rsidRPr="006E46A5">
        <w:rPr>
          <w:color w:val="000000"/>
        </w:rPr>
        <w:t>efectuar</w:t>
      </w:r>
      <w:proofErr w:type="spellEnd"/>
      <w:r w:rsidRPr="006E46A5">
        <w:rPr>
          <w:color w:val="000000"/>
        </w:rPr>
        <w:t xml:space="preserve"> uma </w:t>
      </w:r>
      <w:proofErr w:type="spellStart"/>
      <w:r w:rsidRPr="006E46A5">
        <w:rPr>
          <w:color w:val="000000"/>
        </w:rPr>
        <w:t>acção</w:t>
      </w:r>
      <w:proofErr w:type="spellEnd"/>
      <w:r w:rsidRPr="006E46A5">
        <w:rPr>
          <w:color w:val="000000"/>
        </w:rPr>
        <w:t xml:space="preserve"> por turno:</w:t>
      </w:r>
    </w:p>
    <w:p w:rsidR="00E2648B" w:rsidRPr="006E46A5" w:rsidRDefault="00E2648B" w:rsidP="006E46A5">
      <w:pPr>
        <w:pStyle w:val="NormalWeb"/>
        <w:spacing w:before="0" w:beforeAutospacing="0" w:after="0" w:afterAutospacing="0"/>
        <w:ind w:left="709" w:right="543" w:hanging="1"/>
        <w:jc w:val="both"/>
        <w:rPr>
          <w:b/>
          <w:bCs/>
          <w:color w:val="000000"/>
        </w:rPr>
      </w:pPr>
    </w:p>
    <w:p w:rsidR="00E2648B" w:rsidRPr="006E46A5" w:rsidRDefault="006E46A5" w:rsidP="006E46A5">
      <w:pPr>
        <w:pStyle w:val="NormalWeb"/>
        <w:numPr>
          <w:ilvl w:val="0"/>
          <w:numId w:val="10"/>
        </w:numPr>
        <w:spacing w:before="0" w:beforeAutospacing="0" w:after="0" w:afterAutospacing="0"/>
        <w:ind w:right="543"/>
        <w:jc w:val="both"/>
      </w:pPr>
      <w:r w:rsidRPr="006E46A5">
        <w:rPr>
          <w:b/>
          <w:bCs/>
          <w:color w:val="000000"/>
        </w:rPr>
        <w:t>Exit (a preto)</w:t>
      </w:r>
      <w:r w:rsidR="00E2648B" w:rsidRPr="006E46A5">
        <w:rPr>
          <w:color w:val="000000"/>
        </w:rPr>
        <w:t xml:space="preserve"> – Passar uma única peça da zona central para a limítrofe, tendo para isso de passar por cima de uma outra coluna (1,2 ou 3 peças) que pode, ou não, também ser sua.</w:t>
      </w:r>
      <w:r w:rsidR="00E2648B" w:rsidRPr="006E46A5">
        <w:rPr>
          <w:b/>
          <w:bCs/>
          <w:color w:val="000000"/>
        </w:rPr>
        <w:t xml:space="preserve"> </w:t>
      </w:r>
      <w:proofErr w:type="spellStart"/>
      <w:r w:rsidR="00E2648B" w:rsidRPr="006E46A5">
        <w:rPr>
          <w:b/>
          <w:bCs/>
          <w:color w:val="000000"/>
        </w:rPr>
        <w:t>Excepção</w:t>
      </w:r>
      <w:proofErr w:type="spellEnd"/>
      <w:r w:rsidR="00E2648B" w:rsidRPr="006E46A5">
        <w:rPr>
          <w:b/>
          <w:bCs/>
          <w:color w:val="000000"/>
        </w:rPr>
        <w:t xml:space="preserve">: </w:t>
      </w:r>
      <w:r w:rsidR="00E2648B" w:rsidRPr="006E46A5">
        <w:rPr>
          <w:color w:val="000000"/>
        </w:rPr>
        <w:t xml:space="preserve">Se o jogador estiver a ocupar a posição central do tabuleiro (único espaço inicialmente vazio) fica impedido de utilizar este tipo de </w:t>
      </w:r>
      <w:proofErr w:type="spellStart"/>
      <w:r w:rsidR="00E2648B" w:rsidRPr="006E46A5">
        <w:rPr>
          <w:color w:val="000000"/>
        </w:rPr>
        <w:t>acção</w:t>
      </w:r>
      <w:proofErr w:type="spellEnd"/>
      <w:r w:rsidR="00E2648B" w:rsidRPr="006E46A5">
        <w:rPr>
          <w:color w:val="000000"/>
        </w:rPr>
        <w:t>, pois esta posição apenas serve de passagem, devendo ser ocupada o menor tempo possível.</w:t>
      </w:r>
    </w:p>
    <w:p w:rsidR="00E2648B" w:rsidRPr="006E46A5" w:rsidRDefault="006E46A5" w:rsidP="006E46A5">
      <w:pPr>
        <w:pStyle w:val="NormalWeb"/>
        <w:numPr>
          <w:ilvl w:val="0"/>
          <w:numId w:val="10"/>
        </w:numPr>
        <w:spacing w:before="0" w:beforeAutospacing="0" w:after="0" w:afterAutospacing="0"/>
        <w:ind w:right="543"/>
        <w:jc w:val="both"/>
      </w:pPr>
      <w:r w:rsidRPr="006E46A5">
        <w:rPr>
          <w:b/>
          <w:bCs/>
          <w:color w:val="000000"/>
        </w:rPr>
        <w:t>Move (a verde)</w:t>
      </w:r>
      <w:r w:rsidR="00E2648B" w:rsidRPr="006E46A5">
        <w:rPr>
          <w:color w:val="00B050"/>
        </w:rPr>
        <w:t xml:space="preserve"> </w:t>
      </w:r>
      <w:r w:rsidR="00E2648B" w:rsidRPr="006E46A5">
        <w:rPr>
          <w:color w:val="000000"/>
        </w:rPr>
        <w:t>– Mover uma coluna inteira de 1 a 3 peças, para qualquer um dos espaços próximos, unicamente no tabuleiro superior (um quadrado, ortogonal ou diagonalmente).</w:t>
      </w:r>
    </w:p>
    <w:p w:rsidR="00E2648B" w:rsidRPr="006E46A5" w:rsidRDefault="006E46A5" w:rsidP="006E46A5">
      <w:pPr>
        <w:pStyle w:val="NormalWeb"/>
        <w:numPr>
          <w:ilvl w:val="0"/>
          <w:numId w:val="10"/>
        </w:numPr>
        <w:spacing w:before="0" w:beforeAutospacing="0" w:after="0" w:afterAutospacing="0"/>
        <w:ind w:right="543"/>
        <w:jc w:val="both"/>
      </w:pPr>
      <w:proofErr w:type="spellStart"/>
      <w:r w:rsidRPr="006E46A5">
        <w:rPr>
          <w:b/>
          <w:bCs/>
          <w:color w:val="000000"/>
        </w:rPr>
        <w:t>Merge</w:t>
      </w:r>
      <w:proofErr w:type="spellEnd"/>
      <w:r w:rsidRPr="006E46A5">
        <w:rPr>
          <w:b/>
          <w:bCs/>
          <w:color w:val="000000"/>
        </w:rPr>
        <w:t xml:space="preserve"> (a amarelo)</w:t>
      </w:r>
      <w:r w:rsidR="00E2648B" w:rsidRPr="006E46A5">
        <w:rPr>
          <w:color w:val="000000"/>
        </w:rPr>
        <w:t xml:space="preserve"> – Fundir uma ou duas colunas com uma out</w:t>
      </w:r>
      <w:r w:rsidR="00E2648B" w:rsidRPr="006E46A5">
        <w:rPr>
          <w:color w:val="000000"/>
        </w:rPr>
        <w:t>ra que ocupe um espaço próximo (</w:t>
      </w:r>
      <w:r w:rsidR="00E2648B" w:rsidRPr="006E46A5">
        <w:rPr>
          <w:color w:val="000000"/>
        </w:rPr>
        <w:t>as colunas são exclusivas a uma só cor e não se podem dividir ou somar mais de 3 peças, tanto no espaço central, como no lateral).</w:t>
      </w:r>
    </w:p>
    <w:p w:rsidR="006E46A5" w:rsidRPr="006E46A5" w:rsidRDefault="006E46A5" w:rsidP="006E46A5">
      <w:pPr>
        <w:pStyle w:val="NormalWeb"/>
        <w:spacing w:before="0" w:beforeAutospacing="0" w:after="0" w:afterAutospacing="0"/>
        <w:ind w:right="543"/>
        <w:jc w:val="both"/>
      </w:pPr>
      <w:r w:rsidRPr="006E46A5">
        <w:rPr>
          <w:noProof/>
        </w:rPr>
        <w:drawing>
          <wp:anchor distT="0" distB="0" distL="114300" distR="114300" simplePos="0" relativeHeight="251660288" behindDoc="0" locked="0" layoutInCell="1" allowOverlap="1" wp14:anchorId="15122EF6" wp14:editId="75A0608B">
            <wp:simplePos x="0" y="0"/>
            <wp:positionH relativeFrom="column">
              <wp:posOffset>3355340</wp:posOffset>
            </wp:positionH>
            <wp:positionV relativeFrom="paragraph">
              <wp:posOffset>182880</wp:posOffset>
            </wp:positionV>
            <wp:extent cx="2988945" cy="2129790"/>
            <wp:effectExtent l="0" t="0" r="1905" b="3810"/>
            <wp:wrapSquare wrapText="bothSides"/>
            <wp:docPr id="18" name="Picture 18" descr="http://i.gyazo.com/9699eb9557b11e7b57c1e77605dd05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gyazo.com/9699eb9557b11e7b57c1e77605dd05b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6A5">
        <w:rPr>
          <w:noProof/>
        </w:rPr>
        <w:drawing>
          <wp:anchor distT="0" distB="0" distL="114300" distR="114300" simplePos="0" relativeHeight="251661312" behindDoc="0" locked="0" layoutInCell="1" allowOverlap="1" wp14:anchorId="1114E799" wp14:editId="6A05A0BC">
            <wp:simplePos x="0" y="0"/>
            <wp:positionH relativeFrom="column">
              <wp:posOffset>293298</wp:posOffset>
            </wp:positionH>
            <wp:positionV relativeFrom="paragraph">
              <wp:posOffset>165363</wp:posOffset>
            </wp:positionV>
            <wp:extent cx="2981325" cy="2147570"/>
            <wp:effectExtent l="0" t="0" r="9525" b="5080"/>
            <wp:wrapSquare wrapText="bothSides"/>
            <wp:docPr id="17" name="Picture 17" descr="C:\Users\José\Desktop\1ee914bdf335edf0de1ccfc35fd851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é\Desktop\1ee914bdf335edf0de1ccfc35fd8511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6A5" w:rsidRPr="006E46A5" w:rsidRDefault="006E46A5" w:rsidP="006E46A5">
      <w:pPr>
        <w:pStyle w:val="NormalWeb"/>
        <w:spacing w:before="0" w:beforeAutospacing="0" w:after="0" w:afterAutospacing="0"/>
        <w:ind w:right="543"/>
        <w:jc w:val="both"/>
      </w:pPr>
    </w:p>
    <w:p w:rsidR="006E46A5" w:rsidRPr="006E46A5" w:rsidRDefault="006E46A5" w:rsidP="006E46A5">
      <w:pPr>
        <w:spacing w:after="0" w:line="240" w:lineRule="auto"/>
        <w:ind w:left="567" w:right="543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E46A5">
        <w:rPr>
          <w:rFonts w:ascii="Times New Roman" w:hAnsi="Times New Roman" w:cs="Times New Roman"/>
          <w:sz w:val="24"/>
          <w:szCs w:val="24"/>
        </w:rPr>
        <w:t>Logo que uma posição de saída seja ocupada, fica exclusivamente reservada para esse jogador, sendo que essa peça já não poderá ser movida até final do jogo, pois o movimento de retorno à área central não é permitido.</w:t>
      </w:r>
    </w:p>
    <w:p w:rsidR="006E46A5" w:rsidRPr="006E46A5" w:rsidRDefault="006E46A5" w:rsidP="006E46A5">
      <w:pPr>
        <w:spacing w:after="0" w:line="240" w:lineRule="auto"/>
        <w:ind w:left="567" w:right="543" w:firstLine="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6A5">
        <w:rPr>
          <w:rFonts w:ascii="Times New Roman" w:hAnsi="Times New Roman" w:cs="Times New Roman"/>
          <w:sz w:val="24"/>
          <w:szCs w:val="24"/>
        </w:rPr>
        <w:t xml:space="preserve">Um jogador pode vir a ficar bloqueado e ser obrigado a passar a sua vez, sendo este um </w:t>
      </w:r>
      <w:proofErr w:type="spellStart"/>
      <w:r w:rsidRPr="006E46A5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6E46A5">
        <w:rPr>
          <w:rFonts w:ascii="Times New Roman" w:hAnsi="Times New Roman" w:cs="Times New Roman"/>
          <w:sz w:val="24"/>
          <w:szCs w:val="24"/>
        </w:rPr>
        <w:t xml:space="preserve"> a ter em conta numa boa estratégia. Basta uma coluna sem saídas disponíveis ficar rodeada por peças do adversário, o que não é assim tão difícil de acontecer. No entanto, após um jogador passar a sua vez, o adversário fica impedido de retirar (</w:t>
      </w:r>
      <w:proofErr w:type="spellStart"/>
      <w:r w:rsidRPr="006E46A5">
        <w:rPr>
          <w:rFonts w:ascii="Times New Roman" w:hAnsi="Times New Roman" w:cs="Times New Roman"/>
          <w:sz w:val="24"/>
          <w:szCs w:val="24"/>
        </w:rPr>
        <w:t>acção</w:t>
      </w:r>
      <w:proofErr w:type="spellEnd"/>
      <w:r w:rsidRPr="006E46A5">
        <w:rPr>
          <w:rFonts w:ascii="Times New Roman" w:hAnsi="Times New Roman" w:cs="Times New Roman"/>
          <w:sz w:val="24"/>
          <w:szCs w:val="24"/>
        </w:rPr>
        <w:t xml:space="preserve"> 1), podendo apenas realizar sucessivas </w:t>
      </w:r>
      <w:proofErr w:type="spellStart"/>
      <w:r w:rsidRPr="006E46A5">
        <w:rPr>
          <w:rFonts w:ascii="Times New Roman" w:hAnsi="Times New Roman" w:cs="Times New Roman"/>
          <w:sz w:val="24"/>
          <w:szCs w:val="24"/>
        </w:rPr>
        <w:t>acções</w:t>
      </w:r>
      <w:proofErr w:type="spellEnd"/>
      <w:r w:rsidRPr="006E46A5">
        <w:rPr>
          <w:rFonts w:ascii="Times New Roman" w:hAnsi="Times New Roman" w:cs="Times New Roman"/>
          <w:sz w:val="24"/>
          <w:szCs w:val="24"/>
        </w:rPr>
        <w:t xml:space="preserve"> 2 e 3 até que o desbloqueio seja concretizado.</w:t>
      </w:r>
    </w:p>
    <w:p w:rsidR="006E46A5" w:rsidRPr="006E46A5" w:rsidRDefault="006E46A5" w:rsidP="006E46A5">
      <w:pPr>
        <w:spacing w:after="0" w:line="240" w:lineRule="auto"/>
        <w:ind w:left="567" w:right="543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E46A5">
        <w:rPr>
          <w:rFonts w:ascii="Times New Roman" w:hAnsi="Times New Roman" w:cs="Times New Roman"/>
          <w:sz w:val="24"/>
          <w:szCs w:val="24"/>
        </w:rPr>
        <w:lastRenderedPageBreak/>
        <w:t>Vence a ronda o primeiro jogador a ficar com apenas uma peça no tabuleiro superior. O primeiro a alcançar o número acordado de vitórias ganha o desafio.</w:t>
      </w:r>
    </w:p>
    <w:p w:rsidR="006B4555" w:rsidRPr="006E46A5" w:rsidRDefault="006B4555" w:rsidP="006E46A5">
      <w:pPr>
        <w:pStyle w:val="NormalWeb"/>
        <w:spacing w:before="0" w:beforeAutospacing="0" w:after="0" w:afterAutospacing="0"/>
        <w:ind w:left="567" w:right="543" w:firstLine="141"/>
      </w:pPr>
    </w:p>
    <w:p w:rsidR="00BB3BCE" w:rsidRPr="007A0D06" w:rsidRDefault="00863134" w:rsidP="006E46A5">
      <w:pPr>
        <w:pStyle w:val="Heading1"/>
        <w:spacing w:after="200" w:line="240" w:lineRule="auto"/>
        <w:jc w:val="center"/>
        <w:rPr>
          <w:rFonts w:ascii="Times New Roman" w:hAnsi="Times New Roman" w:cs="Times New Roman"/>
          <w:color w:val="8C2D19"/>
          <w:lang w:val="pt-PT"/>
        </w:rPr>
      </w:pPr>
      <w:bookmarkStart w:id="2" w:name="_Toc400205536"/>
      <w:r w:rsidRPr="00863134">
        <w:rPr>
          <w:rFonts w:ascii="Times New Roman" w:hAnsi="Times New Roman" w:cs="Times New Roman"/>
          <w:color w:val="8C2D19"/>
          <w:lang w:val="pt-PT"/>
        </w:rPr>
        <w:t>Representação</w:t>
      </w:r>
      <w:r>
        <w:rPr>
          <w:rFonts w:ascii="Times New Roman" w:hAnsi="Times New Roman" w:cs="Times New Roman"/>
          <w:color w:val="8C2D19"/>
          <w:lang w:val="pt-PT"/>
        </w:rPr>
        <w:t xml:space="preserve"> do Jogo</w:t>
      </w:r>
      <w:bookmarkEnd w:id="2"/>
    </w:p>
    <w:p w:rsidR="0073186D" w:rsidRPr="007A0D06" w:rsidRDefault="0073186D" w:rsidP="000A633A">
      <w:pPr>
        <w:pStyle w:val="ListParagraph"/>
        <w:spacing w:before="240" w:line="240" w:lineRule="auto"/>
        <w:rPr>
          <w:rFonts w:ascii="Times New Roman" w:hAnsi="Times New Roman" w:cs="Times New Roman"/>
          <w:b/>
          <w:color w:val="8C2D19"/>
          <w:sz w:val="28"/>
          <w:szCs w:val="28"/>
        </w:rPr>
      </w:pPr>
    </w:p>
    <w:p w:rsidR="001E61B7" w:rsidRDefault="007A0D06" w:rsidP="00863134">
      <w:pPr>
        <w:spacing w:line="240" w:lineRule="auto"/>
        <w:rPr>
          <w:rFonts w:ascii="Times New Roman" w:hAnsi="Times New Roman" w:cs="Times New Roman"/>
          <w:b/>
          <w:color w:val="8C2D19"/>
          <w:sz w:val="28"/>
          <w:szCs w:val="28"/>
        </w:rPr>
      </w:pPr>
      <w:r>
        <w:rPr>
          <w:rFonts w:ascii="Times New Roman" w:hAnsi="Times New Roman" w:cs="Times New Roman"/>
          <w:b/>
          <w:color w:val="8C2D19"/>
          <w:sz w:val="28"/>
          <w:szCs w:val="28"/>
        </w:rPr>
        <w:br w:type="page"/>
      </w:r>
    </w:p>
    <w:p w:rsidR="00863134" w:rsidRPr="00863134" w:rsidRDefault="00863134" w:rsidP="00863134">
      <w:pPr>
        <w:spacing w:line="240" w:lineRule="auto"/>
        <w:rPr>
          <w:rFonts w:ascii="Times New Roman" w:hAnsi="Times New Roman" w:cs="Times New Roman"/>
          <w:b/>
          <w:color w:val="8C2D19"/>
          <w:sz w:val="28"/>
          <w:szCs w:val="28"/>
        </w:rPr>
      </w:pPr>
    </w:p>
    <w:p w:rsidR="006B4555" w:rsidRPr="00863134" w:rsidRDefault="00863134" w:rsidP="00863134">
      <w:pPr>
        <w:pStyle w:val="Heading1"/>
        <w:jc w:val="center"/>
        <w:rPr>
          <w:rFonts w:ascii="Times New Roman" w:hAnsi="Times New Roman" w:cs="Times New Roman"/>
          <w:color w:val="C00000"/>
          <w:sz w:val="24"/>
          <w:szCs w:val="24"/>
          <w:lang w:val="pt-PT"/>
        </w:rPr>
      </w:pPr>
      <w:bookmarkStart w:id="3" w:name="_Toc400205537"/>
      <w:r>
        <w:rPr>
          <w:rFonts w:ascii="Times New Roman" w:hAnsi="Times New Roman" w:cs="Times New Roman"/>
          <w:color w:val="8C2D19"/>
          <w:lang w:val="pt-PT"/>
        </w:rPr>
        <w:t>Visualização do Tabuleiro</w:t>
      </w:r>
      <w:bookmarkEnd w:id="3"/>
    </w:p>
    <w:p w:rsidR="007A0D06" w:rsidRDefault="007A0D06" w:rsidP="000A633A">
      <w:pPr>
        <w:pStyle w:val="ListParagraph"/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4555" w:rsidRPr="007A0D06" w:rsidRDefault="006B4555" w:rsidP="000A6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0D06" w:rsidRDefault="007A0D06" w:rsidP="000A6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4555" w:rsidRPr="007A0D06" w:rsidRDefault="006B4555" w:rsidP="000A633A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3186D" w:rsidRPr="00863134" w:rsidRDefault="00863134" w:rsidP="00863134">
      <w:pPr>
        <w:pStyle w:val="Heading1"/>
        <w:jc w:val="center"/>
        <w:rPr>
          <w:rFonts w:ascii="Times New Roman" w:hAnsi="Times New Roman" w:cs="Times New Roman"/>
        </w:rPr>
      </w:pPr>
      <w:bookmarkStart w:id="4" w:name="_Toc400205538"/>
      <w:proofErr w:type="spellStart"/>
      <w:r w:rsidRPr="006E46A5">
        <w:rPr>
          <w:rFonts w:ascii="Times New Roman" w:hAnsi="Times New Roman" w:cs="Times New Roman"/>
          <w:color w:val="8C2D19"/>
        </w:rPr>
        <w:t>Movimentos</w:t>
      </w:r>
      <w:bookmarkEnd w:id="4"/>
      <w:proofErr w:type="spellEnd"/>
    </w:p>
    <w:p w:rsidR="001E61B7" w:rsidRPr="006E46A5" w:rsidRDefault="001E61B7" w:rsidP="000A63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1B7" w:rsidRPr="006E46A5" w:rsidRDefault="001E61B7" w:rsidP="006E46A5">
      <w:pPr>
        <w:spacing w:before="240" w:line="240" w:lineRule="auto"/>
        <w:ind w:left="567" w:right="543"/>
        <w:rPr>
          <w:rFonts w:ascii="Times New Roman" w:hAnsi="Times New Roman" w:cs="Times New Roman"/>
          <w:b/>
          <w:color w:val="8C2D19"/>
          <w:sz w:val="28"/>
          <w:szCs w:val="28"/>
          <w:lang w:val="en-US"/>
        </w:rPr>
      </w:pPr>
    </w:p>
    <w:p w:rsidR="006E46A5" w:rsidRDefault="006E46A5" w:rsidP="006E46A5">
      <w:pPr>
        <w:spacing w:after="0" w:line="240" w:lineRule="auto"/>
        <w:ind w:left="567" w:right="543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O </w:t>
      </w:r>
      <w:proofErr w:type="spellStart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Burstsort</w:t>
      </w:r>
      <w:proofErr w:type="spellEnd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terá 3 predicados diferentes, correspondentes </w:t>
      </w:r>
      <w:proofErr w:type="gramStart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a  cada</w:t>
      </w:r>
      <w:proofErr w:type="gramEnd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tipo de jogada </w:t>
      </w:r>
      <w:proofErr w:type="spellStart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possivel</w:t>
      </w:r>
      <w:proofErr w:type="spellEnd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Estes serão:</w:t>
      </w:r>
    </w:p>
    <w:p w:rsidR="006E46A5" w:rsidRPr="006E46A5" w:rsidRDefault="006E46A5" w:rsidP="006E46A5">
      <w:pPr>
        <w:spacing w:after="0" w:line="240" w:lineRule="auto"/>
        <w:ind w:left="567" w:right="543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ab/>
      </w:r>
    </w:p>
    <w:p w:rsidR="006E46A5" w:rsidRPr="006E46A5" w:rsidRDefault="006E46A5" w:rsidP="006E46A5">
      <w:pPr>
        <w:pStyle w:val="ListParagraph"/>
        <w:numPr>
          <w:ilvl w:val="0"/>
          <w:numId w:val="12"/>
        </w:numPr>
        <w:spacing w:after="0" w:line="240" w:lineRule="auto"/>
        <w:ind w:right="543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exit(</w:t>
      </w:r>
      <w:r w:rsidR="002C5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S</w:t>
      </w:r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 xml:space="preserve">,D):- </w:t>
      </w:r>
      <w:proofErr w:type="spellStart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validStack</w:t>
      </w:r>
      <w:proofErr w:type="spellEnd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(</w:t>
      </w:r>
      <w:r w:rsidR="002C5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S</w:t>
      </w:r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), \+</w:t>
      </w:r>
      <w:proofErr w:type="spellStart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emptyCell</w:t>
      </w:r>
      <w:proofErr w:type="spellEnd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 xml:space="preserve">(D), </w:t>
      </w:r>
      <w:proofErr w:type="spellStart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validCell</w:t>
      </w:r>
      <w:proofErr w:type="spellEnd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(D+1)</w:t>
      </w:r>
    </w:p>
    <w:p w:rsidR="006E46A5" w:rsidRDefault="006E46A5" w:rsidP="006E46A5">
      <w:pPr>
        <w:pStyle w:val="ListParagraph"/>
        <w:spacing w:after="0" w:line="240" w:lineRule="auto"/>
        <w:ind w:right="543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</w:pPr>
    </w:p>
    <w:p w:rsidR="006E46A5" w:rsidRPr="006E46A5" w:rsidRDefault="006E46A5" w:rsidP="006E46A5">
      <w:pPr>
        <w:spacing w:after="0" w:line="240" w:lineRule="auto"/>
        <w:ind w:left="708" w:right="543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E46A5">
        <w:rPr>
          <w:rFonts w:ascii="Times New Roman" w:eastAsia="Times New Roman" w:hAnsi="Times New Roman" w:cs="Times New Roman"/>
          <w:sz w:val="24"/>
          <w:szCs w:val="24"/>
          <w:lang w:eastAsia="pt-PT"/>
        </w:rPr>
        <w:t>Para este movimento, o Sistema logico do jogo verificar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á se </w:t>
      </w:r>
      <w:r w:rsidR="000C731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</w:t>
      </w:r>
      <w:proofErr w:type="spellStart"/>
      <w:r w:rsidR="002C5856">
        <w:rPr>
          <w:rFonts w:ascii="Times New Roman" w:eastAsia="Times New Roman" w:hAnsi="Times New Roman" w:cs="Times New Roman"/>
          <w:sz w:val="24"/>
          <w:szCs w:val="24"/>
          <w:lang w:eastAsia="pt-PT"/>
        </w:rPr>
        <w:t>stack</w:t>
      </w:r>
      <w:proofErr w:type="spellEnd"/>
      <w:r w:rsidR="002C585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</w:t>
      </w:r>
      <w:r w:rsidR="000C731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2C5856">
        <w:rPr>
          <w:rFonts w:ascii="Times New Roman" w:eastAsia="Times New Roman" w:hAnsi="Times New Roman" w:cs="Times New Roman"/>
          <w:sz w:val="24"/>
          <w:szCs w:val="24"/>
          <w:lang w:eastAsia="pt-PT"/>
        </w:rPr>
        <w:t>pode</w:t>
      </w:r>
      <w:r w:rsidR="000C731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="000C731F">
        <w:rPr>
          <w:rFonts w:ascii="Times New Roman" w:eastAsia="Times New Roman" w:hAnsi="Times New Roman" w:cs="Times New Roman"/>
          <w:sz w:val="24"/>
          <w:szCs w:val="24"/>
          <w:lang w:eastAsia="pt-PT"/>
        </w:rPr>
        <w:t>efectuar</w:t>
      </w:r>
      <w:proofErr w:type="spellEnd"/>
      <w:r w:rsidR="000C731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2C585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</w:t>
      </w:r>
      <w:proofErr w:type="gramStart"/>
      <w:r w:rsidR="002C5856">
        <w:rPr>
          <w:rFonts w:ascii="Times New Roman" w:eastAsia="Times New Roman" w:hAnsi="Times New Roman" w:cs="Times New Roman"/>
          <w:sz w:val="24"/>
          <w:szCs w:val="24"/>
          <w:lang w:eastAsia="pt-PT"/>
        </w:rPr>
        <w:t>saída  do</w:t>
      </w:r>
      <w:proofErr w:type="gramEnd"/>
      <w:r w:rsidR="002C585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centro do tabuleiro</w:t>
      </w:r>
      <w:r w:rsidR="000C731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(ou seja, se esta não está na posição central do tabuleiro), se a célula que está na direção adjunta D está ocupada (condição necessária para </w:t>
      </w:r>
      <w:proofErr w:type="spellStart"/>
      <w:r w:rsidR="000C731F">
        <w:rPr>
          <w:rFonts w:ascii="Times New Roman" w:eastAsia="Times New Roman" w:hAnsi="Times New Roman" w:cs="Times New Roman"/>
          <w:sz w:val="24"/>
          <w:szCs w:val="24"/>
          <w:lang w:eastAsia="pt-PT"/>
        </w:rPr>
        <w:t>efectuar</w:t>
      </w:r>
      <w:proofErr w:type="spellEnd"/>
      <w:r w:rsidR="000C731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salto) e se a célula a seguir na direção D pode receber </w:t>
      </w:r>
      <w:r w:rsidR="002C5856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="000C731F">
        <w:rPr>
          <w:rFonts w:ascii="Times New Roman" w:eastAsia="Times New Roman" w:hAnsi="Times New Roman" w:cs="Times New Roman"/>
          <w:sz w:val="24"/>
          <w:szCs w:val="24"/>
          <w:lang w:eastAsia="pt-PT"/>
        </w:rPr>
        <w:t>;</w:t>
      </w:r>
    </w:p>
    <w:p w:rsidR="006E46A5" w:rsidRPr="006E46A5" w:rsidRDefault="006E46A5" w:rsidP="006E46A5">
      <w:pPr>
        <w:spacing w:after="0" w:line="240" w:lineRule="auto"/>
        <w:ind w:left="567" w:right="543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2C5856" w:rsidRPr="002C5856" w:rsidRDefault="006E46A5" w:rsidP="002C5856">
      <w:pPr>
        <w:pStyle w:val="ListParagraph"/>
        <w:numPr>
          <w:ilvl w:val="0"/>
          <w:numId w:val="12"/>
        </w:numPr>
        <w:spacing w:after="0" w:line="240" w:lineRule="auto"/>
        <w:ind w:right="543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0C73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move</w:t>
      </w:r>
      <w:proofErr w:type="gramEnd"/>
      <w:r w:rsidRPr="000C73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(</w:t>
      </w:r>
      <w:r w:rsidR="002C5856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S</w:t>
      </w:r>
      <w:r w:rsidRPr="000C73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,D):- </w:t>
      </w:r>
      <w:proofErr w:type="spellStart"/>
      <w:proofErr w:type="gramStart"/>
      <w:r w:rsidRPr="000C73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emptyCell</w:t>
      </w:r>
      <w:proofErr w:type="spellEnd"/>
      <w:r w:rsidRPr="000C73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(D</w:t>
      </w:r>
      <w:proofErr w:type="gramEnd"/>
      <w:r w:rsidRPr="000C73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)</w:t>
      </w:r>
      <w:r w:rsidR="000C731F" w:rsidRPr="000C73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br/>
        <w:t xml:space="preserve">Para este movimento, </w:t>
      </w:r>
      <w:r w:rsidR="002C5856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será verificada se a célula que se encontra na </w:t>
      </w:r>
      <w:proofErr w:type="spellStart"/>
      <w:r w:rsidR="002C5856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direcção</w:t>
      </w:r>
      <w:proofErr w:type="spellEnd"/>
      <w:r w:rsidR="002C5856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D está vazia e, se sim, executa o movimento</w:t>
      </w:r>
      <w:r w:rsidR="00101E1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;</w:t>
      </w:r>
      <w:bookmarkStart w:id="5" w:name="_GoBack"/>
      <w:bookmarkEnd w:id="5"/>
    </w:p>
    <w:p w:rsidR="006E46A5" w:rsidRPr="006E46A5" w:rsidRDefault="006E46A5" w:rsidP="006E46A5">
      <w:pPr>
        <w:spacing w:after="0" w:line="240" w:lineRule="auto"/>
        <w:ind w:left="567" w:right="543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E46A5" w:rsidRPr="002C5856" w:rsidRDefault="006E46A5" w:rsidP="006E46A5">
      <w:pPr>
        <w:pStyle w:val="ListParagraph"/>
        <w:numPr>
          <w:ilvl w:val="0"/>
          <w:numId w:val="12"/>
        </w:numPr>
        <w:spacing w:after="0" w:line="240" w:lineRule="auto"/>
        <w:ind w:right="543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merge(</w:t>
      </w:r>
      <w:r w:rsidR="002C5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S</w:t>
      </w:r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 xml:space="preserve">,Q):- </w:t>
      </w:r>
      <w:proofErr w:type="spellStart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validMerge</w:t>
      </w:r>
      <w:proofErr w:type="spellEnd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(</w:t>
      </w:r>
      <w:r w:rsidR="002C5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S</w:t>
      </w:r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 xml:space="preserve">,Q), </w:t>
      </w:r>
      <w:proofErr w:type="spellStart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valideSize</w:t>
      </w:r>
      <w:proofErr w:type="spellEnd"/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(</w:t>
      </w:r>
      <w:r w:rsidR="002C5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S</w:t>
      </w:r>
      <w:r w:rsidRPr="006E4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PT"/>
        </w:rPr>
        <w:t>,Q)</w:t>
      </w:r>
    </w:p>
    <w:p w:rsidR="002C5856" w:rsidRPr="002C5856" w:rsidRDefault="002C5856" w:rsidP="002C5856">
      <w:pPr>
        <w:spacing w:after="0" w:line="240" w:lineRule="auto"/>
        <w:ind w:left="708" w:right="543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C585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Nesta </w:t>
      </w:r>
      <w:proofErr w:type="spellStart"/>
      <w:r w:rsidRPr="002C5856">
        <w:rPr>
          <w:rFonts w:ascii="Times New Roman" w:eastAsia="Times New Roman" w:hAnsi="Times New Roman" w:cs="Times New Roman"/>
          <w:sz w:val="24"/>
          <w:szCs w:val="24"/>
          <w:lang w:eastAsia="pt-PT"/>
        </w:rPr>
        <w:t>acção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,</w:t>
      </w:r>
      <w:r w:rsidRPr="002C585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verificar-se-á se</w:t>
      </w:r>
      <w:r w:rsidR="00101E1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soma das duas </w:t>
      </w:r>
      <w:proofErr w:type="spellStart"/>
      <w:r w:rsidR="00101E13">
        <w:rPr>
          <w:rFonts w:ascii="Times New Roman" w:eastAsia="Times New Roman" w:hAnsi="Times New Roman" w:cs="Times New Roman"/>
          <w:sz w:val="24"/>
          <w:szCs w:val="24"/>
          <w:lang w:eastAsia="pt-PT"/>
        </w:rPr>
        <w:t>stacks</w:t>
      </w:r>
      <w:proofErr w:type="spellEnd"/>
      <w:r w:rsidR="00101E1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é igual ou inferior a e se estão adjuntas. Se sim, o movimento é executado;</w:t>
      </w:r>
      <w:r w:rsidRPr="002C585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73186D" w:rsidRPr="002C5856" w:rsidRDefault="0073186D" w:rsidP="000A633A">
      <w:pPr>
        <w:spacing w:line="240" w:lineRule="auto"/>
        <w:rPr>
          <w:rFonts w:ascii="Times New Roman" w:hAnsi="Times New Roman" w:cs="Times New Roman"/>
          <w:color w:val="8C2D19"/>
          <w:sz w:val="28"/>
          <w:szCs w:val="28"/>
        </w:rPr>
      </w:pPr>
    </w:p>
    <w:sectPr w:rsidR="0073186D" w:rsidRPr="002C5856" w:rsidSect="007B0178">
      <w:headerReference w:type="default" r:id="rId11"/>
      <w:pgSz w:w="11906" w:h="16838"/>
      <w:pgMar w:top="720" w:right="720" w:bottom="720" w:left="720" w:header="708" w:footer="708" w:gutter="0"/>
      <w:pgBorders w:offsetFrom="page">
        <w:top w:val="twistedLines2" w:sz="18" w:space="24" w:color="B22222"/>
        <w:left w:val="twistedLines2" w:sz="18" w:space="24" w:color="B22222"/>
        <w:bottom w:val="twistedLines2" w:sz="18" w:space="24" w:color="B22222"/>
        <w:right w:val="twistedLines2" w:sz="18" w:space="24" w:color="B22222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A60" w:rsidRDefault="00CF2A60" w:rsidP="00392747">
      <w:pPr>
        <w:spacing w:after="0" w:line="240" w:lineRule="auto"/>
      </w:pPr>
      <w:r>
        <w:separator/>
      </w:r>
    </w:p>
  </w:endnote>
  <w:endnote w:type="continuationSeparator" w:id="0">
    <w:p w:rsidR="00CF2A60" w:rsidRDefault="00CF2A60" w:rsidP="0039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A60" w:rsidRDefault="00CF2A60" w:rsidP="00392747">
      <w:pPr>
        <w:spacing w:after="0" w:line="240" w:lineRule="auto"/>
      </w:pPr>
      <w:r>
        <w:separator/>
      </w:r>
    </w:p>
  </w:footnote>
  <w:footnote w:type="continuationSeparator" w:id="0">
    <w:p w:rsidR="00CF2A60" w:rsidRDefault="00CF2A60" w:rsidP="00392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6FD" w:rsidRDefault="006E66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alt="Description: \forall \!\," style="width:9.5pt;height:10.85pt;visibility:visible;mso-wrap-style:square" o:bullet="t">
        <v:imagedata r:id="rId1" o:title=","/>
      </v:shape>
    </w:pict>
  </w:numPicBullet>
  <w:abstractNum w:abstractNumId="0">
    <w:nsid w:val="07FC78D1"/>
    <w:multiLevelType w:val="hybridMultilevel"/>
    <w:tmpl w:val="93161CE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9F0610"/>
    <w:multiLevelType w:val="hybridMultilevel"/>
    <w:tmpl w:val="67AE07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A7946"/>
    <w:multiLevelType w:val="hybridMultilevel"/>
    <w:tmpl w:val="640EC3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E672F"/>
    <w:multiLevelType w:val="hybridMultilevel"/>
    <w:tmpl w:val="54A0D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939B3"/>
    <w:multiLevelType w:val="hybridMultilevel"/>
    <w:tmpl w:val="850CA5D2"/>
    <w:lvl w:ilvl="0" w:tplc="FF1C760E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6BCCC7E2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E58E0350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71E029E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5EE4368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 w:tplc="5ACA8C9E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 w:tplc="0C3CCE8C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51F24A54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 w:tplc="D6F06FE0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abstractNum w:abstractNumId="5">
    <w:nsid w:val="331E46B2"/>
    <w:multiLevelType w:val="hybridMultilevel"/>
    <w:tmpl w:val="E252E82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24C282D"/>
    <w:multiLevelType w:val="hybridMultilevel"/>
    <w:tmpl w:val="1D4082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9677C"/>
    <w:multiLevelType w:val="hybridMultilevel"/>
    <w:tmpl w:val="9D72B6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E3ECE"/>
    <w:multiLevelType w:val="hybridMultilevel"/>
    <w:tmpl w:val="5DCCE9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23D58"/>
    <w:multiLevelType w:val="hybridMultilevel"/>
    <w:tmpl w:val="9130654E"/>
    <w:lvl w:ilvl="0" w:tplc="B8F8A612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000000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69B6D2F"/>
    <w:multiLevelType w:val="hybridMultilevel"/>
    <w:tmpl w:val="EC56638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CB905A4"/>
    <w:multiLevelType w:val="hybridMultilevel"/>
    <w:tmpl w:val="3CFE5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11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47"/>
    <w:rsid w:val="00063997"/>
    <w:rsid w:val="000A633A"/>
    <w:rsid w:val="000C731F"/>
    <w:rsid w:val="00101E13"/>
    <w:rsid w:val="001150C0"/>
    <w:rsid w:val="00117493"/>
    <w:rsid w:val="001E61B7"/>
    <w:rsid w:val="002C5856"/>
    <w:rsid w:val="00392747"/>
    <w:rsid w:val="0044017C"/>
    <w:rsid w:val="00451D76"/>
    <w:rsid w:val="006A166A"/>
    <w:rsid w:val="006B4555"/>
    <w:rsid w:val="006E46A5"/>
    <w:rsid w:val="006E66FD"/>
    <w:rsid w:val="0073186D"/>
    <w:rsid w:val="007A0D06"/>
    <w:rsid w:val="007B0178"/>
    <w:rsid w:val="007F6F2B"/>
    <w:rsid w:val="0083274A"/>
    <w:rsid w:val="00857530"/>
    <w:rsid w:val="00863134"/>
    <w:rsid w:val="008F315A"/>
    <w:rsid w:val="00A41E0D"/>
    <w:rsid w:val="00B773A8"/>
    <w:rsid w:val="00BB32FD"/>
    <w:rsid w:val="00BB3BCE"/>
    <w:rsid w:val="00CF2A60"/>
    <w:rsid w:val="00DB35DC"/>
    <w:rsid w:val="00DE5103"/>
    <w:rsid w:val="00E2648B"/>
    <w:rsid w:val="00E72E7E"/>
    <w:rsid w:val="00EB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31DDE78-B873-4B8B-BC3F-717B0DB2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BC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7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47"/>
  </w:style>
  <w:style w:type="paragraph" w:styleId="Footer">
    <w:name w:val="footer"/>
    <w:basedOn w:val="Normal"/>
    <w:link w:val="FooterChar"/>
    <w:uiPriority w:val="99"/>
    <w:unhideWhenUsed/>
    <w:rsid w:val="003927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47"/>
  </w:style>
  <w:style w:type="paragraph" w:styleId="ListParagraph">
    <w:name w:val="List Paragraph"/>
    <w:basedOn w:val="Normal"/>
    <w:uiPriority w:val="34"/>
    <w:qFormat/>
    <w:rsid w:val="006A16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3B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B4555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45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455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0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73186D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7F6F2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3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DefaultParagraphFont"/>
    <w:rsid w:val="0083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D891B-CD38-481F-9B3B-99656B4E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660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Cardoso</dc:creator>
  <cp:keywords/>
  <dc:description/>
  <cp:lastModifiedBy>José Cardoso</cp:lastModifiedBy>
  <cp:revision>2</cp:revision>
  <dcterms:created xsi:type="dcterms:W3CDTF">2014-10-04T17:13:00Z</dcterms:created>
  <dcterms:modified xsi:type="dcterms:W3CDTF">2014-10-04T17:13:00Z</dcterms:modified>
</cp:coreProperties>
</file>