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5FD73" w14:textId="77777777" w:rsidR="00707BA0" w:rsidRDefault="00000000">
      <w:pPr>
        <w:spacing w:after="80"/>
        <w:jc w:val="center"/>
      </w:pPr>
      <w:r>
        <w:rPr>
          <w:b/>
          <w:bCs/>
          <w:color w:val="7F7F7F"/>
        </w:rPr>
        <w:t>CASO DE ESTUDIO</w:t>
      </w:r>
    </w:p>
    <w:p w14:paraId="17E9205F" w14:textId="77777777" w:rsidR="00707BA0" w:rsidRDefault="00000000"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>Selección de la infraestructura de centro de cómputo: on premise, cloud o híbrida</w:t>
      </w:r>
    </w:p>
    <w:p w14:paraId="658BA3D7" w14:textId="46352829" w:rsidR="00707BA0" w:rsidRDefault="0072568E"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 </w:t>
      </w:r>
    </w:p>
    <w:p w14:paraId="39196C50" w14:textId="77777777" w:rsidR="00707BA0" w:rsidRDefault="00000000">
      <w:pPr>
        <w:pStyle w:val="Heading1"/>
      </w:pPr>
      <w:r>
        <w:t>1. Lectura del caso</w:t>
      </w:r>
    </w:p>
    <w:p w14:paraId="1F5D008C" w14:textId="77777777" w:rsidR="00707BA0" w:rsidRDefault="00000000">
      <w:pPr>
        <w:spacing w:after="120"/>
        <w:jc w:val="both"/>
      </w:pPr>
      <w:r>
        <w:rPr>
          <w:b/>
          <w:bCs/>
        </w:rPr>
        <w:t>Distribuidora Costa Verde S.A.</w:t>
      </w:r>
      <w:r>
        <w:t xml:space="preserve"> es una empresa familiar de distribución de productos de consumo masivo. Cuenta con 450 empleados, 12 sucursales y bodegas en tres ciudades. Durante los últimos diez años, su sistema ERP, la base de clientes y el módulo de facturación electrónica han funcionado en un centro de cómputo propio, ubicado en la oficina central: dos servidores físicos, un arreglo de almacenamiento y un cuarto de equipos con aire acondicionado de precisión.</w:t>
      </w:r>
    </w:p>
    <w:p w14:paraId="4DEAB946" w14:textId="77777777" w:rsidR="00707BA0" w:rsidRDefault="00000000">
      <w:pPr>
        <w:spacing w:after="120"/>
        <w:jc w:val="both"/>
      </w:pPr>
      <w:r>
        <w:t>Este año la empresa enfrenta cuatro situaciones que obligan a revisar su infraestructura:</w:t>
      </w:r>
    </w:p>
    <w:p w14:paraId="40D29808" w14:textId="77777777" w:rsidR="00707BA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Traslado forzoso:</w:t>
      </w:r>
      <w:r>
        <w:t xml:space="preserve"> el edificio de la oficina central será remodelado y el cuarto de equipos deberá salir en 18 meses. La reubicación física se estima en USD 85.000.</w:t>
      </w:r>
    </w:p>
    <w:p w14:paraId="6A1F506F" w14:textId="77777777" w:rsidR="00707BA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Crecimiento del comercio electrónico:</w:t>
      </w:r>
      <w:r>
        <w:t xml:space="preserve"> las ventas en línea crecieron 300 % en un año. En temporadas altas (Black Friday, Navidad) el tráfico del sitio se multiplica por ocho y el sitio se cae.</w:t>
      </w:r>
    </w:p>
    <w:p w14:paraId="4E5D90E2" w14:textId="77777777" w:rsidR="00707BA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Nueva normativa:</w:t>
      </w:r>
      <w:r>
        <w:t xml:space="preserve"> los respaldos de facturación deben guardarse en un lugar geográficamente separado de la sede principal y la empresa debe registrar quién accede a la información de clientes.</w:t>
      </w:r>
    </w:p>
    <w:p w14:paraId="768C10C7" w14:textId="77777777" w:rsidR="00707BA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Operación en bodegas:</w:t>
      </w:r>
      <w:r>
        <w:t xml:space="preserve"> los sistemas de inventario y rutas de entrega deben seguir funcionando cuando se cae el enlace a internet, porque algunas bodegas están en zonas con conectividad intermitente.</w:t>
      </w:r>
    </w:p>
    <w:p w14:paraId="766CAAF6" w14:textId="77777777" w:rsidR="00707BA0" w:rsidRDefault="00000000">
      <w:pPr>
        <w:spacing w:after="120"/>
        <w:jc w:val="both"/>
      </w:pPr>
      <w:r>
        <w:t>El equipo de TI tiene cuatro personas. Solo una de ellas tiene experiencia en administración de servicios en la nube. El presupuesto anual de TI es de USD 320.000 y la gerencia prefiere evitar inversiones de capital grandes. El costo anual de operar la infraestructura actual (energía, mantenimiento, licencias y tiempo del personal) es de USD 96.000.</w:t>
      </w:r>
    </w:p>
    <w:p w14:paraId="41E78532" w14:textId="77777777" w:rsidR="00707BA0" w:rsidRDefault="00000000">
      <w:pPr>
        <w:spacing w:after="120"/>
        <w:jc w:val="both"/>
      </w:pPr>
      <w:r>
        <w:t>La gerencia general solicita una recomendación técnica y económica. Se evalúan tres alternativas, cuyos supuestos a cinco años fueron estimados por el equipo de TI: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60"/>
        <w:gridCol w:w="1800"/>
        <w:gridCol w:w="1900"/>
      </w:tblGrid>
      <w:tr w:rsidR="00707BA0" w14:paraId="7B3ABF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A34E" w14:textId="77777777" w:rsidR="00707BA0" w:rsidRDefault="00000000">
            <w:r>
              <w:rPr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E6DD" w14:textId="77777777" w:rsidR="00707BA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8BF8" w14:textId="77777777" w:rsidR="00707BA0" w:rsidRDefault="00000000">
            <w:r>
              <w:rPr>
                <w:b/>
                <w:bCs/>
                <w:color w:val="FFFFFF"/>
                <w:sz w:val="19"/>
                <w:szCs w:val="19"/>
              </w:rPr>
              <w:t>Inversión inicial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8135" w14:textId="77777777" w:rsidR="00707BA0" w:rsidRDefault="00000000">
            <w:r>
              <w:rPr>
                <w:b/>
                <w:bCs/>
                <w:color w:val="FFFFFF"/>
                <w:sz w:val="19"/>
                <w:szCs w:val="19"/>
              </w:rPr>
              <w:t>Costo operativo anual</w:t>
            </w:r>
          </w:p>
        </w:tc>
      </w:tr>
      <w:tr w:rsidR="00707BA0" w14:paraId="24F9E5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4A1E" w14:textId="77777777" w:rsidR="00707BA0" w:rsidRDefault="00000000">
            <w:r>
              <w:rPr>
                <w:sz w:val="19"/>
                <w:szCs w:val="19"/>
              </w:rPr>
              <w:t>A. On premise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2D8D" w14:textId="77777777" w:rsidR="00707BA0" w:rsidRDefault="00000000">
            <w:r>
              <w:rPr>
                <w:sz w:val="19"/>
                <w:szCs w:val="19"/>
              </w:rPr>
              <w:t>Reubicar y renovar el centro de datos propio en una nueva sede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4D18" w14:textId="77777777" w:rsidR="00707BA0" w:rsidRDefault="00000000">
            <w:r>
              <w:rPr>
                <w:sz w:val="19"/>
                <w:szCs w:val="19"/>
              </w:rPr>
              <w:t>USD 85.000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6783" w14:textId="7702433F" w:rsidR="00707BA0" w:rsidRDefault="00000000">
            <w:r>
              <w:rPr>
                <w:sz w:val="19"/>
                <w:szCs w:val="19"/>
              </w:rPr>
              <w:t xml:space="preserve">USD </w:t>
            </w:r>
            <w:r w:rsidR="0072568E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.000</w:t>
            </w:r>
          </w:p>
        </w:tc>
      </w:tr>
      <w:tr w:rsidR="00707BA0" w14:paraId="0E4E30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3D0F" w14:textId="77777777" w:rsidR="00707BA0" w:rsidRDefault="00000000">
            <w:r>
              <w:rPr>
                <w:sz w:val="19"/>
                <w:szCs w:val="19"/>
              </w:rPr>
              <w:t>B. Cloud pública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2272" w14:textId="77777777" w:rsidR="00707BA0" w:rsidRDefault="00000000">
            <w:r>
              <w:rPr>
                <w:sz w:val="19"/>
                <w:szCs w:val="19"/>
              </w:rPr>
              <w:t>Migrar todos los sistemas y datos a un proveedor de nube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3985" w14:textId="77777777" w:rsidR="00707BA0" w:rsidRDefault="00000000">
            <w:r>
              <w:rPr>
                <w:sz w:val="19"/>
                <w:szCs w:val="19"/>
              </w:rPr>
              <w:t>USD 60.000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6F71" w14:textId="46778B10" w:rsidR="00707BA0" w:rsidRDefault="00000000">
            <w:r>
              <w:rPr>
                <w:sz w:val="19"/>
                <w:szCs w:val="19"/>
              </w:rPr>
              <w:t xml:space="preserve">USD </w:t>
            </w:r>
            <w:r w:rsidR="0072568E"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.000</w:t>
            </w:r>
          </w:p>
        </w:tc>
      </w:tr>
      <w:tr w:rsidR="00707BA0" w14:paraId="00F864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5A749" w14:textId="77777777" w:rsidR="00707BA0" w:rsidRDefault="00000000">
            <w:r>
              <w:rPr>
                <w:sz w:val="19"/>
                <w:szCs w:val="19"/>
              </w:rPr>
              <w:t>C. Híbrida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9847" w14:textId="77777777" w:rsidR="00707BA0" w:rsidRDefault="00000000">
            <w:r>
              <w:rPr>
                <w:sz w:val="19"/>
                <w:szCs w:val="19"/>
              </w:rPr>
              <w:t>Mantener parte de los sistemas en sitio y usar nube para el resto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19FD3" w14:textId="77777777" w:rsidR="00707BA0" w:rsidRDefault="00000000">
            <w:r>
              <w:rPr>
                <w:sz w:val="19"/>
                <w:szCs w:val="19"/>
              </w:rPr>
              <w:t>USD 90.000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5F28" w14:textId="7D445825" w:rsidR="00707BA0" w:rsidRDefault="00000000">
            <w:r>
              <w:rPr>
                <w:sz w:val="19"/>
                <w:szCs w:val="19"/>
              </w:rPr>
              <w:t xml:space="preserve">USD </w:t>
            </w:r>
            <w:r w:rsidR="0072568E"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.000</w:t>
            </w:r>
          </w:p>
        </w:tc>
      </w:tr>
    </w:tbl>
    <w:p w14:paraId="54460CA1" w14:textId="77777777" w:rsidR="00707BA0" w:rsidRDefault="00707BA0">
      <w:pPr>
        <w:spacing w:after="120"/>
      </w:pPr>
    </w:p>
    <w:p w14:paraId="1E5F5F79" w14:textId="77777777" w:rsidR="00707BA0" w:rsidRDefault="00000000">
      <w:pPr>
        <w:pStyle w:val="Heading1"/>
      </w:pPr>
      <w:r>
        <w:t>2. Preguntas de comprensión del problema</w:t>
      </w:r>
    </w:p>
    <w:p w14:paraId="4BDE61E0" w14:textId="77777777" w:rsidR="00707BA0" w:rsidRDefault="00000000">
      <w:pPr>
        <w:spacing w:after="120"/>
        <w:jc w:val="both"/>
      </w:pPr>
      <w:r>
        <w:t>Responda las siguientes preguntas antes de proponer una solución. Justifique cada respuesta con datos del caso.</w:t>
      </w:r>
    </w:p>
    <w:p w14:paraId="2D5D9BB4" w14:textId="77777777" w:rsidR="00707BA0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Identifique los factores que obligan a revisar la infraestructura actual. Clasifíquelos en técnicos, económicos, regulatorios y organizacionales.</w:t>
      </w:r>
    </w:p>
    <w:p w14:paraId="7B2B0D3F" w14:textId="77777777" w:rsidR="00707BA0" w:rsidRDefault="00000000">
      <w:pPr>
        <w:pStyle w:val="ListParagraph"/>
        <w:numPr>
          <w:ilvl w:val="0"/>
          <w:numId w:val="3"/>
        </w:numPr>
        <w:spacing w:after="80"/>
      </w:pPr>
      <w:r>
        <w:t>Explique, con sus propias palabras, qué diferencia existe entre un centro de cómputo on premise, uno en la nube y uno híbrido. Use un ejemplo del caso para cada uno.</w:t>
      </w:r>
    </w:p>
    <w:p w14:paraId="3DA82751" w14:textId="77777777" w:rsidR="00707BA0" w:rsidRDefault="00000000">
      <w:pPr>
        <w:pStyle w:val="ListParagraph"/>
        <w:numPr>
          <w:ilvl w:val="0"/>
          <w:numId w:val="3"/>
        </w:numPr>
        <w:spacing w:after="80"/>
      </w:pPr>
      <w:r>
        <w:t>¿Cuál de los requisitos del caso restringe más las opciones? Justifique por qué una opción puede quedar descartada solo por ese requisito.</w:t>
      </w:r>
    </w:p>
    <w:p w14:paraId="76F92ACF" w14:textId="77777777" w:rsidR="00707BA0" w:rsidRDefault="00000000">
      <w:pPr>
        <w:pStyle w:val="ListParagraph"/>
        <w:numPr>
          <w:ilvl w:val="0"/>
          <w:numId w:val="3"/>
        </w:numPr>
        <w:spacing w:after="80"/>
      </w:pPr>
      <w:r>
        <w:t>El caso menciona que solo una persona del equipo de TI tiene experiencia en nube. ¿Qué riesgo operativo representa esto para cada alternativa?</w:t>
      </w:r>
    </w:p>
    <w:p w14:paraId="4FEC45FA" w14:textId="0EBD495D" w:rsidR="00707BA0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Indique qué información adicional necesitaría para calcular con precisión el costo total de propiedad TCO </w:t>
      </w:r>
      <w:r w:rsidR="00056889">
        <w:t>(</w:t>
      </w:r>
      <w:r w:rsidR="00056889">
        <w:rPr>
          <w:b/>
          <w:bCs/>
        </w:rPr>
        <w:t>TCO = inversión inicial + (costo operativo anual × 5)</w:t>
      </w:r>
      <w:r w:rsidR="00056889">
        <w:rPr>
          <w:b/>
          <w:bCs/>
        </w:rPr>
        <w:t>)</w:t>
      </w:r>
      <w:r w:rsidR="00056889">
        <w:t xml:space="preserve"> </w:t>
      </w:r>
      <w:r>
        <w:t xml:space="preserve">de cada alternativa. </w:t>
      </w:r>
    </w:p>
    <w:sectPr w:rsidR="00707BA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3BD44" w14:textId="77777777" w:rsidR="008632E3" w:rsidRDefault="008632E3">
      <w:r>
        <w:separator/>
      </w:r>
    </w:p>
  </w:endnote>
  <w:endnote w:type="continuationSeparator" w:id="0">
    <w:p w14:paraId="4BA72B9E" w14:textId="77777777" w:rsidR="008632E3" w:rsidRDefault="0086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8DB99" w14:textId="77777777" w:rsidR="00707BA0" w:rsidRDefault="00000000">
    <w:pPr>
      <w:jc w:val="center"/>
    </w:pPr>
    <w:r>
      <w:rPr>
        <w:color w:val="7F7F7F"/>
        <w:sz w:val="18"/>
        <w:szCs w:val="18"/>
      </w:rPr>
      <w:t xml:space="preserve">Caso de estudio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2568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6D17E" w14:textId="77777777" w:rsidR="008632E3" w:rsidRDefault="008632E3">
      <w:r>
        <w:separator/>
      </w:r>
    </w:p>
  </w:footnote>
  <w:footnote w:type="continuationSeparator" w:id="0">
    <w:p w14:paraId="28135766" w14:textId="77777777" w:rsidR="008632E3" w:rsidRDefault="00863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12C4F"/>
    <w:multiLevelType w:val="hybridMultilevel"/>
    <w:tmpl w:val="1A824580"/>
    <w:lvl w:ilvl="0" w:tplc="A11655DE">
      <w:start w:val="1"/>
      <w:numFmt w:val="decimal"/>
      <w:lvlText w:val="%1."/>
      <w:lvlJc w:val="left"/>
      <w:pPr>
        <w:ind w:left="540" w:hanging="360"/>
      </w:pPr>
    </w:lvl>
    <w:lvl w:ilvl="1" w:tplc="7A1E5786">
      <w:numFmt w:val="decimal"/>
      <w:lvlText w:val=""/>
      <w:lvlJc w:val="left"/>
    </w:lvl>
    <w:lvl w:ilvl="2" w:tplc="445625B8">
      <w:numFmt w:val="decimal"/>
      <w:lvlText w:val=""/>
      <w:lvlJc w:val="left"/>
    </w:lvl>
    <w:lvl w:ilvl="3" w:tplc="88D82CD2">
      <w:numFmt w:val="decimal"/>
      <w:lvlText w:val=""/>
      <w:lvlJc w:val="left"/>
    </w:lvl>
    <w:lvl w:ilvl="4" w:tplc="D68E7E9A">
      <w:numFmt w:val="decimal"/>
      <w:lvlText w:val=""/>
      <w:lvlJc w:val="left"/>
    </w:lvl>
    <w:lvl w:ilvl="5" w:tplc="444A509E">
      <w:numFmt w:val="decimal"/>
      <w:lvlText w:val=""/>
      <w:lvlJc w:val="left"/>
    </w:lvl>
    <w:lvl w:ilvl="6" w:tplc="0DA4C250">
      <w:numFmt w:val="decimal"/>
      <w:lvlText w:val=""/>
      <w:lvlJc w:val="left"/>
    </w:lvl>
    <w:lvl w:ilvl="7" w:tplc="F9F49DD2">
      <w:numFmt w:val="decimal"/>
      <w:lvlText w:val=""/>
      <w:lvlJc w:val="left"/>
    </w:lvl>
    <w:lvl w:ilvl="8" w:tplc="1ED8A21A">
      <w:numFmt w:val="decimal"/>
      <w:lvlText w:val=""/>
      <w:lvlJc w:val="left"/>
    </w:lvl>
  </w:abstractNum>
  <w:abstractNum w:abstractNumId="1" w15:restartNumberingAfterBreak="0">
    <w:nsid w:val="785F2BE0"/>
    <w:multiLevelType w:val="hybridMultilevel"/>
    <w:tmpl w:val="01488FA0"/>
    <w:lvl w:ilvl="0" w:tplc="76564DC2">
      <w:start w:val="1"/>
      <w:numFmt w:val="bullet"/>
      <w:lvlText w:val="●"/>
      <w:lvlJc w:val="left"/>
      <w:pPr>
        <w:ind w:left="720" w:hanging="360"/>
      </w:pPr>
    </w:lvl>
    <w:lvl w:ilvl="1" w:tplc="6DBAF298">
      <w:start w:val="1"/>
      <w:numFmt w:val="bullet"/>
      <w:lvlText w:val="○"/>
      <w:lvlJc w:val="left"/>
      <w:pPr>
        <w:ind w:left="1440" w:hanging="360"/>
      </w:pPr>
    </w:lvl>
    <w:lvl w:ilvl="2" w:tplc="62DADD88">
      <w:start w:val="1"/>
      <w:numFmt w:val="bullet"/>
      <w:lvlText w:val="■"/>
      <w:lvlJc w:val="left"/>
      <w:pPr>
        <w:ind w:left="2160" w:hanging="360"/>
      </w:pPr>
    </w:lvl>
    <w:lvl w:ilvl="3" w:tplc="6DAA841C">
      <w:start w:val="1"/>
      <w:numFmt w:val="bullet"/>
      <w:lvlText w:val="●"/>
      <w:lvlJc w:val="left"/>
      <w:pPr>
        <w:ind w:left="2880" w:hanging="360"/>
      </w:pPr>
    </w:lvl>
    <w:lvl w:ilvl="4" w:tplc="8BF4ACAC">
      <w:start w:val="1"/>
      <w:numFmt w:val="bullet"/>
      <w:lvlText w:val="○"/>
      <w:lvlJc w:val="left"/>
      <w:pPr>
        <w:ind w:left="3600" w:hanging="360"/>
      </w:pPr>
    </w:lvl>
    <w:lvl w:ilvl="5" w:tplc="BF62BE38">
      <w:start w:val="1"/>
      <w:numFmt w:val="bullet"/>
      <w:lvlText w:val="■"/>
      <w:lvlJc w:val="left"/>
      <w:pPr>
        <w:ind w:left="4320" w:hanging="360"/>
      </w:pPr>
    </w:lvl>
    <w:lvl w:ilvl="6" w:tplc="F6B89A0E">
      <w:start w:val="1"/>
      <w:numFmt w:val="bullet"/>
      <w:lvlText w:val="●"/>
      <w:lvlJc w:val="left"/>
      <w:pPr>
        <w:ind w:left="5040" w:hanging="360"/>
      </w:pPr>
    </w:lvl>
    <w:lvl w:ilvl="7" w:tplc="795AD0D0">
      <w:start w:val="1"/>
      <w:numFmt w:val="bullet"/>
      <w:lvlText w:val="●"/>
      <w:lvlJc w:val="left"/>
      <w:pPr>
        <w:ind w:left="5760" w:hanging="360"/>
      </w:pPr>
    </w:lvl>
    <w:lvl w:ilvl="8" w:tplc="3F2259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F37964"/>
    <w:multiLevelType w:val="hybridMultilevel"/>
    <w:tmpl w:val="63B45C8E"/>
    <w:lvl w:ilvl="0" w:tplc="0A34EF38">
      <w:start w:val="1"/>
      <w:numFmt w:val="bullet"/>
      <w:lvlText w:val="•"/>
      <w:lvlJc w:val="left"/>
      <w:pPr>
        <w:ind w:left="540" w:hanging="270"/>
      </w:pPr>
    </w:lvl>
    <w:lvl w:ilvl="1" w:tplc="018CB3EC">
      <w:numFmt w:val="decimal"/>
      <w:lvlText w:val=""/>
      <w:lvlJc w:val="left"/>
    </w:lvl>
    <w:lvl w:ilvl="2" w:tplc="095A45B2">
      <w:numFmt w:val="decimal"/>
      <w:lvlText w:val=""/>
      <w:lvlJc w:val="left"/>
    </w:lvl>
    <w:lvl w:ilvl="3" w:tplc="4830D79A">
      <w:numFmt w:val="decimal"/>
      <w:lvlText w:val=""/>
      <w:lvlJc w:val="left"/>
    </w:lvl>
    <w:lvl w:ilvl="4" w:tplc="BC382F06">
      <w:numFmt w:val="decimal"/>
      <w:lvlText w:val=""/>
      <w:lvlJc w:val="left"/>
    </w:lvl>
    <w:lvl w:ilvl="5" w:tplc="4830E08C">
      <w:numFmt w:val="decimal"/>
      <w:lvlText w:val=""/>
      <w:lvlJc w:val="left"/>
    </w:lvl>
    <w:lvl w:ilvl="6" w:tplc="FF9CAF02">
      <w:numFmt w:val="decimal"/>
      <w:lvlText w:val=""/>
      <w:lvlJc w:val="left"/>
    </w:lvl>
    <w:lvl w:ilvl="7" w:tplc="8EF48AF8">
      <w:numFmt w:val="decimal"/>
      <w:lvlText w:val=""/>
      <w:lvlJc w:val="left"/>
    </w:lvl>
    <w:lvl w:ilvl="8" w:tplc="E170FF5E">
      <w:numFmt w:val="decimal"/>
      <w:lvlText w:val=""/>
      <w:lvlJc w:val="left"/>
    </w:lvl>
  </w:abstractNum>
  <w:num w:numId="1" w16cid:durableId="2046447819">
    <w:abstractNumId w:val="1"/>
    <w:lvlOverride w:ilvl="0">
      <w:startOverride w:val="1"/>
    </w:lvlOverride>
  </w:num>
  <w:num w:numId="2" w16cid:durableId="1893229359">
    <w:abstractNumId w:val="2"/>
    <w:lvlOverride w:ilvl="0">
      <w:startOverride w:val="1"/>
    </w:lvlOverride>
  </w:num>
  <w:num w:numId="3" w16cid:durableId="13035767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BA0"/>
    <w:rsid w:val="00056889"/>
    <w:rsid w:val="00707BA0"/>
    <w:rsid w:val="0072568E"/>
    <w:rsid w:val="0083694A"/>
    <w:rsid w:val="008632E3"/>
    <w:rsid w:val="00BB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6C85F5"/>
  <w15:docId w15:val="{C65BFADB-82F0-A84D-A59B-9CE80173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estudio: centros de cómputo</dc:title>
  <dc:creator>Docente</dc:creator>
  <cp:lastModifiedBy>Christian Mauricio Merchán Millán</cp:lastModifiedBy>
  <cp:revision>4</cp:revision>
  <dcterms:created xsi:type="dcterms:W3CDTF">2026-10-15T01:00:00Z</dcterms:created>
  <dcterms:modified xsi:type="dcterms:W3CDTF">2026-10-15T01:05:00Z</dcterms:modified>
</cp:coreProperties>
</file>