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2B225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2B2253" w:rsidRDefault="00BC2446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PRO</w:t>
            </w:r>
            <w:r w:rsidR="00A10F95" w:rsidRPr="002B225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0005BC1C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Migració de </w:t>
            </w:r>
            <w:r w:rsidR="001A404A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 a Odoo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2B225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REFER</w:t>
            </w:r>
            <w:r w:rsidR="00A10F95" w:rsidRPr="002B2253">
              <w:rPr>
                <w:szCs w:val="22"/>
              </w:rPr>
              <w:t>E</w:t>
            </w:r>
            <w:r w:rsidR="006E7BAA" w:rsidRPr="002B225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190DF04" w:rsidR="006E7BAA" w:rsidRPr="002B2253" w:rsidRDefault="00733314" w:rsidP="006222D0">
            <w:pPr>
              <w:pStyle w:val="Textnormal"/>
              <w:jc w:val="center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P.X2.BCN.TI.032.005</w:t>
            </w:r>
          </w:p>
        </w:tc>
      </w:tr>
      <w:tr w:rsidR="006E7BAA" w:rsidRPr="002B225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2B225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CLIENT</w:t>
            </w:r>
            <w:r w:rsidR="00A10F95" w:rsidRPr="002B225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03D0E172" w:rsidR="006E7BAA" w:rsidRPr="002B2253" w:rsidRDefault="00733314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AUREN CONSULTORES SP</w:t>
            </w:r>
          </w:p>
        </w:tc>
      </w:tr>
      <w:tr w:rsidR="00BC2446" w:rsidRPr="002B225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2B225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DOCUMENT</w:t>
            </w:r>
            <w:r w:rsidR="00A10F95" w:rsidRPr="002B225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0B406051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Documento funcional especificaciones migración </w:t>
            </w:r>
            <w:r w:rsidR="00671E2F">
              <w:rPr>
                <w:sz w:val="22"/>
                <w:szCs w:val="22"/>
                <w:lang w:val="es-ES"/>
              </w:rPr>
              <w:t>aStore</w:t>
            </w:r>
            <w:r w:rsidRPr="002B2253">
              <w:rPr>
                <w:sz w:val="22"/>
                <w:szCs w:val="22"/>
                <w:lang w:val="es-ES"/>
              </w:rPr>
              <w:t xml:space="preserve"> to Odoo</w:t>
            </w:r>
            <w:r w:rsidR="009F4E08">
              <w:rPr>
                <w:sz w:val="22"/>
                <w:szCs w:val="22"/>
                <w:lang w:val="es-ES"/>
              </w:rPr>
              <w:t xml:space="preserve"> </w:t>
            </w:r>
            <w:r w:rsidR="00671E2F">
              <w:rPr>
                <w:sz w:val="22"/>
                <w:szCs w:val="22"/>
                <w:lang w:val="es-ES"/>
              </w:rPr>
              <w:t>aStore</w:t>
            </w:r>
          </w:p>
        </w:tc>
      </w:tr>
    </w:tbl>
    <w:p w14:paraId="6A89E80B" w14:textId="6DAB86D2" w:rsidR="009707D0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2B225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2B225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B225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2B225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078EEA6C" w:rsidR="00202CDC" w:rsidRPr="002B225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2B2253">
        <w:rPr>
          <w:rFonts w:ascii="Arial" w:hAnsi="Arial" w:cs="Arial"/>
          <w:lang w:val="es-ES"/>
        </w:rPr>
        <w:t>más</w:t>
      </w:r>
      <w:r w:rsidRPr="002B2253">
        <w:rPr>
          <w:rFonts w:ascii="Arial" w:hAnsi="Arial" w:cs="Arial"/>
          <w:lang w:val="es-ES"/>
        </w:rPr>
        <w:t xml:space="preserve"> parecida a </w:t>
      </w:r>
      <w:r w:rsidR="009F4E08">
        <w:rPr>
          <w:rFonts w:ascii="Arial" w:hAnsi="Arial" w:cs="Arial"/>
          <w:lang w:val="es-ES"/>
        </w:rPr>
        <w:t>aStore.</w:t>
      </w:r>
    </w:p>
    <w:p w14:paraId="3A870F1F" w14:textId="029D52D5" w:rsidR="000B4427" w:rsidRDefault="000B4427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687F63C2" w14:textId="1689D7CD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Estas funcionalidades se engloban en una App llamada “</w:t>
      </w:r>
      <w:r w:rsidR="009F4E08">
        <w:rPr>
          <w:rFonts w:ascii="Arial" w:hAnsi="Arial" w:cs="Arial"/>
          <w:lang w:val="es-ES"/>
        </w:rPr>
        <w:t>aStore</w:t>
      </w:r>
      <w:r>
        <w:rPr>
          <w:rFonts w:ascii="Arial" w:hAnsi="Arial" w:cs="Arial"/>
          <w:lang w:val="es-ES"/>
        </w:rPr>
        <w:t>”, lo que permitirá incorporarlas no únicamente para clientes XSinfo, sino para cualquier cliente en general, siendo las funcionalidades contempladas las siguientes:</w:t>
      </w:r>
    </w:p>
    <w:p w14:paraId="3CAA57DE" w14:textId="6DF9B13E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1F11904F" w14:textId="344BA5FC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TPV</w:t>
      </w:r>
    </w:p>
    <w:p w14:paraId="45F2DF70" w14:textId="2357D2A0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Asignación de movimientos al TPV</w:t>
      </w:r>
    </w:p>
    <w:p w14:paraId="21E704AB" w14:textId="59551B10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Entrada/Salida de dinero de TPV</w:t>
      </w:r>
    </w:p>
    <w:p w14:paraId="6F5A9647" w14:textId="585C3690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Cierre de TPV</w:t>
      </w:r>
    </w:p>
    <w:p w14:paraId="5201BC45" w14:textId="510F2C77" w:rsidR="009F4E08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métodos de pago y asignación a cada TPV</w:t>
      </w:r>
    </w:p>
    <w:p w14:paraId="63772FF1" w14:textId="403D9BE1" w:rsidR="00223B96" w:rsidRDefault="00223B96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Presupuesto/Pedido/Albarán/Factura</w:t>
      </w:r>
    </w:p>
    <w:p w14:paraId="28E3039E" w14:textId="35E6E565" w:rsidR="00223B96" w:rsidRPr="002B2253" w:rsidRDefault="00223B96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Gestión de Pagos</w:t>
      </w:r>
    </w:p>
    <w:p w14:paraId="69A7A721" w14:textId="77777777" w:rsidR="001403DA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7F51528A" w14:textId="77777777" w:rsidR="00671E2F" w:rsidRDefault="00671E2F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23B55AC1" w14:textId="54CBB492" w:rsidR="00671E2F" w:rsidRPr="002B2253" w:rsidRDefault="00671E2F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ser el módulo multi idioma, la documentación se ha realizado con el idioma del usuario configurado en </w:t>
      </w:r>
      <w:r w:rsidR="00E4697A">
        <w:rPr>
          <w:rFonts w:ascii="Arial" w:hAnsi="Arial" w:cs="Arial"/>
          <w:lang w:val="es-ES"/>
        </w:rPr>
        <w:t>español</w:t>
      </w:r>
      <w:r>
        <w:rPr>
          <w:rFonts w:ascii="Arial" w:hAnsi="Arial" w:cs="Arial"/>
          <w:lang w:val="es-ES"/>
        </w:rPr>
        <w:t xml:space="preserve"> de España.</w:t>
      </w:r>
    </w:p>
    <w:p w14:paraId="3D16417B" w14:textId="77777777" w:rsidR="00A71958" w:rsidRPr="002B225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</w:p>
    <w:p w14:paraId="0AD32CC4" w14:textId="58067734" w:rsidR="00671E2F" w:rsidRDefault="00E4697A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PARAMETRIZACIÓN GENERAL</w:t>
      </w:r>
    </w:p>
    <w:p w14:paraId="74B26BE1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C1D0AAD" w14:textId="77777777" w:rsidR="00671E2F" w:rsidRPr="002B2253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1A1D9655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5623BFF" w14:textId="12CC12F1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>Este apartado explicara las diferentes parametrizaciones generales que se puede realizar en el módulo.</w:t>
      </w:r>
    </w:p>
    <w:p w14:paraId="15877F61" w14:textId="77777777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6F01C11F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7EBB6564" w14:textId="17E81BF4" w:rsidR="00671E2F" w:rsidRDefault="00E4697A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19A9C53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1EFFBF9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acceder a las parametrizaciones se puede realizar a través de:</w:t>
      </w:r>
    </w:p>
    <w:p w14:paraId="5EA25D3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15DE038F" w14:textId="77777777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Ajustes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aStore</w:t>
      </w:r>
    </w:p>
    <w:p w14:paraId="013B47DD" w14:textId="77777777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aStore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Configuración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>Ajustes</w:t>
      </w:r>
    </w:p>
    <w:p w14:paraId="5A40A4A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7CF888EE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5AA12F6" wp14:editId="48A654FD">
            <wp:extent cx="4963886" cy="2322098"/>
            <wp:effectExtent l="0" t="0" r="8255" b="2540"/>
            <wp:docPr id="1241282885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2885" name="Imagen 1" descr="Interfaz de usuario gráfica, Aplicación, Team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834" cy="23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AD6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6AA13A0" w14:textId="54D6C3A1" w:rsidR="000242F1" w:rsidRPr="000242F1" w:rsidRDefault="00851D19" w:rsidP="00671E2F">
      <w:pPr>
        <w:pStyle w:val="Textnormal"/>
        <w:jc w:val="both"/>
        <w:rPr>
          <w:rFonts w:ascii="Arial" w:hAnsi="Arial" w:cs="Arial"/>
          <w:lang w:val="es-ES"/>
        </w:rPr>
      </w:pPr>
      <w:r w:rsidRPr="000242F1">
        <w:rPr>
          <w:rFonts w:ascii="Arial" w:hAnsi="Arial" w:cs="Arial"/>
          <w:lang w:val="es-ES"/>
        </w:rPr>
        <w:t>Parámetros:</w:t>
      </w:r>
    </w:p>
    <w:p w14:paraId="2F790E67" w14:textId="77777777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E27FD90" w14:textId="108DA075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24516C3E" wp14:editId="6D37D6E8">
            <wp:extent cx="5114611" cy="2392607"/>
            <wp:effectExtent l="0" t="0" r="0" b="8255"/>
            <wp:docPr id="1710806040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06040" name="Imagen 1" descr="Interfaz de usuario gráfica, Aplicación, Teams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7815" cy="239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BECC" w14:textId="77777777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1B82FE9" w14:textId="5880B467" w:rsidR="00671E2F" w:rsidRDefault="00671E2F" w:rsidP="00671E2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 xml:space="preserve">Contabilidad </w:t>
      </w:r>
    </w:p>
    <w:p w14:paraId="449E62DF" w14:textId="7B07B80B" w:rsidR="00671E2F" w:rsidRDefault="00671E2F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>Creación asiento definitivo</w:t>
      </w:r>
      <w:r>
        <w:rPr>
          <w:rFonts w:ascii="Arial" w:hAnsi="Arial" w:cs="Arial"/>
          <w:lang w:val="es-ES"/>
        </w:rPr>
        <w:t xml:space="preserve">: en el caso de marcar esta opción los asientos creados en el módulo se </w:t>
      </w:r>
      <w:r w:rsidR="00B4471D">
        <w:rPr>
          <w:rFonts w:ascii="Arial" w:hAnsi="Arial" w:cs="Arial"/>
          <w:lang w:val="es-ES"/>
        </w:rPr>
        <w:t>publicarán</w:t>
      </w:r>
      <w:r>
        <w:rPr>
          <w:rFonts w:ascii="Arial" w:hAnsi="Arial" w:cs="Arial"/>
          <w:lang w:val="es-ES"/>
        </w:rPr>
        <w:t xml:space="preserve"> automáticamente al diario contable</w:t>
      </w:r>
    </w:p>
    <w:p w14:paraId="27E8FDE3" w14:textId="0F111417" w:rsidR="00671E2F" w:rsidRDefault="00671E2F" w:rsidP="00671E2F">
      <w:pPr>
        <w:pStyle w:val="Textnormal"/>
        <w:numPr>
          <w:ilvl w:val="2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asientos generados por la aplicación son:</w:t>
      </w:r>
    </w:p>
    <w:p w14:paraId="673A7716" w14:textId="51BA51AE" w:rsidR="00671E2F" w:rsidRDefault="00671E2F" w:rsidP="00671E2F">
      <w:pPr>
        <w:pStyle w:val="Textnormal"/>
        <w:numPr>
          <w:ilvl w:val="3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Cierre de caja</w:t>
      </w:r>
    </w:p>
    <w:p w14:paraId="66F05C79" w14:textId="0C83B9B8" w:rsidR="00671E2F" w:rsidRDefault="00671E2F" w:rsidP="00671E2F">
      <w:pPr>
        <w:pStyle w:val="Textnormal"/>
        <w:numPr>
          <w:ilvl w:val="3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Entrada/salida de dinero de caja</w:t>
      </w:r>
    </w:p>
    <w:p w14:paraId="7C4D8EBB" w14:textId="38577ED4" w:rsidR="00671E2F" w:rsidRDefault="00671E2F" w:rsidP="00671E2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Ventas</w:t>
      </w:r>
    </w:p>
    <w:p w14:paraId="6FDF9F1E" w14:textId="5C03C60D" w:rsidR="00671E2F" w:rsidRDefault="00671E2F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Importe máximo factura simplificada: es el importe máximo que se permite con el “check” de </w:t>
      </w:r>
      <w:r w:rsidR="00E4697A">
        <w:rPr>
          <w:rFonts w:ascii="Arial" w:hAnsi="Arial" w:cs="Arial"/>
          <w:lang w:val="es-ES"/>
        </w:rPr>
        <w:t>“</w:t>
      </w:r>
      <w:r w:rsidR="00E4697A">
        <w:rPr>
          <w:rFonts w:ascii="Segoe UI" w:hAnsi="Segoe UI" w:cs="Segoe UI"/>
          <w:color w:val="111827"/>
          <w:sz w:val="21"/>
          <w:szCs w:val="21"/>
          <w:shd w:val="clear" w:color="auto" w:fill="FFFFFF"/>
        </w:rPr>
        <w:t>Cliente no identificado”</w:t>
      </w:r>
    </w:p>
    <w:p w14:paraId="6D6925A2" w14:textId="6E5A4C1C" w:rsidR="00E4697A" w:rsidRDefault="00E4697A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Importe máximo efectivo: es el importe máximo permitido con pago </w:t>
      </w:r>
      <w:r w:rsidR="00851D19">
        <w:rPr>
          <w:rFonts w:ascii="Arial" w:hAnsi="Arial" w:cs="Arial"/>
          <w:lang w:val="es-ES"/>
        </w:rPr>
        <w:t>de tipo</w:t>
      </w:r>
      <w:r>
        <w:rPr>
          <w:rFonts w:ascii="Arial" w:hAnsi="Arial" w:cs="Arial"/>
          <w:lang w:val="es-ES"/>
        </w:rPr>
        <w:t xml:space="preserve"> efectivo</w:t>
      </w:r>
    </w:p>
    <w:p w14:paraId="656A66E9" w14:textId="47B73461" w:rsidR="00E4697A" w:rsidRPr="00671E2F" w:rsidRDefault="00E4697A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 factura simplificada: es el cliente que se utilizará para hacer facturas simplificadas, por defecto siempre se informará este cliente, pero el usuario siempre podrá modificarlo desmarcando el “check” de “</w:t>
      </w:r>
      <w:r w:rsidRPr="00E4697A">
        <w:rPr>
          <w:rFonts w:ascii="Arial" w:hAnsi="Arial" w:cs="Arial"/>
          <w:lang w:val="es-ES"/>
        </w:rPr>
        <w:t>Cliente no identificado”</w:t>
      </w:r>
    </w:p>
    <w:p w14:paraId="5AA6BFC4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0617EBB1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05F6CC30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05C5D91D" w14:textId="77777777" w:rsidR="000242F1" w:rsidRDefault="000242F1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30F417D1" w14:textId="6A602705" w:rsidR="00E4697A" w:rsidRDefault="00E4697A" w:rsidP="00E4697A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PARAMETRIZACIÓN GENERAL</w:t>
      </w:r>
    </w:p>
    <w:p w14:paraId="5A4E2CC2" w14:textId="77777777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4A51B6F5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12F1B60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C010FE6" w14:textId="7FCBE2A9" w:rsidR="00737B86" w:rsidRDefault="00E4697A" w:rsidP="00E4697A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>En este apartado se explicará los diferentes niveles que se disponen de autorización para la gestión de las diferentes funcionalidades</w:t>
      </w:r>
      <w:r w:rsidR="00737B86">
        <w:rPr>
          <w:rFonts w:ascii="Arial" w:hAnsi="Arial" w:cs="Arial"/>
          <w:lang w:val="es-ES"/>
        </w:rPr>
        <w:t>, esta autorización se le asignara a cada usuario.</w:t>
      </w:r>
    </w:p>
    <w:p w14:paraId="26D65C38" w14:textId="57E1A365" w:rsidR="00E4697A" w:rsidRDefault="00E4697A" w:rsidP="00E4697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Administrador: tendrá acceso a todos los puntos de menú del modulo</w:t>
      </w:r>
    </w:p>
    <w:p w14:paraId="1EA09523" w14:textId="5C915C41" w:rsidR="00E4697A" w:rsidRPr="00347122" w:rsidRDefault="00E4697A" w:rsidP="0034712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Administrador TPV: tendrá acceso a todos los puntos de menú menos los que son de configuración general</w:t>
      </w:r>
    </w:p>
    <w:p w14:paraId="6841A12C" w14:textId="11257A4A" w:rsidR="00E4697A" w:rsidRPr="00E4697A" w:rsidRDefault="00E4697A" w:rsidP="00E4697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Usuario: tendrá acceso a los puntos de menú que son del día a día para el usuario</w:t>
      </w:r>
    </w:p>
    <w:p w14:paraId="42DE720A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4"/>
        <w:gridCol w:w="2721"/>
        <w:gridCol w:w="1583"/>
        <w:gridCol w:w="2139"/>
        <w:gridCol w:w="1072"/>
      </w:tblGrid>
      <w:tr w:rsidR="00347122" w14:paraId="5DDDC651" w14:textId="77777777" w:rsidTr="00347122">
        <w:tc>
          <w:tcPr>
            <w:tcW w:w="2094" w:type="dxa"/>
          </w:tcPr>
          <w:p w14:paraId="0E1C851C" w14:textId="34038644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Opción</w:t>
            </w:r>
          </w:p>
        </w:tc>
        <w:tc>
          <w:tcPr>
            <w:tcW w:w="2721" w:type="dxa"/>
          </w:tcPr>
          <w:p w14:paraId="78719976" w14:textId="226FF6BB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S</w:t>
            </w:r>
            <w:r w:rsidRPr="00347122">
              <w:rPr>
                <w:rFonts w:ascii="Arial" w:hAnsi="Arial" w:cs="Arial"/>
                <w:b/>
                <w:bCs/>
                <w:lang w:val="es-ES"/>
              </w:rPr>
              <w:t>ubopción</w:t>
            </w:r>
          </w:p>
        </w:tc>
        <w:tc>
          <w:tcPr>
            <w:tcW w:w="1583" w:type="dxa"/>
          </w:tcPr>
          <w:p w14:paraId="772B3A3E" w14:textId="0B87EBE6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Administrador</w:t>
            </w:r>
          </w:p>
        </w:tc>
        <w:tc>
          <w:tcPr>
            <w:tcW w:w="2139" w:type="dxa"/>
          </w:tcPr>
          <w:p w14:paraId="506649C5" w14:textId="7336BC88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Administrador TPV</w:t>
            </w:r>
          </w:p>
        </w:tc>
        <w:tc>
          <w:tcPr>
            <w:tcW w:w="1072" w:type="dxa"/>
          </w:tcPr>
          <w:p w14:paraId="7F28DE1C" w14:textId="5C51013D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Usuario</w:t>
            </w:r>
          </w:p>
        </w:tc>
      </w:tr>
      <w:tr w:rsidR="00347122" w14:paraId="04E0782B" w14:textId="77777777" w:rsidTr="00347122">
        <w:tc>
          <w:tcPr>
            <w:tcW w:w="2094" w:type="dxa"/>
          </w:tcPr>
          <w:p w14:paraId="200DEBDE" w14:textId="1DBB7125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Configuración</w:t>
            </w:r>
          </w:p>
        </w:tc>
        <w:tc>
          <w:tcPr>
            <w:tcW w:w="2721" w:type="dxa"/>
          </w:tcPr>
          <w:p w14:paraId="1A830AA2" w14:textId="1CEEE6E8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Ajustes</w:t>
            </w:r>
          </w:p>
        </w:tc>
        <w:tc>
          <w:tcPr>
            <w:tcW w:w="1583" w:type="dxa"/>
          </w:tcPr>
          <w:p w14:paraId="511E6057" w14:textId="7C45B413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1562C865" w14:textId="69BD32CE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X</w:t>
            </w:r>
          </w:p>
        </w:tc>
        <w:tc>
          <w:tcPr>
            <w:tcW w:w="1072" w:type="dxa"/>
          </w:tcPr>
          <w:p w14:paraId="09AE758E" w14:textId="7C978CEF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347122"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6A64F8AE" w14:textId="77777777" w:rsidTr="00347122">
        <w:tc>
          <w:tcPr>
            <w:tcW w:w="2094" w:type="dxa"/>
          </w:tcPr>
          <w:p w14:paraId="326ECA36" w14:textId="4887CE89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7DFC853D" w14:textId="3FDCBCB4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TPV</w:t>
            </w:r>
          </w:p>
        </w:tc>
        <w:tc>
          <w:tcPr>
            <w:tcW w:w="1583" w:type="dxa"/>
          </w:tcPr>
          <w:p w14:paraId="5F50431F" w14:textId="332F7EC0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252BDD5F" w14:textId="12DC9A1F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  <w:tc>
          <w:tcPr>
            <w:tcW w:w="1072" w:type="dxa"/>
          </w:tcPr>
          <w:p w14:paraId="1ED84893" w14:textId="250A2FE8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</w:tr>
      <w:tr w:rsidR="00347122" w14:paraId="158B4915" w14:textId="77777777" w:rsidTr="00347122">
        <w:tc>
          <w:tcPr>
            <w:tcW w:w="2094" w:type="dxa"/>
          </w:tcPr>
          <w:p w14:paraId="3EA51DC7" w14:textId="1D0B32D1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4FEAA2D8" w14:textId="0F4DD753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Movimientos TPV</w:t>
            </w:r>
          </w:p>
        </w:tc>
        <w:tc>
          <w:tcPr>
            <w:tcW w:w="1583" w:type="dxa"/>
          </w:tcPr>
          <w:p w14:paraId="5F742AB7" w14:textId="401E6BA9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06979D01" w14:textId="1AE5BAF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  <w:tc>
          <w:tcPr>
            <w:tcW w:w="1072" w:type="dxa"/>
          </w:tcPr>
          <w:p w14:paraId="016EDFC5" w14:textId="552E766D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</w:p>
        </w:tc>
      </w:tr>
      <w:tr w:rsidR="00347122" w14:paraId="19984700" w14:textId="77777777" w:rsidTr="00347122">
        <w:tc>
          <w:tcPr>
            <w:tcW w:w="2094" w:type="dxa"/>
          </w:tcPr>
          <w:p w14:paraId="1B7F6D2B" w14:textId="77777777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09723DD0" w14:textId="6F241D30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Categoría de pagos TPV</w:t>
            </w:r>
          </w:p>
        </w:tc>
        <w:tc>
          <w:tcPr>
            <w:tcW w:w="1583" w:type="dxa"/>
          </w:tcPr>
          <w:p w14:paraId="028BD4FE" w14:textId="6A14F90D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4976BF3F" w14:textId="22C0C3B3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  <w:tc>
          <w:tcPr>
            <w:tcW w:w="1072" w:type="dxa"/>
          </w:tcPr>
          <w:p w14:paraId="6B93A11A" w14:textId="58181138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33366486" w14:textId="77777777" w:rsidTr="00347122">
        <w:tc>
          <w:tcPr>
            <w:tcW w:w="2094" w:type="dxa"/>
          </w:tcPr>
          <w:p w14:paraId="1F7EC37E" w14:textId="77777777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5D1E7F81" w14:textId="04F3516C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Método de pago</w:t>
            </w:r>
          </w:p>
        </w:tc>
        <w:tc>
          <w:tcPr>
            <w:tcW w:w="1583" w:type="dxa"/>
          </w:tcPr>
          <w:p w14:paraId="760E63AF" w14:textId="41A34C94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21131907" w14:textId="5820658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  <w:tc>
          <w:tcPr>
            <w:tcW w:w="1072" w:type="dxa"/>
          </w:tcPr>
          <w:p w14:paraId="74B3DD1C" w14:textId="2E597094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69E91CBF" w14:textId="77777777" w:rsidTr="00347122">
        <w:tc>
          <w:tcPr>
            <w:tcW w:w="2094" w:type="dxa"/>
          </w:tcPr>
          <w:p w14:paraId="0DF90C78" w14:textId="579176D0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Gestión TPV</w:t>
            </w:r>
          </w:p>
        </w:tc>
        <w:tc>
          <w:tcPr>
            <w:tcW w:w="2721" w:type="dxa"/>
          </w:tcPr>
          <w:p w14:paraId="26601004" w14:textId="4D831744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Entradas/Salida de TPV</w:t>
            </w:r>
          </w:p>
        </w:tc>
        <w:tc>
          <w:tcPr>
            <w:tcW w:w="1583" w:type="dxa"/>
          </w:tcPr>
          <w:p w14:paraId="4E533AAD" w14:textId="6B915587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69FED4CA" w14:textId="418B01A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70363055" w14:textId="7FE6978A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0F39005C" w14:textId="77777777" w:rsidTr="00347122">
        <w:tc>
          <w:tcPr>
            <w:tcW w:w="2094" w:type="dxa"/>
          </w:tcPr>
          <w:p w14:paraId="18DD209C" w14:textId="77777777" w:rsidR="00347122" w:rsidRP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721" w:type="dxa"/>
          </w:tcPr>
          <w:p w14:paraId="7638B9EA" w14:textId="3A7F3309" w:rsidR="00347122" w:rsidRDefault="00347122" w:rsidP="00E4697A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Cierre TPV</w:t>
            </w:r>
          </w:p>
        </w:tc>
        <w:tc>
          <w:tcPr>
            <w:tcW w:w="1583" w:type="dxa"/>
          </w:tcPr>
          <w:p w14:paraId="79414BE2" w14:textId="3CD5A7C0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59091583" w14:textId="0CCAFC79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4C8B1888" w14:textId="750FC8D8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X</w:t>
            </w:r>
          </w:p>
        </w:tc>
      </w:tr>
      <w:tr w:rsidR="00347122" w14:paraId="70B041B6" w14:textId="77777777" w:rsidTr="00347122">
        <w:tc>
          <w:tcPr>
            <w:tcW w:w="2094" w:type="dxa"/>
          </w:tcPr>
          <w:p w14:paraId="1336BE79" w14:textId="4FF2E3AC" w:rsidR="00347122" w:rsidRP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Presupuestos</w:t>
            </w:r>
          </w:p>
        </w:tc>
        <w:tc>
          <w:tcPr>
            <w:tcW w:w="2721" w:type="dxa"/>
          </w:tcPr>
          <w:p w14:paraId="3635D810" w14:textId="174577FC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4AAEA8D1" w14:textId="6FBCB4E1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298F2CF3" w14:textId="23B9500F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74BC23A4" w14:textId="41D425DC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166EC95C" w14:textId="77777777" w:rsidTr="00347122">
        <w:tc>
          <w:tcPr>
            <w:tcW w:w="2094" w:type="dxa"/>
          </w:tcPr>
          <w:p w14:paraId="0E536046" w14:textId="611599EB" w:rsidR="00347122" w:rsidRP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Pedido</w:t>
            </w:r>
          </w:p>
        </w:tc>
        <w:tc>
          <w:tcPr>
            <w:tcW w:w="2721" w:type="dxa"/>
          </w:tcPr>
          <w:p w14:paraId="2FA10F55" w14:textId="5F18CD85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50D608AB" w14:textId="4D3A216E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3E176B54" w14:textId="1741088C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237D3BE0" w14:textId="02BD5067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44CA3DB7" w14:textId="77777777" w:rsidTr="00347122">
        <w:tc>
          <w:tcPr>
            <w:tcW w:w="2094" w:type="dxa"/>
          </w:tcPr>
          <w:p w14:paraId="4201DEAB" w14:textId="2BA299CA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Albarán</w:t>
            </w:r>
          </w:p>
        </w:tc>
        <w:tc>
          <w:tcPr>
            <w:tcW w:w="2721" w:type="dxa"/>
          </w:tcPr>
          <w:p w14:paraId="5CC80E20" w14:textId="55915263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01D2D0D3" w14:textId="4A215B0B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0FA1D10C" w14:textId="34F1A612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4DDD7B26" w14:textId="33C22CFA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587690E7" w14:textId="77777777" w:rsidTr="00347122">
        <w:tc>
          <w:tcPr>
            <w:tcW w:w="2094" w:type="dxa"/>
          </w:tcPr>
          <w:p w14:paraId="58CDA728" w14:textId="31BB2DB5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Facturas</w:t>
            </w:r>
          </w:p>
        </w:tc>
        <w:tc>
          <w:tcPr>
            <w:tcW w:w="2721" w:type="dxa"/>
          </w:tcPr>
          <w:p w14:paraId="6492A0BE" w14:textId="43128F75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682D727C" w14:textId="7CAE85EA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328DFA9B" w14:textId="357CD7C2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0BD3D3F2" w14:textId="3B443715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  <w:tr w:rsidR="00347122" w14:paraId="2F3F96F1" w14:textId="77777777" w:rsidTr="00347122">
        <w:tc>
          <w:tcPr>
            <w:tcW w:w="2094" w:type="dxa"/>
          </w:tcPr>
          <w:p w14:paraId="229B30BD" w14:textId="384CA758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Pagos</w:t>
            </w:r>
          </w:p>
        </w:tc>
        <w:tc>
          <w:tcPr>
            <w:tcW w:w="2721" w:type="dxa"/>
          </w:tcPr>
          <w:p w14:paraId="36A9965B" w14:textId="3A166022" w:rsidR="00347122" w:rsidRDefault="00347122" w:rsidP="00347122">
            <w:pPr>
              <w:pStyle w:val="Textnormal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1583" w:type="dxa"/>
          </w:tcPr>
          <w:p w14:paraId="22F9F6C7" w14:textId="4E5468CE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974EE4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2139" w:type="dxa"/>
          </w:tcPr>
          <w:p w14:paraId="6A7D0256" w14:textId="116DF171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  <w:tc>
          <w:tcPr>
            <w:tcW w:w="1072" w:type="dxa"/>
          </w:tcPr>
          <w:p w14:paraId="58CF9979" w14:textId="4301FD51" w:rsidR="00347122" w:rsidRPr="00347122" w:rsidRDefault="00347122" w:rsidP="00347122">
            <w:pPr>
              <w:pStyle w:val="Textnormal"/>
              <w:jc w:val="center"/>
              <w:rPr>
                <w:rFonts w:ascii="Arial" w:hAnsi="Arial" w:cs="Arial"/>
                <w:lang w:val="es-ES"/>
              </w:rPr>
            </w:pPr>
            <w:r w:rsidRPr="0068622C">
              <w:rPr>
                <w:rFonts w:ascii="Arial" w:hAnsi="Arial" w:cs="Arial"/>
                <w:lang w:val="es-ES"/>
              </w:rPr>
              <w:t>S</w:t>
            </w:r>
          </w:p>
        </w:tc>
      </w:tr>
    </w:tbl>
    <w:p w14:paraId="744DD6D2" w14:textId="77777777" w:rsidR="00347122" w:rsidRDefault="00347122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512DE75" w14:textId="7CF75E15" w:rsidR="00347122" w:rsidRPr="00347122" w:rsidRDefault="00347122" w:rsidP="00E4697A">
      <w:pPr>
        <w:pStyle w:val="Textnormal"/>
        <w:jc w:val="both"/>
        <w:rPr>
          <w:rFonts w:ascii="Arial" w:hAnsi="Arial" w:cs="Arial"/>
          <w:lang w:val="es-ES"/>
        </w:rPr>
      </w:pPr>
      <w:r w:rsidRPr="00347122">
        <w:rPr>
          <w:rFonts w:ascii="Arial" w:hAnsi="Arial" w:cs="Arial"/>
          <w:lang w:val="es-ES"/>
        </w:rPr>
        <w:t>X : sin acceso</w:t>
      </w:r>
    </w:p>
    <w:p w14:paraId="284C2020" w14:textId="56456C26" w:rsidR="00347122" w:rsidRPr="00347122" w:rsidRDefault="00347122" w:rsidP="00E4697A">
      <w:pPr>
        <w:pStyle w:val="Textnormal"/>
        <w:jc w:val="both"/>
        <w:rPr>
          <w:rFonts w:ascii="Arial" w:hAnsi="Arial" w:cs="Arial"/>
          <w:lang w:val="es-ES"/>
        </w:rPr>
      </w:pPr>
      <w:r w:rsidRPr="00347122">
        <w:rPr>
          <w:rFonts w:ascii="Arial" w:hAnsi="Arial" w:cs="Arial"/>
          <w:lang w:val="es-ES"/>
        </w:rPr>
        <w:t>R : con acceso de lectura</w:t>
      </w:r>
    </w:p>
    <w:p w14:paraId="36EA7355" w14:textId="38D2436F" w:rsidR="00347122" w:rsidRPr="00347122" w:rsidRDefault="00347122" w:rsidP="00E4697A">
      <w:pPr>
        <w:pStyle w:val="Textnormal"/>
        <w:jc w:val="both"/>
        <w:rPr>
          <w:rFonts w:ascii="Arial" w:hAnsi="Arial" w:cs="Arial"/>
          <w:lang w:val="es-ES"/>
        </w:rPr>
      </w:pPr>
      <w:r w:rsidRPr="00347122">
        <w:rPr>
          <w:rFonts w:ascii="Arial" w:hAnsi="Arial" w:cs="Arial"/>
          <w:lang w:val="es-ES"/>
        </w:rPr>
        <w:t>S : con acceso total</w:t>
      </w:r>
    </w:p>
    <w:p w14:paraId="1374B8A6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8650CE0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4DD93BF1" w14:textId="09697BED" w:rsidR="00737B86" w:rsidRDefault="00737B86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44D4CF3" w14:textId="2E65B331" w:rsidR="00737B86" w:rsidRPr="00737B86" w:rsidRDefault="00737B86" w:rsidP="00E4697A">
      <w:pPr>
        <w:pStyle w:val="Textnormal"/>
        <w:jc w:val="both"/>
        <w:rPr>
          <w:rFonts w:ascii="Arial" w:hAnsi="Arial" w:cs="Arial"/>
          <w:lang w:val="es-ES"/>
        </w:rPr>
      </w:pPr>
      <w:r w:rsidRPr="00737B86">
        <w:rPr>
          <w:rFonts w:ascii="Arial" w:hAnsi="Arial" w:cs="Arial"/>
          <w:lang w:val="es-ES"/>
        </w:rPr>
        <w:t xml:space="preserve">Ajustes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Usuarios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Administrador usuarios</w:t>
      </w:r>
    </w:p>
    <w:p w14:paraId="7C7A8E85" w14:textId="77777777" w:rsidR="00737B86" w:rsidRDefault="00737B86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1FF198E" w14:textId="1B58743F" w:rsidR="00737B86" w:rsidRPr="00851D19" w:rsidRDefault="00851D19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lastRenderedPageBreak/>
        <w:drawing>
          <wp:inline distT="0" distB="0" distL="0" distR="0" wp14:anchorId="2B704D62" wp14:editId="445BEC58">
            <wp:extent cx="6172200" cy="4126230"/>
            <wp:effectExtent l="0" t="0" r="0" b="7620"/>
            <wp:docPr id="73845476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4764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F8CC" w14:textId="77777777" w:rsidR="00E4697A" w:rsidRPr="00671E2F" w:rsidRDefault="00E4697A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39823E8A" w14:textId="69DA3CA2" w:rsidR="00D0246F" w:rsidRDefault="00D0246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GESTIÓN DE MÉTODOS DE PAGO</w:t>
      </w:r>
    </w:p>
    <w:p w14:paraId="33912836" w14:textId="77777777" w:rsidR="000965E5" w:rsidRDefault="000965E5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57D5A6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55028C8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A7497B2" w14:textId="3F8D5B80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explicara la configuración de los diferentes métodos de pago que se podrán utilizar en los TPV. </w:t>
      </w:r>
      <w:r w:rsidR="006A2CA6">
        <w:rPr>
          <w:rFonts w:ascii="Arial" w:hAnsi="Arial" w:cs="Arial"/>
          <w:lang w:val="es-ES"/>
        </w:rPr>
        <w:t>Esta opción</w:t>
      </w:r>
      <w:r>
        <w:rPr>
          <w:rFonts w:ascii="Arial" w:hAnsi="Arial" w:cs="Arial"/>
          <w:lang w:val="es-ES"/>
        </w:rPr>
        <w:t xml:space="preserve"> es genérica para cualquier TPV, después </w:t>
      </w:r>
      <w:r w:rsidR="00863789">
        <w:rPr>
          <w:rFonts w:ascii="Arial" w:hAnsi="Arial" w:cs="Arial"/>
          <w:lang w:val="es-ES"/>
        </w:rPr>
        <w:t xml:space="preserve">la definición </w:t>
      </w:r>
      <w:r w:rsidR="004577DA">
        <w:rPr>
          <w:rFonts w:ascii="Arial" w:hAnsi="Arial" w:cs="Arial"/>
          <w:lang w:val="es-ES"/>
        </w:rPr>
        <w:t>de este</w:t>
      </w:r>
      <w:r w:rsidR="00863789">
        <w:rPr>
          <w:rFonts w:ascii="Arial" w:hAnsi="Arial" w:cs="Arial"/>
          <w:lang w:val="es-ES"/>
        </w:rPr>
        <w:t xml:space="preserve"> se podrá</w:t>
      </w:r>
      <w:r>
        <w:rPr>
          <w:rFonts w:ascii="Arial" w:hAnsi="Arial" w:cs="Arial"/>
          <w:lang w:val="es-ES"/>
        </w:rPr>
        <w:t xml:space="preserve"> asignar</w:t>
      </w:r>
      <w:r w:rsidR="00863789">
        <w:rPr>
          <w:rFonts w:ascii="Arial" w:hAnsi="Arial" w:cs="Arial"/>
          <w:lang w:val="es-ES"/>
        </w:rPr>
        <w:t xml:space="preserve"> a</w:t>
      </w:r>
      <w:r>
        <w:rPr>
          <w:rFonts w:ascii="Arial" w:hAnsi="Arial" w:cs="Arial"/>
          <w:lang w:val="es-ES"/>
        </w:rPr>
        <w:t xml:space="preserve"> los</w:t>
      </w:r>
      <w:r w:rsidR="00863789">
        <w:rPr>
          <w:rFonts w:ascii="Arial" w:hAnsi="Arial" w:cs="Arial"/>
          <w:lang w:val="es-ES"/>
        </w:rPr>
        <w:t xml:space="preserve"> TPV</w:t>
      </w:r>
      <w:r>
        <w:rPr>
          <w:rFonts w:ascii="Arial" w:hAnsi="Arial" w:cs="Arial"/>
          <w:lang w:val="es-ES"/>
        </w:rPr>
        <w:t xml:space="preserve"> deseados.</w:t>
      </w:r>
    </w:p>
    <w:p w14:paraId="6547E274" w14:textId="6DF27FAA" w:rsidR="004577DA" w:rsidRDefault="004577DA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este apartado se configurará en el caso de efecto las monedas que estarán disponible, esto afectara directamente a las pantalla de cierre y de pago.</w:t>
      </w:r>
    </w:p>
    <w:p w14:paraId="35EC2D0E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40893E10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C1ECCB1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49F9D2E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A5DE9B8" w14:textId="19F2D413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Configuración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Método de pago</w:t>
      </w:r>
    </w:p>
    <w:p w14:paraId="6FDC02F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66BD198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51548FDB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41FA405" w14:textId="3789C881" w:rsidR="000965E5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BDDBD27" wp14:editId="2D5F5DA5">
            <wp:extent cx="6172200" cy="993140"/>
            <wp:effectExtent l="0" t="0" r="0" b="0"/>
            <wp:docPr id="62856909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9096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1707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15543EC3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</w:t>
      </w:r>
    </w:p>
    <w:p w14:paraId="5BF882CC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7BEC2A5" w14:textId="6C4B1C0D" w:rsidR="000965E5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18800228" wp14:editId="3ECB19FA">
            <wp:extent cx="6172200" cy="2193925"/>
            <wp:effectExtent l="0" t="0" r="0" b="0"/>
            <wp:docPr id="31635776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776" name="Imagen 1" descr="Imagen que contiene 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C04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D2CFFA2" w14:textId="75CFDFDE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Campos:</w:t>
      </w:r>
    </w:p>
    <w:p w14:paraId="6B5A4849" w14:textId="064053D8" w:rsidR="007B21F9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DD4B4D" wp14:editId="34CFBCA4">
            <wp:extent cx="6172200" cy="840105"/>
            <wp:effectExtent l="0" t="0" r="0" b="0"/>
            <wp:docPr id="136280883" name="Imagen 1" descr="Patrón de fon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883" name="Imagen 1" descr="Patrón de fondo&#10;&#10;Descripción generada automáticamente con confianza baj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B899" w14:textId="77777777" w:rsidR="007B21F9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725B41C" w14:textId="4D9DED39" w:rsidR="004577DA" w:rsidRDefault="004577DA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nombre del método de pago, debemos tener en cuenta que es la descripción visual de todas las pantallas</w:t>
      </w:r>
    </w:p>
    <w:p w14:paraId="307798C1" w14:textId="11626768" w:rsidR="000965E5" w:rsidRDefault="000965E5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Símbolo de moneda: es un parámetro estético, ya que este símbolo se mostrará en cualquier uso de la moneda</w:t>
      </w:r>
    </w:p>
    <w:p w14:paraId="37072E7B" w14:textId="55127821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Diario contable</w:t>
      </w:r>
      <w:r w:rsidR="000965E5">
        <w:rPr>
          <w:rFonts w:ascii="Arial" w:hAnsi="Arial" w:cs="Arial"/>
          <w:lang w:val="es-ES"/>
        </w:rPr>
        <w:t>:</w:t>
      </w:r>
      <w:r>
        <w:rPr>
          <w:rFonts w:ascii="Arial" w:hAnsi="Arial" w:cs="Arial"/>
          <w:lang w:val="es-ES"/>
        </w:rPr>
        <w:t xml:space="preserve"> es el diario contable que se utilizara al realizar pagos</w:t>
      </w:r>
    </w:p>
    <w:p w14:paraId="0ED71FE9" w14:textId="77777777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</w:p>
    <w:p w14:paraId="2662B686" w14:textId="7D720926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Pestañas</w:t>
      </w:r>
    </w:p>
    <w:p w14:paraId="57DA515A" w14:textId="0E0B94CF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588CB5" wp14:editId="479A9FE2">
            <wp:extent cx="1318161" cy="389457"/>
            <wp:effectExtent l="0" t="0" r="0" b="0"/>
            <wp:docPr id="1297278804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8804" name="Imagen 1" descr="Imagen que contiene Form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6424" cy="3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50CC" w14:textId="77777777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</w:p>
    <w:p w14:paraId="1ABFF884" w14:textId="6AD1DD85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Billetes/Monedas: son las billetes y monedas que estarán disponibles a la hora de realizar pagos</w:t>
      </w:r>
    </w:p>
    <w:p w14:paraId="737EB40E" w14:textId="25BFAE71" w:rsidR="007B21F9" w:rsidRDefault="007B21F9" w:rsidP="007B21F9">
      <w:pPr>
        <w:pStyle w:val="Textnormal"/>
        <w:ind w:left="372" w:firstLine="34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593DB39" wp14:editId="6B67AB8D">
            <wp:extent cx="5628904" cy="710562"/>
            <wp:effectExtent l="0" t="0" r="0" b="0"/>
            <wp:docPr id="755019976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9976" name="Imagen 1" descr="Interfaz de usuario gráfica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5511" cy="7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4B5" w14:textId="3737FA27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nombre del billete o moneda</w:t>
      </w:r>
    </w:p>
    <w:p w14:paraId="2CC902C6" w14:textId="0DC73B6E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Valor: es el valor de la moneda</w:t>
      </w:r>
    </w:p>
    <w:p w14:paraId="56E1A966" w14:textId="27DCD0E7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Orden: es el orden visual que se mostraran</w:t>
      </w:r>
    </w:p>
    <w:p w14:paraId="04A38ACA" w14:textId="3134DD87" w:rsidR="007B21F9" w:rsidRP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Tipo: es el tipo billete o moneda</w:t>
      </w:r>
    </w:p>
    <w:p w14:paraId="15F8A0D9" w14:textId="7E3F59F4" w:rsidR="00D0246F" w:rsidRDefault="00D0246F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5F6ADD86" w14:textId="77777777" w:rsidR="00D0246F" w:rsidRDefault="00D0246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B09BDDA" w14:textId="01767C11" w:rsidR="001E3751" w:rsidRPr="002B2253" w:rsidRDefault="00E4697A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GESTIÓN DE PUNTO DE VENTA (TPV)</w:t>
      </w:r>
    </w:p>
    <w:p w14:paraId="6CB467B8" w14:textId="77777777" w:rsidR="001E3751" w:rsidRPr="002B225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2B225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5E5EACDC" w:rsidR="007F040E" w:rsidRDefault="00671E2F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</w:t>
      </w:r>
      <w:r w:rsidR="00E4697A">
        <w:rPr>
          <w:rFonts w:ascii="Arial" w:hAnsi="Arial" w:cs="Arial"/>
          <w:lang w:val="es-ES"/>
        </w:rPr>
        <w:t>apartado explicara la configuración de los diferentes puntos de ventas o TPV, este apartado es el primero que se tiene que realizar para poder utilizar el módulo.</w:t>
      </w:r>
    </w:p>
    <w:p w14:paraId="03E2EF5E" w14:textId="1D819A58" w:rsidR="000242F1" w:rsidRDefault="000242F1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apartado solo tendrá acceso de creación y edición los “Administrador” del módulo</w:t>
      </w:r>
      <w:r w:rsidR="004577DA">
        <w:rPr>
          <w:rFonts w:ascii="Arial" w:hAnsi="Arial" w:cs="Arial"/>
          <w:lang w:val="es-ES"/>
        </w:rPr>
        <w:t>, el resto de usuarios tendrán acceso de lectura.</w:t>
      </w:r>
    </w:p>
    <w:p w14:paraId="50BDCF23" w14:textId="7777777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457D9668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136DB2D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6E71B8C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557B0F0" w14:textId="77777777" w:rsidR="000242F1" w:rsidRDefault="00E4697A" w:rsidP="00E4697A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</w:t>
      </w:r>
      <w:r w:rsidR="000242F1" w:rsidRPr="00E4697A">
        <w:rPr>
          <w:rFonts w:ascii="Arial" w:hAnsi="Arial" w:cs="Arial"/>
          <w:lang w:val="es-ES"/>
        </w:rPr>
        <w:t>menú:</w:t>
      </w:r>
      <w:r w:rsidRPr="00E4697A">
        <w:rPr>
          <w:rFonts w:ascii="Arial" w:hAnsi="Arial" w:cs="Arial"/>
          <w:lang w:val="es-ES"/>
        </w:rPr>
        <w:t xml:space="preserve"> 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Configuración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TPV</w:t>
      </w:r>
    </w:p>
    <w:p w14:paraId="270998B4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22B628A9" w14:textId="2A23D440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18A40A4D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5DD53CF" w14:textId="3A29B3C6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E27C82" wp14:editId="31E98391">
            <wp:extent cx="6172200" cy="1346835"/>
            <wp:effectExtent l="0" t="0" r="0" b="5715"/>
            <wp:docPr id="115413124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124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00DC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A5CA07D" w14:textId="2839527E" w:rsidR="000242F1" w:rsidRPr="00745E5C" w:rsidRDefault="000242F1" w:rsidP="00E4697A">
      <w:pPr>
        <w:pStyle w:val="Textnormal"/>
        <w:jc w:val="both"/>
        <w:rPr>
          <w:rFonts w:ascii="Arial" w:hAnsi="Arial" w:cs="Arial"/>
          <w:u w:val="single"/>
          <w:lang w:val="es-ES"/>
        </w:rPr>
      </w:pPr>
      <w:r>
        <w:rPr>
          <w:rFonts w:ascii="Arial" w:hAnsi="Arial" w:cs="Arial"/>
          <w:lang w:val="es-ES"/>
        </w:rPr>
        <w:t>Vista formulario</w:t>
      </w:r>
      <w:r w:rsidR="00745E5C">
        <w:rPr>
          <w:rFonts w:ascii="Arial" w:hAnsi="Arial" w:cs="Arial"/>
          <w:lang w:val="es-ES"/>
        </w:rPr>
        <w:t>:</w:t>
      </w:r>
    </w:p>
    <w:p w14:paraId="2A780912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B595453" w14:textId="53BC1EAD" w:rsidR="000242F1" w:rsidRDefault="00C747E8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2F1A664" wp14:editId="47FAFB5D">
            <wp:extent cx="6172200" cy="3077845"/>
            <wp:effectExtent l="0" t="0" r="0" b="8255"/>
            <wp:docPr id="1784221138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1138" name="Imagen 1" descr="Interfaz de usuario gráfica, Aplicación, 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70EB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D4B7CF0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5FF27E8D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5193AAC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00196B6D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DFA9433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42D54FCA" w14:textId="77777777" w:rsidR="00A7055C" w:rsidRDefault="00A7055C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3DBA5A35" w14:textId="41144CDB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Statinfo : </w:t>
      </w:r>
    </w:p>
    <w:p w14:paraId="21FA3985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42994BD4" w14:textId="35E7D74F" w:rsidR="000242F1" w:rsidRDefault="00FB4C23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A3BC865" wp14:editId="73318709">
            <wp:extent cx="3283527" cy="382695"/>
            <wp:effectExtent l="0" t="0" r="0" b="0"/>
            <wp:docPr id="79978571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5719" name="Imagen 1" descr="Imagen que contiene Interfaz de usuario gráfica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7523" cy="38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C086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3679033B" w14:textId="57CA5982" w:rsidR="000242F1" w:rsidRDefault="00FB4C23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Pedido:</w:t>
      </w:r>
      <w:r w:rsidR="000242F1">
        <w:rPr>
          <w:rFonts w:ascii="Arial" w:hAnsi="Arial" w:cs="Arial"/>
          <w:lang w:val="es-ES"/>
        </w:rPr>
        <w:t xml:space="preserve"> este Statinfo nos da acceso a todos los pedidos del TPV</w:t>
      </w:r>
    </w:p>
    <w:p w14:paraId="4605923B" w14:textId="17AE06D8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Albarán: este Statinfo nos da acceso a todos los albaranes del TPV</w:t>
      </w:r>
    </w:p>
    <w:p w14:paraId="5977B32B" w14:textId="06A7DA28" w:rsidR="000242F1" w:rsidRDefault="00A10919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Factura:</w:t>
      </w:r>
      <w:r w:rsidR="000242F1">
        <w:rPr>
          <w:rFonts w:ascii="Arial" w:hAnsi="Arial" w:cs="Arial"/>
          <w:lang w:val="es-ES"/>
        </w:rPr>
        <w:t xml:space="preserve"> este Statinfo nos da acceso a todas las facturas del TPV</w:t>
      </w:r>
    </w:p>
    <w:p w14:paraId="4AE89569" w14:textId="0319D13D" w:rsidR="00FB4C23" w:rsidRDefault="00A10919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Cierre:</w:t>
      </w:r>
      <w:r w:rsidR="00FB4C23">
        <w:rPr>
          <w:rFonts w:ascii="Arial" w:hAnsi="Arial" w:cs="Arial"/>
          <w:lang w:val="es-ES"/>
        </w:rPr>
        <w:t xml:space="preserve"> este Statinfo nos da acceso a todos los cierres del TPV</w:t>
      </w:r>
    </w:p>
    <w:p w14:paraId="46E83DB7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164BDC4D" w14:textId="43F7B9AB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Campos:</w:t>
      </w:r>
    </w:p>
    <w:p w14:paraId="6C578123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60DC3AD0" w14:textId="5DF5A0BA" w:rsidR="00A7055C" w:rsidRDefault="00C747E8" w:rsidP="00A7055C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323F49C" wp14:editId="6D6797DF">
            <wp:extent cx="3069771" cy="2236397"/>
            <wp:effectExtent l="0" t="0" r="0" b="0"/>
            <wp:docPr id="165956179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179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6328" cy="224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4520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0E3E0BFC" w14:textId="48EC47F3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es el nombre del TPV</w:t>
      </w:r>
    </w:p>
    <w:p w14:paraId="765FAAAE" w14:textId="758E2281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Código: es el código del TPV, este código afectara a la numeración de pedidos y albaranes</w:t>
      </w:r>
    </w:p>
    <w:p w14:paraId="5B641967" w14:textId="5B3FF3B1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Separador: es el separador entre el “Código” del TPV y el numerador</w:t>
      </w:r>
    </w:p>
    <w:p w14:paraId="285368E7" w14:textId="63FE5F1F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Localización de </w:t>
      </w:r>
      <w:r w:rsidR="00AD1DD6">
        <w:rPr>
          <w:rFonts w:ascii="Arial" w:hAnsi="Arial" w:cs="Arial"/>
          <w:lang w:val="es-ES"/>
        </w:rPr>
        <w:t>stock:</w:t>
      </w:r>
      <w:r>
        <w:rPr>
          <w:rFonts w:ascii="Arial" w:hAnsi="Arial" w:cs="Arial"/>
          <w:lang w:val="es-ES"/>
        </w:rPr>
        <w:t xml:space="preserve"> es la localización de donde </w:t>
      </w:r>
      <w:r w:rsidR="00771282">
        <w:rPr>
          <w:rFonts w:ascii="Arial" w:hAnsi="Arial" w:cs="Arial"/>
          <w:lang w:val="es-ES"/>
        </w:rPr>
        <w:t>sacará</w:t>
      </w:r>
      <w:r>
        <w:rPr>
          <w:rFonts w:ascii="Arial" w:hAnsi="Arial" w:cs="Arial"/>
          <w:lang w:val="es-ES"/>
        </w:rPr>
        <w:t xml:space="preserve"> por defecto el stock, también junto con el modulo de Auren se </w:t>
      </w:r>
      <w:r w:rsidR="000965E5">
        <w:rPr>
          <w:rFonts w:ascii="Arial" w:hAnsi="Arial" w:cs="Arial"/>
          <w:lang w:val="es-ES"/>
        </w:rPr>
        <w:t>aplicará</w:t>
      </w:r>
      <w:r>
        <w:rPr>
          <w:rFonts w:ascii="Arial" w:hAnsi="Arial" w:cs="Arial"/>
          <w:lang w:val="es-ES"/>
        </w:rPr>
        <w:t xml:space="preserve"> el Diario contable correspondiente (para más información sobre este punto revisar documentación del módulo).</w:t>
      </w:r>
    </w:p>
    <w:p w14:paraId="47455248" w14:textId="75DD9886" w:rsidR="00A7055C" w:rsidRDefault="00AD1DD6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Contabilidad:</w:t>
      </w:r>
      <w:r w:rsidR="00A7055C">
        <w:rPr>
          <w:rFonts w:ascii="Arial" w:hAnsi="Arial" w:cs="Arial"/>
          <w:lang w:val="es-ES"/>
        </w:rPr>
        <w:t xml:space="preserve"> cuenta contable de movimiento de efectivo</w:t>
      </w:r>
    </w:p>
    <w:p w14:paraId="1C922544" w14:textId="28A2A9C9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Cuenta contable de diferencia: cuenta contable que se utilizara en el cierre al encontrar una diferencia entre el efectivo</w:t>
      </w:r>
    </w:p>
    <w:p w14:paraId="33C98639" w14:textId="7423C6FF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Cuenta contable de </w:t>
      </w:r>
      <w:r w:rsidR="00AD1DD6">
        <w:rPr>
          <w:rFonts w:ascii="Arial" w:hAnsi="Arial" w:cs="Arial"/>
          <w:lang w:val="es-ES"/>
        </w:rPr>
        <w:t>banco:</w:t>
      </w:r>
      <w:r>
        <w:rPr>
          <w:rFonts w:ascii="Arial" w:hAnsi="Arial" w:cs="Arial"/>
          <w:lang w:val="es-ES"/>
        </w:rPr>
        <w:t xml:space="preserve"> cuenta contable que se utilizara en el cierre en el caso de sacar dinero de la caja y </w:t>
      </w:r>
      <w:r w:rsidR="00AD1DD6">
        <w:rPr>
          <w:rFonts w:ascii="Arial" w:hAnsi="Arial" w:cs="Arial"/>
          <w:lang w:val="es-ES"/>
        </w:rPr>
        <w:t xml:space="preserve">ingresar </w:t>
      </w:r>
      <w:r>
        <w:rPr>
          <w:rFonts w:ascii="Arial" w:hAnsi="Arial" w:cs="Arial"/>
          <w:lang w:val="es-ES"/>
        </w:rPr>
        <w:t>el banco</w:t>
      </w:r>
    </w:p>
    <w:p w14:paraId="575C46DD" w14:textId="794D9FE7" w:rsidR="00AD1DD6" w:rsidRDefault="00AD1DD6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Forma de pago: es la forma de pago por defecto, se utilizará principalmente en el cierre</w:t>
      </w:r>
    </w:p>
    <w:p w14:paraId="3A364549" w14:textId="77777777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3BC0E4AA" w14:textId="4A742261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Pestañas</w:t>
      </w:r>
    </w:p>
    <w:p w14:paraId="31BCA8F5" w14:textId="77777777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04744B1E" w14:textId="201A1A1E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468C472" wp14:editId="052C5974">
            <wp:extent cx="3081647" cy="428424"/>
            <wp:effectExtent l="0" t="0" r="5080" b="0"/>
            <wp:docPr id="2010953074" name="Imagen 1" descr="Texto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3074" name="Imagen 1" descr="Texto, Tabla&#10;&#10;Descripción generada automáticamente con confianza medi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9051" cy="43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8C90" w14:textId="117E8353" w:rsidR="00AD1DD6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Movimientos: todos los movimientos de dinero que se han realizado en el TVP</w:t>
      </w:r>
    </w:p>
    <w:p w14:paraId="7D13D47E" w14:textId="75B9A1D1" w:rsidR="00A7055C" w:rsidRDefault="00AD1DD6" w:rsidP="00A7055C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81C59C" wp14:editId="377AFCF6">
            <wp:extent cx="6172200" cy="1377315"/>
            <wp:effectExtent l="0" t="0" r="0" b="0"/>
            <wp:docPr id="2003829811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9811" name="Imagen 1" descr="Interfaz de usuario gráfica&#10;&#10;Descripción generada automáticamente con confianza baj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AD1F" w14:textId="639D3813" w:rsidR="00AD1DD6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Usuarios: todos los usuarios que tienen asignado el TPV que se está gestionando</w:t>
      </w:r>
      <w:r w:rsidR="004577DA">
        <w:rPr>
          <w:rFonts w:ascii="Arial" w:hAnsi="Arial" w:cs="Arial"/>
          <w:lang w:val="es-ES"/>
        </w:rPr>
        <w:t>, en este apartado no se pueden añadir mas usuarios, se puede hacer a través del usuario.</w:t>
      </w:r>
    </w:p>
    <w:p w14:paraId="47E4F461" w14:textId="063CFAFA" w:rsidR="00AD1DD6" w:rsidRDefault="00AD1DD6" w:rsidP="00A97E26">
      <w:pPr>
        <w:pStyle w:val="Textnormal"/>
        <w:ind w:firstLine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750642" wp14:editId="5F1AEA60">
            <wp:extent cx="4791693" cy="725163"/>
            <wp:effectExtent l="0" t="0" r="0" b="0"/>
            <wp:docPr id="168817671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671" name="Imagen 1" descr="Patrón de fond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8325" cy="7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2E42" w14:textId="77777777" w:rsidR="00D0246F" w:rsidRDefault="00D0246F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69D2FB89" w14:textId="6EEB8223" w:rsidR="00AD1DD6" w:rsidRDefault="00D0246F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Métodos de </w:t>
      </w:r>
      <w:r w:rsidR="000965E5">
        <w:rPr>
          <w:rFonts w:ascii="Arial" w:hAnsi="Arial" w:cs="Arial"/>
          <w:lang w:val="es-ES"/>
        </w:rPr>
        <w:t>pago:</w:t>
      </w:r>
      <w:r>
        <w:rPr>
          <w:rFonts w:ascii="Arial" w:hAnsi="Arial" w:cs="Arial"/>
          <w:lang w:val="es-ES"/>
        </w:rPr>
        <w:t xml:space="preserve"> son todos los métodos de pago que tendrá disponible el TPV a la hora de realizar </w:t>
      </w:r>
      <w:r w:rsidR="004577DA">
        <w:rPr>
          <w:rFonts w:ascii="Arial" w:hAnsi="Arial" w:cs="Arial"/>
          <w:lang w:val="es-ES"/>
        </w:rPr>
        <w:t>pagos</w:t>
      </w:r>
      <w:r w:rsidR="00A97E26">
        <w:rPr>
          <w:rFonts w:ascii="Arial" w:hAnsi="Arial" w:cs="Arial"/>
          <w:lang w:val="es-ES"/>
        </w:rPr>
        <w:t>, se tendrá que realizar la configuración previa</w:t>
      </w:r>
    </w:p>
    <w:p w14:paraId="4E3E4EC6" w14:textId="77777777" w:rsidR="00A97E26" w:rsidRPr="000242F1" w:rsidRDefault="00A97E26" w:rsidP="00A97E26">
      <w:pPr>
        <w:pStyle w:val="Textnormal"/>
        <w:jc w:val="both"/>
        <w:rPr>
          <w:rFonts w:ascii="Arial" w:hAnsi="Arial" w:cs="Arial"/>
          <w:lang w:val="es-ES"/>
        </w:rPr>
      </w:pPr>
    </w:p>
    <w:p w14:paraId="5E0101CB" w14:textId="38CE2301" w:rsidR="00E4697A" w:rsidRDefault="00A97E26" w:rsidP="00A97E26">
      <w:pPr>
        <w:pStyle w:val="Textnormal"/>
        <w:ind w:left="12" w:firstLine="708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5721B0AF" wp14:editId="777C69EB">
            <wp:extent cx="4785756" cy="529289"/>
            <wp:effectExtent l="0" t="0" r="0" b="4445"/>
            <wp:docPr id="196190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1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9176" cy="5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FE16" w14:textId="3743597A" w:rsidR="00E562B4" w:rsidRDefault="00E562B4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4B42FD15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GESTIÓN DE USUARIO / TPV </w:t>
      </w:r>
    </w:p>
    <w:p w14:paraId="63F3ED30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FDF2D1F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FD2BA34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23E42B7" w14:textId="77777777" w:rsidR="00E562B4" w:rsidRPr="00E4697A" w:rsidRDefault="00E562B4" w:rsidP="00E562B4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En este apartado se explicará </w:t>
      </w:r>
      <w:r>
        <w:rPr>
          <w:rFonts w:ascii="Arial" w:hAnsi="Arial" w:cs="Arial"/>
          <w:lang w:val="es-ES"/>
        </w:rPr>
        <w:t>como asignar un TPV a cada usuario.</w:t>
      </w:r>
    </w:p>
    <w:p w14:paraId="099260EB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4F9CC334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4BF985B2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E8AD568" w14:textId="77777777" w:rsidR="00E562B4" w:rsidRPr="00737B86" w:rsidRDefault="00E562B4" w:rsidP="00E562B4">
      <w:pPr>
        <w:pStyle w:val="Textnormal"/>
        <w:jc w:val="both"/>
        <w:rPr>
          <w:rFonts w:ascii="Arial" w:hAnsi="Arial" w:cs="Arial"/>
          <w:lang w:val="es-ES"/>
        </w:rPr>
      </w:pPr>
      <w:r w:rsidRPr="00737B86">
        <w:rPr>
          <w:rFonts w:ascii="Arial" w:hAnsi="Arial" w:cs="Arial"/>
          <w:lang w:val="es-ES"/>
        </w:rPr>
        <w:t xml:space="preserve">Ajustes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Usuarios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Administrador usuarios</w:t>
      </w:r>
    </w:p>
    <w:p w14:paraId="6F29C527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07D6939" w14:textId="13431A62" w:rsidR="00E562B4" w:rsidRPr="002B2253" w:rsidRDefault="00851D19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1057D801" wp14:editId="2366C5EE">
            <wp:extent cx="6172200" cy="1818005"/>
            <wp:effectExtent l="0" t="0" r="0" b="0"/>
            <wp:docPr id="25601528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15283" name="Imagen 1" descr="Interfaz de usuario gráfica, Aplicación, Word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7B71" w14:textId="51471032" w:rsidR="00863789" w:rsidRDefault="00E562B4" w:rsidP="00863789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br w:type="page"/>
      </w:r>
      <w:r w:rsidR="00863789">
        <w:rPr>
          <w:rFonts w:ascii="Arial" w:hAnsi="Arial" w:cs="Arial"/>
          <w:b/>
          <w:color w:val="C00000"/>
          <w:u w:val="single"/>
          <w:lang w:val="es-ES"/>
        </w:rPr>
        <w:lastRenderedPageBreak/>
        <w:t>GESTIÓN DE CATEGORÍA DE PAGO</w:t>
      </w:r>
    </w:p>
    <w:p w14:paraId="5CF685E6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87BBF50" w14:textId="77777777" w:rsidR="00863789" w:rsidRPr="002B2253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3E675C72" w14:textId="77777777" w:rsidR="00863789" w:rsidRPr="002B2253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1E5248F9" w14:textId="6009FECC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apartado explicara la configuración de las diferentes categorías</w:t>
      </w:r>
      <w:r w:rsidR="007F73D1">
        <w:rPr>
          <w:rFonts w:ascii="Arial" w:hAnsi="Arial" w:cs="Arial"/>
          <w:lang w:val="es-ES"/>
        </w:rPr>
        <w:t>, las categorías se pueden crear tantas como se deseen, incluso crear una categoría que fuera banco para realizar entrada de dinero en efectivo, lo único seria adaptar el campo “Contabilidad” a las necesidades de la cuenta.</w:t>
      </w:r>
    </w:p>
    <w:p w14:paraId="55C63DD7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313F4297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2EA5A65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39AAFBA" w14:textId="77777777" w:rsidR="00863789" w:rsidRDefault="00863789" w:rsidP="00863789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0546702" w14:textId="5A0E4532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Configuración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Categoría de pagos TPV</w:t>
      </w:r>
    </w:p>
    <w:p w14:paraId="71009BE7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3F69E793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5CE5D994" w14:textId="77777777" w:rsidR="00863789" w:rsidRDefault="00863789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78D8E12C" w14:textId="0A0987B9" w:rsidR="00863789" w:rsidRDefault="00C747E8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AA86A59" wp14:editId="6592FA8B">
            <wp:extent cx="6172200" cy="626745"/>
            <wp:effectExtent l="0" t="0" r="0" b="1905"/>
            <wp:docPr id="86604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2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B68C" w14:textId="64AABB27" w:rsidR="00AC5B9A" w:rsidRDefault="00AC5B9A" w:rsidP="00863789">
      <w:pPr>
        <w:pStyle w:val="Textnormal"/>
        <w:jc w:val="both"/>
        <w:rPr>
          <w:rFonts w:ascii="Arial" w:hAnsi="Arial" w:cs="Arial"/>
          <w:lang w:val="es-ES"/>
        </w:rPr>
      </w:pPr>
    </w:p>
    <w:p w14:paraId="56FA31D6" w14:textId="2A094DCB" w:rsidR="00AC5B9A" w:rsidRDefault="00AC5B9A" w:rsidP="0086378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Campos:</w:t>
      </w:r>
    </w:p>
    <w:p w14:paraId="73520F61" w14:textId="15418CCC" w:rsidR="00AC5B9A" w:rsidRDefault="00AC5B9A" w:rsidP="00AC5B9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nombre de la categoría</w:t>
      </w:r>
    </w:p>
    <w:p w14:paraId="4FD4BC86" w14:textId="2EEC6BFA" w:rsidR="00AC5B9A" w:rsidRDefault="00AC5B9A" w:rsidP="00AC5B9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Contabilidad: cuenta contable de gastos que se utilizara al hacer el asiento</w:t>
      </w:r>
    </w:p>
    <w:p w14:paraId="2DCC5BBD" w14:textId="33435018" w:rsidR="00E562B4" w:rsidRDefault="00E562B4">
      <w:pPr>
        <w:jc w:val="left"/>
        <w:rPr>
          <w:rFonts w:cs="Arial"/>
          <w:b/>
          <w:color w:val="C00000"/>
          <w:sz w:val="20"/>
          <w:u w:val="single"/>
        </w:rPr>
      </w:pPr>
      <w:r>
        <w:rPr>
          <w:rFonts w:cs="Arial"/>
          <w:b/>
          <w:color w:val="C00000"/>
          <w:u w:val="single"/>
        </w:rPr>
        <w:br w:type="page"/>
      </w:r>
    </w:p>
    <w:p w14:paraId="695DC667" w14:textId="08319EC9" w:rsidR="00630722" w:rsidRDefault="00630722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GESTIÓN DE ENTRADAS/SALIDAS DE TPV</w:t>
      </w:r>
    </w:p>
    <w:p w14:paraId="4D915514" w14:textId="77777777" w:rsidR="00630722" w:rsidRDefault="00630722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B79BD2D" w14:textId="77777777" w:rsidR="00630722" w:rsidRPr="002B2253" w:rsidRDefault="00630722" w:rsidP="0063072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85B4A2D" w14:textId="77777777" w:rsidR="00630722" w:rsidRPr="002B2253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11399098" w14:textId="1ABC43D9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explicara como </w:t>
      </w:r>
      <w:r w:rsidR="00A977F1">
        <w:rPr>
          <w:rFonts w:ascii="Arial" w:hAnsi="Arial" w:cs="Arial"/>
          <w:lang w:val="es-ES"/>
        </w:rPr>
        <w:t>gestionar</w:t>
      </w:r>
      <w:r>
        <w:rPr>
          <w:rFonts w:ascii="Arial" w:hAnsi="Arial" w:cs="Arial"/>
          <w:lang w:val="es-ES"/>
        </w:rPr>
        <w:t xml:space="preserve"> entradas y salidas de efectivo de la caja, para utilizar esta opción es necesario haber configurado los diferentes apartados anteriores.</w:t>
      </w:r>
    </w:p>
    <w:p w14:paraId="686CCE70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313899DF" w14:textId="77777777" w:rsidR="00630722" w:rsidRDefault="00630722" w:rsidP="0063072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C45EB36" w14:textId="77777777" w:rsidR="00630722" w:rsidRDefault="00630722" w:rsidP="0063072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15D7878" w14:textId="7E967EA2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745E5C">
        <w:rPr>
          <w:rFonts w:ascii="Arial" w:hAnsi="Arial" w:cs="Arial"/>
          <w:lang w:val="es-ES"/>
        </w:rPr>
        <w:t>Gestión TPV</w:t>
      </w:r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745E5C">
        <w:rPr>
          <w:rFonts w:ascii="Arial" w:hAnsi="Arial" w:cs="Arial"/>
          <w:lang w:val="es-ES"/>
        </w:rPr>
        <w:t>Entradas/Salidas de TPV</w:t>
      </w:r>
    </w:p>
    <w:p w14:paraId="09E36532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73ADDB38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6FBFEC0D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30CFA08A" w14:textId="0C3E3264" w:rsidR="00630722" w:rsidRDefault="00745E5C" w:rsidP="0063072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91FD1DC" wp14:editId="5F848F95">
            <wp:extent cx="5670467" cy="1518542"/>
            <wp:effectExtent l="0" t="0" r="6985" b="5715"/>
            <wp:docPr id="174553014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0144" name="Imagen 1" descr="Interfaz de usuario gráfica,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3111" cy="15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DF64" w14:textId="77777777" w:rsidR="009927AD" w:rsidRDefault="009927AD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09528478" w14:textId="71916519" w:rsidR="009927AD" w:rsidRDefault="009927AD" w:rsidP="009927A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Agrupaciones</w:t>
      </w:r>
    </w:p>
    <w:p w14:paraId="34678519" w14:textId="2DA86903" w:rsidR="009927AD" w:rsidRDefault="009927AD" w:rsidP="009927AD">
      <w:pPr>
        <w:pStyle w:val="Textnormal"/>
        <w:ind w:left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0D153BC" wp14:editId="575FE8F6">
            <wp:extent cx="1149611" cy="712519"/>
            <wp:effectExtent l="0" t="0" r="0" b="0"/>
            <wp:docPr id="160486948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9489" name="Imagen 1" descr="Interfaz de usuario gráfica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3605" cy="71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D4EA" w14:textId="77777777" w:rsidR="009927AD" w:rsidRDefault="009927AD" w:rsidP="009927AD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52DD3E4C" w14:textId="475DB84F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TPV : agrupa por TPV</w:t>
      </w:r>
    </w:p>
    <w:p w14:paraId="1DCC71A3" w14:textId="3CACCE8E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 de movimiento: agrupa por el tipo de movimiento</w:t>
      </w:r>
    </w:p>
    <w:p w14:paraId="6F191A31" w14:textId="68A97E45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Categoría: agrupa por la categoría del movimiento</w:t>
      </w:r>
    </w:p>
    <w:p w14:paraId="26AB7ECC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4AB36D18" w14:textId="5FF84F53" w:rsidR="009927AD" w:rsidRDefault="009927AD" w:rsidP="009927A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Filtros</w:t>
      </w:r>
    </w:p>
    <w:p w14:paraId="588923FB" w14:textId="7E8A8340" w:rsidR="009927AD" w:rsidRDefault="009927AD" w:rsidP="009927AD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2DA17C0" wp14:editId="15FFD57D">
            <wp:extent cx="1111877" cy="480951"/>
            <wp:effectExtent l="0" t="0" r="0" b="0"/>
            <wp:docPr id="165936657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6657" name="Imagen 1" descr="Imagen que contiene Interfaz de usuario gráfica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16021" cy="48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A354" w14:textId="19A06B25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Posted : filtra por los movimientos que están publicados</w:t>
      </w:r>
    </w:p>
    <w:p w14:paraId="087ED77A" w14:textId="56186F86" w:rsidR="009927AD" w:rsidRDefault="009927AD" w:rsidP="009927AD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Fecha: filtra por la fecha del movimiento</w:t>
      </w:r>
    </w:p>
    <w:p w14:paraId="68202D73" w14:textId="5894DB7A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1B4CA55" wp14:editId="0046ECAC">
            <wp:extent cx="979714" cy="1501321"/>
            <wp:effectExtent l="0" t="0" r="0" b="3810"/>
            <wp:docPr id="192924021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9524" cy="15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163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7A41DB4E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1BD762C0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191E737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7B5C91DE" w14:textId="77777777" w:rsidR="009927AD" w:rsidRDefault="009927AD" w:rsidP="009927AD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84EA4AD" w14:textId="77777777" w:rsidR="00630722" w:rsidRDefault="00630722" w:rsidP="00630722">
      <w:pPr>
        <w:pStyle w:val="Textnormal"/>
        <w:jc w:val="both"/>
        <w:rPr>
          <w:rFonts w:ascii="Arial" w:hAnsi="Arial" w:cs="Arial"/>
          <w:lang w:val="es-ES"/>
        </w:rPr>
      </w:pPr>
    </w:p>
    <w:p w14:paraId="7AF7DD32" w14:textId="6B568F3A" w:rsidR="008A32F1" w:rsidRDefault="008A32F1" w:rsidP="008A32F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Vista formulario:</w:t>
      </w:r>
    </w:p>
    <w:p w14:paraId="084B91C8" w14:textId="77777777" w:rsidR="008A32F1" w:rsidRPr="00745E5C" w:rsidRDefault="008A32F1" w:rsidP="008A32F1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40278731" w14:textId="1FF3C1AC" w:rsidR="0090250E" w:rsidRDefault="008A32F1" w:rsidP="008A32F1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559AC9D" wp14:editId="5FCD0584">
            <wp:extent cx="2300517" cy="2000992"/>
            <wp:effectExtent l="0" t="0" r="5080" b="0"/>
            <wp:docPr id="14031470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470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5350" cy="20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C376" w14:textId="77777777" w:rsidR="008A32F1" w:rsidRDefault="008A32F1" w:rsidP="008A32F1">
      <w:pPr>
        <w:jc w:val="left"/>
        <w:rPr>
          <w:rFonts w:cs="Arial"/>
          <w:sz w:val="20"/>
        </w:rPr>
      </w:pPr>
    </w:p>
    <w:p w14:paraId="66259C8D" w14:textId="77777777" w:rsidR="008A32F1" w:rsidRDefault="008A32F1" w:rsidP="008A32F1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Botones:</w:t>
      </w:r>
    </w:p>
    <w:p w14:paraId="5E3D1865" w14:textId="15CB3D72" w:rsidR="008A32F1" w:rsidRDefault="008A32F1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Publicar </w:t>
      </w:r>
      <w:r w:rsidR="00F57A35">
        <w:rPr>
          <w:rFonts w:cs="Arial"/>
          <w:sz w:val="20"/>
        </w:rPr>
        <w:t>asiento:</w:t>
      </w:r>
      <w:r>
        <w:rPr>
          <w:rFonts w:cs="Arial"/>
          <w:sz w:val="20"/>
        </w:rPr>
        <w:t xml:space="preserve"> este botón crear el asiento contable del movimiento</w:t>
      </w:r>
      <w:r w:rsidR="00F57A35">
        <w:rPr>
          <w:rFonts w:cs="Arial"/>
          <w:sz w:val="20"/>
        </w:rPr>
        <w:t>, una vez publicado no se podrá modificar.</w:t>
      </w:r>
    </w:p>
    <w:p w14:paraId="795AFA68" w14:textId="0C229365" w:rsidR="00C406DF" w:rsidRPr="00C406DF" w:rsidRDefault="00C406DF" w:rsidP="00C406DF">
      <w:pPr>
        <w:ind w:left="1416" w:firstLine="708"/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257D4FFA" wp14:editId="38349D31">
            <wp:extent cx="1853780" cy="1799111"/>
            <wp:effectExtent l="0" t="0" r="0" b="0"/>
            <wp:docPr id="117353945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9450" name="Imagen 1" descr="Interfaz de usuario gráfica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6514" cy="18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99C9" w14:textId="6F3883CF" w:rsidR="008A32F1" w:rsidRDefault="008A32F1" w:rsidP="008A32F1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4D89CE1F" w14:textId="5BDAB51E" w:rsidR="008A32F1" w:rsidRDefault="008A32F1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Nombre: es la descripción del movimiento</w:t>
      </w:r>
    </w:p>
    <w:p w14:paraId="63CCF95B" w14:textId="69FCCF28" w:rsidR="008A32F1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TPV:</w:t>
      </w:r>
      <w:r w:rsidR="008A32F1">
        <w:rPr>
          <w:rFonts w:cs="Arial"/>
          <w:sz w:val="20"/>
        </w:rPr>
        <w:t xml:space="preserve"> es el TPV en el que se ha realizado el movimiento</w:t>
      </w:r>
    </w:p>
    <w:p w14:paraId="31FB8C75" w14:textId="119B21A1" w:rsidR="008A32F1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Fecha:</w:t>
      </w:r>
      <w:r w:rsidR="008A32F1">
        <w:rPr>
          <w:rFonts w:cs="Arial"/>
          <w:sz w:val="20"/>
        </w:rPr>
        <w:t xml:space="preserve"> es la fecha del movimiento</w:t>
      </w:r>
    </w:p>
    <w:p w14:paraId="20D09019" w14:textId="54A700C7" w:rsidR="008A32F1" w:rsidRDefault="008A32F1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Tipo </w:t>
      </w:r>
      <w:r w:rsidR="001F5F83">
        <w:rPr>
          <w:rFonts w:cs="Arial"/>
          <w:sz w:val="20"/>
        </w:rPr>
        <w:t>movimiento:</w:t>
      </w:r>
      <w:r w:rsidR="00F57A35">
        <w:rPr>
          <w:rFonts w:cs="Arial"/>
          <w:sz w:val="20"/>
        </w:rPr>
        <w:t xml:space="preserve"> Tipo del movimiento si es de entrada o salida de dinero</w:t>
      </w:r>
    </w:p>
    <w:p w14:paraId="5BA9AA0C" w14:textId="0D462B4E" w:rsidR="00F57A35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Importe:</w:t>
      </w:r>
      <w:r w:rsidR="00F57A35">
        <w:rPr>
          <w:rFonts w:cs="Arial"/>
          <w:sz w:val="20"/>
        </w:rPr>
        <w:t xml:space="preserve"> importe que se ha sacado de la caja</w:t>
      </w:r>
    </w:p>
    <w:p w14:paraId="53FE366C" w14:textId="5D408E9E" w:rsidR="00F57A35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Movimientos:</w:t>
      </w:r>
      <w:r w:rsidR="00F57A35">
        <w:rPr>
          <w:rFonts w:cs="Arial"/>
          <w:sz w:val="20"/>
        </w:rPr>
        <w:t xml:space="preserve"> </w:t>
      </w:r>
      <w:r>
        <w:rPr>
          <w:rFonts w:cs="Arial"/>
          <w:sz w:val="20"/>
        </w:rPr>
        <w:t>acceso al asiento generado, este campo se informará automáticamente al publicar el asiento</w:t>
      </w:r>
    </w:p>
    <w:p w14:paraId="52853581" w14:textId="51CA65CE" w:rsidR="009927AD" w:rsidRDefault="001F5F83" w:rsidP="008A32F1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Publicado: si el movimiento esta publicado, no es obligatorio publicarlo en el momento de creación, se podría crear y publicar más tarde</w:t>
      </w:r>
    </w:p>
    <w:p w14:paraId="5CB06FD1" w14:textId="77777777" w:rsidR="009927AD" w:rsidRDefault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78455D4C" w14:textId="709DC85C" w:rsidR="009927AD" w:rsidRDefault="009927AD" w:rsidP="009927A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GESTIÓN DE </w:t>
      </w:r>
      <w:r w:rsidR="00A977F1">
        <w:rPr>
          <w:rFonts w:ascii="Arial" w:hAnsi="Arial" w:cs="Arial"/>
          <w:b/>
          <w:color w:val="C00000"/>
          <w:u w:val="single"/>
          <w:lang w:val="es-ES"/>
        </w:rPr>
        <w:t>PRESUPUESTO / PEDIDO / ALBARÁN / FACTURA</w:t>
      </w:r>
    </w:p>
    <w:p w14:paraId="1819161C" w14:textId="77777777" w:rsidR="009927AD" w:rsidRDefault="009927AD" w:rsidP="009927AD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572006C" w14:textId="77777777" w:rsidR="009927AD" w:rsidRPr="002B2253" w:rsidRDefault="009927AD" w:rsidP="009927A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5186F751" w14:textId="77777777" w:rsidR="009927AD" w:rsidRPr="002B2253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41CAAE3A" w14:textId="1787BFBE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</w:t>
      </w:r>
      <w:r w:rsidR="007F1A40">
        <w:rPr>
          <w:rFonts w:ascii="Arial" w:hAnsi="Arial" w:cs="Arial"/>
          <w:lang w:val="es-ES"/>
        </w:rPr>
        <w:t>explicará</w:t>
      </w:r>
      <w:r>
        <w:rPr>
          <w:rFonts w:ascii="Arial" w:hAnsi="Arial" w:cs="Arial"/>
          <w:lang w:val="es-ES"/>
        </w:rPr>
        <w:t xml:space="preserve"> </w:t>
      </w:r>
      <w:r w:rsidR="00552E7E">
        <w:rPr>
          <w:rFonts w:ascii="Arial" w:hAnsi="Arial" w:cs="Arial"/>
          <w:lang w:val="es-ES"/>
        </w:rPr>
        <w:t xml:space="preserve">cómo </w:t>
      </w:r>
      <w:r w:rsidR="00A977F1">
        <w:rPr>
          <w:rFonts w:ascii="Arial" w:hAnsi="Arial" w:cs="Arial"/>
          <w:lang w:val="es-ES"/>
        </w:rPr>
        <w:t>gestionar</w:t>
      </w:r>
      <w:r>
        <w:rPr>
          <w:rFonts w:ascii="Arial" w:hAnsi="Arial" w:cs="Arial"/>
          <w:lang w:val="es-ES"/>
        </w:rPr>
        <w:t xml:space="preserve"> </w:t>
      </w:r>
      <w:r w:rsidR="00A977F1">
        <w:rPr>
          <w:rFonts w:ascii="Arial" w:hAnsi="Arial" w:cs="Arial"/>
          <w:lang w:val="es-ES"/>
        </w:rPr>
        <w:t xml:space="preserve">los presupuestos / pedidos / albarán / factura, no incluirá explicación estándar de Odoo solo la ampliación del </w:t>
      </w:r>
      <w:r w:rsidR="007F1A40">
        <w:rPr>
          <w:rFonts w:ascii="Arial" w:hAnsi="Arial" w:cs="Arial"/>
          <w:lang w:val="es-ES"/>
        </w:rPr>
        <w:t>módulo</w:t>
      </w:r>
      <w:r w:rsidR="00A977F1">
        <w:rPr>
          <w:rFonts w:ascii="Arial" w:hAnsi="Arial" w:cs="Arial"/>
          <w:lang w:val="es-ES"/>
        </w:rPr>
        <w:t>.</w:t>
      </w:r>
    </w:p>
    <w:p w14:paraId="48E42527" w14:textId="77777777" w:rsidR="00A977F1" w:rsidRDefault="00A977F1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77B4A289" w14:textId="472A170A" w:rsidR="00A977F1" w:rsidRDefault="00A977F1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el correcto funcionamiento de Odoo tanto a nivel contable como de stock se recomienda pasar por los 4 documentos.</w:t>
      </w:r>
    </w:p>
    <w:p w14:paraId="178AABB5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3DEA00EB" w14:textId="77777777" w:rsidR="009927AD" w:rsidRDefault="009927AD" w:rsidP="009927AD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5531F9C2" w14:textId="77777777" w:rsidR="009927AD" w:rsidRDefault="009927AD" w:rsidP="009927AD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768F49B" w14:textId="77777777" w:rsidR="00A977F1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>Punto</w:t>
      </w:r>
      <w:r w:rsidR="00A977F1"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 de menú</w:t>
      </w:r>
      <w:r w:rsidR="00A977F1"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: </w:t>
      </w:r>
    </w:p>
    <w:p w14:paraId="79475EC4" w14:textId="1AF6A08D" w:rsidR="009927AD" w:rsidRDefault="009927AD" w:rsidP="00A977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A977F1">
        <w:rPr>
          <w:rFonts w:ascii="Arial" w:hAnsi="Arial" w:cs="Arial"/>
          <w:lang w:val="es-ES"/>
        </w:rPr>
        <w:t>Presupuesto</w:t>
      </w:r>
    </w:p>
    <w:p w14:paraId="1D862E29" w14:textId="3FF88C9A" w:rsidR="00A977F1" w:rsidRDefault="00A977F1" w:rsidP="00A977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Pedido</w:t>
      </w:r>
    </w:p>
    <w:p w14:paraId="420B767F" w14:textId="27CFC3BD" w:rsidR="009927AD" w:rsidRDefault="00A977F1" w:rsidP="009927A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Albarán</w:t>
      </w:r>
    </w:p>
    <w:p w14:paraId="37387CBC" w14:textId="77777777" w:rsidR="007F1A40" w:rsidRPr="007F1A40" w:rsidRDefault="007F1A40" w:rsidP="007F1A40">
      <w:pPr>
        <w:pStyle w:val="Textnormal"/>
        <w:jc w:val="both"/>
        <w:rPr>
          <w:rFonts w:ascii="Arial" w:hAnsi="Arial" w:cs="Arial"/>
          <w:lang w:val="es-ES"/>
        </w:rPr>
      </w:pPr>
    </w:p>
    <w:p w14:paraId="4CCDB230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0A39C34B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6505BE47" w14:textId="321A4CF2" w:rsidR="009927AD" w:rsidRDefault="00A977F1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6069DF5" wp14:editId="312E2DA5">
            <wp:extent cx="6172200" cy="1367790"/>
            <wp:effectExtent l="0" t="0" r="0" b="3810"/>
            <wp:docPr id="1676889949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9949" name="Imagen 1" descr="Interfaz de usuario gráfica, Aplicación, Teams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EB37" w14:textId="5AAA439C" w:rsidR="007F1A40" w:rsidRDefault="007F1A40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0F08BF7" wp14:editId="1BE065D2">
            <wp:extent cx="6172200" cy="1366520"/>
            <wp:effectExtent l="0" t="0" r="0" b="5080"/>
            <wp:docPr id="89197964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9643" name="Imagen 1" descr="Interfaz de usuario gráfica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3011" w14:textId="2490A961" w:rsidR="007F1A40" w:rsidRDefault="007F1A40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BEAE4D" wp14:editId="1603B1CD">
            <wp:extent cx="6172200" cy="1595755"/>
            <wp:effectExtent l="0" t="0" r="0" b="4445"/>
            <wp:docPr id="11291113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1303" name="Imagen 1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AB58" w14:textId="75962A28" w:rsidR="007F1A40" w:rsidRDefault="007F1A40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1CDC3ABE" wp14:editId="400B2AB6">
            <wp:extent cx="6172200" cy="1842770"/>
            <wp:effectExtent l="0" t="0" r="0" b="5080"/>
            <wp:docPr id="1449722437" name="Imagen 1" descr="Imagen que contiene computadora, interior, computer, llen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2437" name="Imagen 1" descr="Imagen que contiene computadora, interior, computer, llenad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A62D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</w:p>
    <w:p w14:paraId="4530D3E7" w14:textId="77777777" w:rsidR="009927AD" w:rsidRDefault="009927AD" w:rsidP="009927AD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formulario:</w:t>
      </w:r>
    </w:p>
    <w:p w14:paraId="7D3E30A9" w14:textId="77777777" w:rsidR="009927AD" w:rsidRPr="00745E5C" w:rsidRDefault="009927AD" w:rsidP="009927AD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55DDCB3D" w14:textId="3AB5B332" w:rsidR="009927AD" w:rsidRDefault="007F1A40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7A866A5" wp14:editId="39A97884">
            <wp:extent cx="6172200" cy="3270250"/>
            <wp:effectExtent l="0" t="0" r="0" b="6350"/>
            <wp:docPr id="210211978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1978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C923" w14:textId="77777777" w:rsidR="009927AD" w:rsidRDefault="009927AD" w:rsidP="009927AD">
      <w:pPr>
        <w:jc w:val="left"/>
        <w:rPr>
          <w:rFonts w:cs="Arial"/>
          <w:sz w:val="20"/>
        </w:rPr>
      </w:pPr>
    </w:p>
    <w:p w14:paraId="61ABE579" w14:textId="77777777" w:rsidR="009927AD" w:rsidRDefault="009927AD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1A8F44DA" w14:textId="672C9130" w:rsidR="009927AD" w:rsidRDefault="007F1A40" w:rsidP="009927AD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Cliente: es el campo estándar de Odoo pero estará deshabilitado al tener marcado “Cliente no identificado”</w:t>
      </w:r>
    </w:p>
    <w:p w14:paraId="05511646" w14:textId="106A99D1" w:rsidR="009927AD" w:rsidRDefault="007F1A40" w:rsidP="009927AD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Cliente no identificado: en el caso de marcar esta opción se establecerá que es un</w:t>
      </w:r>
      <w:r w:rsidR="004577DA">
        <w:rPr>
          <w:rFonts w:cs="Arial"/>
          <w:sz w:val="20"/>
        </w:rPr>
        <w:t>a factura simplificada</w:t>
      </w:r>
    </w:p>
    <w:p w14:paraId="12D01BF4" w14:textId="15DBB721" w:rsidR="009927AD" w:rsidRDefault="007F1A40" w:rsidP="009927AD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</w:t>
      </w:r>
      <w:r w:rsidR="009927AD">
        <w:rPr>
          <w:rFonts w:cs="Arial"/>
          <w:sz w:val="20"/>
        </w:rPr>
        <w:t xml:space="preserve">: </w:t>
      </w:r>
      <w:r>
        <w:rPr>
          <w:rFonts w:cs="Arial"/>
          <w:sz w:val="20"/>
        </w:rPr>
        <w:t>es el TPV asignado al documento</w:t>
      </w:r>
    </w:p>
    <w:p w14:paraId="6729A274" w14:textId="77777777" w:rsidR="009927AD" w:rsidRDefault="009927AD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1D72FCB" w14:textId="0BEB5A09" w:rsidR="00552E7E" w:rsidRDefault="00552E7E" w:rsidP="00552E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GESTIÓN DE PAGO</w:t>
      </w:r>
    </w:p>
    <w:p w14:paraId="3751360B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1931FC9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437400E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16A1315B" w14:textId="464A6824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apartado explicará cómo gestionar los pagos</w:t>
      </w:r>
    </w:p>
    <w:p w14:paraId="40EF227C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310AD241" w14:textId="72BB9E64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el correcto funcionamiento de Odoo tanto a nivel contable como de stock se recomienda pasar por los 4 documentos anteriores</w:t>
      </w:r>
    </w:p>
    <w:p w14:paraId="0730CDFA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765A926F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0BB0A962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35ECE39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>Punto</w:t>
      </w:r>
      <w:r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 de menú</w:t>
      </w:r>
      <w:r>
        <w:rPr>
          <w:rFonts w:ascii="Arial" w:hAnsi="Arial" w:cs="Arial"/>
          <w:lang w:val="es-ES"/>
        </w:rPr>
        <w:t>s</w:t>
      </w:r>
      <w:r w:rsidRPr="00E4697A">
        <w:rPr>
          <w:rFonts w:ascii="Arial" w:hAnsi="Arial" w:cs="Arial"/>
          <w:lang w:val="es-ES"/>
        </w:rPr>
        <w:t xml:space="preserve">: </w:t>
      </w:r>
    </w:p>
    <w:p w14:paraId="371A2E55" w14:textId="4D768A4F" w:rsidR="00552E7E" w:rsidRDefault="00552E7E" w:rsidP="00552E7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A67EA2">
        <w:rPr>
          <w:rFonts w:ascii="Arial" w:hAnsi="Arial" w:cs="Arial"/>
          <w:lang w:val="es-ES"/>
        </w:rPr>
        <w:t>Pagos:</w:t>
      </w:r>
      <w:r>
        <w:rPr>
          <w:rFonts w:ascii="Arial" w:hAnsi="Arial" w:cs="Arial"/>
          <w:lang w:val="es-ES"/>
        </w:rPr>
        <w:t xml:space="preserve"> este punto de menú se recomiendo solo utilizarlo para buscar documento, nunca para la creación</w:t>
      </w:r>
    </w:p>
    <w:p w14:paraId="1F3AAF4A" w14:textId="77777777" w:rsidR="00552E7E" w:rsidRPr="007F1A40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96364DA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6520D729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3F6315D2" w14:textId="0141B5F9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78A004" wp14:editId="7A1B3809">
            <wp:extent cx="6172200" cy="1296670"/>
            <wp:effectExtent l="0" t="0" r="0" b="0"/>
            <wp:docPr id="101367154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154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F5D3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50B8602" w14:textId="57B49490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 del pago a través de factura:</w:t>
      </w:r>
    </w:p>
    <w:p w14:paraId="55F63B33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CF7B3B6" w14:textId="56D2A775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A6F1150" wp14:editId="2BAA4065">
            <wp:extent cx="6172200" cy="2112010"/>
            <wp:effectExtent l="0" t="0" r="0" b="2540"/>
            <wp:docPr id="23342309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3092" name="Imagen 1" descr="Interfaz de usuario gráfica, Texto, Aplicación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B2D9" w14:textId="77777777" w:rsidR="00552E7E" w:rsidRPr="00745E5C" w:rsidRDefault="00552E7E" w:rsidP="00552E7E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6F7A0A8B" w14:textId="23E51022" w:rsidR="00552E7E" w:rsidRDefault="003C62D8" w:rsidP="00552E7E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25A8A8DE" wp14:editId="4CE5DF07">
            <wp:extent cx="6172200" cy="2096135"/>
            <wp:effectExtent l="0" t="0" r="0" b="0"/>
            <wp:docPr id="211285703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703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5CED" w14:textId="77777777" w:rsidR="00552E7E" w:rsidRDefault="00552E7E" w:rsidP="00552E7E">
      <w:pPr>
        <w:jc w:val="left"/>
        <w:rPr>
          <w:rFonts w:cs="Arial"/>
          <w:sz w:val="20"/>
        </w:rPr>
      </w:pPr>
    </w:p>
    <w:p w14:paraId="0E40AF44" w14:textId="77777777" w:rsidR="00552E7E" w:rsidRDefault="00552E7E" w:rsidP="00552E7E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62907BE6" w14:textId="2580C8BF" w:rsidR="00552E7E" w:rsidRDefault="003C62D8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</w:t>
      </w:r>
      <w:r w:rsidR="00552E7E">
        <w:rPr>
          <w:rFonts w:cs="Arial"/>
          <w:sz w:val="20"/>
        </w:rPr>
        <w:t xml:space="preserve">: </w:t>
      </w:r>
      <w:r>
        <w:rPr>
          <w:rFonts w:cs="Arial"/>
          <w:sz w:val="20"/>
        </w:rPr>
        <w:t>es el TPV del movimiento</w:t>
      </w:r>
    </w:p>
    <w:p w14:paraId="0CA2C1D6" w14:textId="77777777" w:rsidR="003C62D8" w:rsidRDefault="003C62D8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Método de pago TPV: es el método de pago, esta lista esta filtrada según los métodos de pagos informados en la gestión de TPV</w:t>
      </w:r>
    </w:p>
    <w:p w14:paraId="65E0553B" w14:textId="77777777" w:rsidR="003C62D8" w:rsidRDefault="003C62D8" w:rsidP="003C62D8">
      <w:pPr>
        <w:jc w:val="left"/>
        <w:rPr>
          <w:rFonts w:cs="Arial"/>
          <w:sz w:val="20"/>
        </w:rPr>
      </w:pPr>
    </w:p>
    <w:p w14:paraId="4A7E349B" w14:textId="77777777" w:rsidR="003C62D8" w:rsidRDefault="003C62D8" w:rsidP="003C62D8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Pestañas</w:t>
      </w:r>
    </w:p>
    <w:p w14:paraId="3FF7AA45" w14:textId="24655A17" w:rsidR="00020870" w:rsidRPr="00020870" w:rsidRDefault="00020870" w:rsidP="00020870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Esta opción solo se habilitará en el caso que el tipo del método de pago sea “Efectivo”, esta opción es opcional es para ayudar con la gestión de los billetes y monedas. Si se realiza el calculo de los billetes/monedas se cambiará el campo “Importe” y “Cambio efectivo” según lo informado</w:t>
      </w:r>
    </w:p>
    <w:p w14:paraId="4289DFEE" w14:textId="6C4DBFD8" w:rsidR="00020870" w:rsidRDefault="00301CF6" w:rsidP="00020870">
      <w:pPr>
        <w:ind w:left="360" w:firstLine="708"/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41B20A9B" wp14:editId="3A97CAD9">
            <wp:extent cx="1306286" cy="328063"/>
            <wp:effectExtent l="0" t="0" r="0" b="0"/>
            <wp:docPr id="78145279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2799" name="Imagen 1" descr="Imagen que contiene Interfaz de usuario gráfica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0443" cy="33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870" w:rsidRPr="003C62D8">
        <w:rPr>
          <w:rFonts w:cs="Arial"/>
          <w:sz w:val="20"/>
        </w:rPr>
        <w:t xml:space="preserve"> </w:t>
      </w:r>
    </w:p>
    <w:p w14:paraId="5EDBAF1A" w14:textId="44143DB2" w:rsidR="00020870" w:rsidRDefault="003500B6" w:rsidP="00020870">
      <w:pPr>
        <w:pStyle w:val="Prrafodelista"/>
        <w:numPr>
          <w:ilvl w:val="0"/>
          <w:numId w:val="9"/>
        </w:numPr>
        <w:ind w:left="1080"/>
        <w:jc w:val="left"/>
        <w:rPr>
          <w:rFonts w:cs="Arial"/>
          <w:sz w:val="20"/>
        </w:rPr>
      </w:pPr>
      <w:r>
        <w:rPr>
          <w:rFonts w:cs="Arial"/>
          <w:sz w:val="20"/>
        </w:rPr>
        <w:t>Billetes:</w:t>
      </w:r>
      <w:r w:rsidR="00020870">
        <w:rPr>
          <w:rFonts w:cs="Arial"/>
          <w:sz w:val="20"/>
        </w:rPr>
        <w:t xml:space="preserve"> son los billetes que se contaran</w:t>
      </w:r>
    </w:p>
    <w:p w14:paraId="12C5B906" w14:textId="3BFEF96C" w:rsidR="00020870" w:rsidRDefault="003500B6" w:rsidP="00020870">
      <w:pPr>
        <w:pStyle w:val="Prrafodelista"/>
        <w:numPr>
          <w:ilvl w:val="0"/>
          <w:numId w:val="9"/>
        </w:numPr>
        <w:ind w:left="1080"/>
        <w:jc w:val="left"/>
        <w:rPr>
          <w:rFonts w:cs="Arial"/>
          <w:sz w:val="20"/>
        </w:rPr>
      </w:pPr>
      <w:r>
        <w:rPr>
          <w:rFonts w:cs="Arial"/>
          <w:sz w:val="20"/>
        </w:rPr>
        <w:t>Monedas:</w:t>
      </w:r>
      <w:r w:rsidR="00020870">
        <w:rPr>
          <w:rFonts w:cs="Arial"/>
          <w:sz w:val="20"/>
        </w:rPr>
        <w:t xml:space="preserve"> son las monedas que se contaran</w:t>
      </w:r>
    </w:p>
    <w:p w14:paraId="234307F6" w14:textId="77777777" w:rsidR="00020870" w:rsidRDefault="00020870" w:rsidP="00020870">
      <w:pPr>
        <w:jc w:val="left"/>
        <w:rPr>
          <w:rFonts w:cs="Arial"/>
          <w:sz w:val="20"/>
        </w:rPr>
      </w:pPr>
    </w:p>
    <w:p w14:paraId="52CD3C46" w14:textId="4A5EF73D" w:rsidR="00552E7E" w:rsidRPr="00020870" w:rsidRDefault="00C747E8" w:rsidP="00020870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383FCCEE" wp14:editId="421D3BB9">
            <wp:extent cx="3722914" cy="2558163"/>
            <wp:effectExtent l="0" t="0" r="0" b="0"/>
            <wp:docPr id="146896479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479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25918" cy="25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870" w:rsidRPr="00020870">
        <w:rPr>
          <w:rFonts w:cs="Arial"/>
          <w:sz w:val="20"/>
        </w:rPr>
        <w:t xml:space="preserve"> </w:t>
      </w:r>
      <w:r w:rsidR="00552E7E" w:rsidRPr="00020870">
        <w:rPr>
          <w:rFonts w:cs="Arial"/>
          <w:sz w:val="20"/>
        </w:rPr>
        <w:br w:type="page"/>
      </w:r>
    </w:p>
    <w:p w14:paraId="0F4558CC" w14:textId="1268AD44" w:rsidR="007D1A52" w:rsidRDefault="007D1A52" w:rsidP="007D1A5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 xml:space="preserve">GESTIÓN DE </w:t>
      </w:r>
      <w:r w:rsidR="006349FE">
        <w:rPr>
          <w:rFonts w:ascii="Arial" w:hAnsi="Arial" w:cs="Arial"/>
          <w:b/>
          <w:color w:val="C00000"/>
          <w:u w:val="single"/>
          <w:lang w:val="es-ES"/>
        </w:rPr>
        <w:t>CIERRE TPV</w:t>
      </w:r>
    </w:p>
    <w:p w14:paraId="726C4E1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FFBD8B6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3BB5A5BE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A44BE1" w14:textId="587BF492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explicara como gestionar </w:t>
      </w:r>
      <w:r w:rsidR="006349FE">
        <w:rPr>
          <w:rFonts w:ascii="Arial" w:hAnsi="Arial" w:cs="Arial"/>
          <w:lang w:val="es-ES"/>
        </w:rPr>
        <w:t>los cierres de la caja del TPV, se pueden realizar tantos cierres como se desee en un mismo día, o si se desea solo hacer un cierre semanal o mensual.</w:t>
      </w:r>
    </w:p>
    <w:p w14:paraId="33FFD91F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93940B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473BC9D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17A5AF" w14:textId="553D808C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Punto de menú: 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Gestión TPV</w:t>
      </w:r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6349FE">
        <w:rPr>
          <w:rFonts w:ascii="Arial" w:hAnsi="Arial" w:cs="Arial"/>
          <w:lang w:val="es-ES"/>
        </w:rPr>
        <w:t>Cierre TPV</w:t>
      </w:r>
    </w:p>
    <w:p w14:paraId="313BEB77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62C4F33E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lista:</w:t>
      </w:r>
    </w:p>
    <w:p w14:paraId="38B48883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00E5CE27" w14:textId="017B1270" w:rsidR="007D1A52" w:rsidRDefault="00B46CCE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5394BA4" wp14:editId="5463532F">
            <wp:extent cx="6172200" cy="1492885"/>
            <wp:effectExtent l="0" t="0" r="0" b="0"/>
            <wp:docPr id="13732636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362" name="Imagen 1" descr="Captura de pantalla de computadora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95D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30DB4B" w14:textId="77777777" w:rsidR="007D1A52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Agrupaciones</w:t>
      </w:r>
    </w:p>
    <w:p w14:paraId="6759AEAA" w14:textId="12119B78" w:rsidR="007D1A52" w:rsidRDefault="00B46CCE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8860B55" wp14:editId="5B878C2E">
            <wp:extent cx="1535155" cy="926275"/>
            <wp:effectExtent l="0" t="0" r="8255" b="7620"/>
            <wp:docPr id="13768489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89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42670" cy="9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8CD1" w14:textId="77777777" w:rsidR="007D1A52" w:rsidRDefault="007D1A52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55BD1EB1" w14:textId="77777777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TPV : agrupa por TPV</w:t>
      </w:r>
    </w:p>
    <w:p w14:paraId="26F9CA5E" w14:textId="1ABF6872" w:rsidR="007D1A52" w:rsidRDefault="00B46CCE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</w:t>
      </w:r>
      <w:r w:rsidR="007D1A52">
        <w:rPr>
          <w:rFonts w:ascii="Arial" w:hAnsi="Arial" w:cs="Arial"/>
          <w:lang w:val="es-ES"/>
        </w:rPr>
        <w:t xml:space="preserve">: agrupa por </w:t>
      </w:r>
      <w:r>
        <w:rPr>
          <w:rFonts w:ascii="Arial" w:hAnsi="Arial" w:cs="Arial"/>
          <w:lang w:val="es-ES"/>
        </w:rPr>
        <w:t>la fecha del cierre</w:t>
      </w:r>
    </w:p>
    <w:p w14:paraId="4A70791A" w14:textId="77777777" w:rsidR="00B46CCE" w:rsidRPr="00B46CCE" w:rsidRDefault="00B46CCE" w:rsidP="00B46CCE">
      <w:pPr>
        <w:pStyle w:val="Textnormal"/>
        <w:jc w:val="both"/>
        <w:rPr>
          <w:rFonts w:ascii="Arial" w:hAnsi="Arial" w:cs="Arial"/>
          <w:lang w:val="es-ES"/>
        </w:rPr>
      </w:pPr>
    </w:p>
    <w:p w14:paraId="57D540D4" w14:textId="77777777" w:rsidR="007D1A52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Filtros</w:t>
      </w:r>
    </w:p>
    <w:p w14:paraId="2B24E633" w14:textId="6574F187" w:rsidR="007D1A52" w:rsidRDefault="00B46CCE" w:rsidP="007D1A52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262B9EF" wp14:editId="66DFA758">
            <wp:extent cx="1128156" cy="716045"/>
            <wp:effectExtent l="0" t="0" r="0" b="8255"/>
            <wp:docPr id="891820009" name="Imagen 1" descr="Interfaz de usuario gráfica, Aplicación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0009" name="Imagen 1" descr="Interfaz de usuario gráfica, Aplicación, Tabla&#10;&#10;Descripción generada automáticamente con confianza media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34646" cy="7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FC8F" w14:textId="77777777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Posted : filtra por los movimientos que están publicados</w:t>
      </w:r>
    </w:p>
    <w:p w14:paraId="31A8BF1C" w14:textId="77777777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Fecha: filtra por la fecha del movimiento</w:t>
      </w:r>
    </w:p>
    <w:p w14:paraId="31B861C0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E08539C" wp14:editId="607C6960">
            <wp:extent cx="979714" cy="1501321"/>
            <wp:effectExtent l="0" t="0" r="0" b="3810"/>
            <wp:docPr id="177090274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9524" cy="15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CEA8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D26B69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41374AC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013C3CD7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7EF6AC57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583E7433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6EFCB1CD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Vista formulario:</w:t>
      </w:r>
    </w:p>
    <w:p w14:paraId="6F3DE72D" w14:textId="77777777" w:rsidR="007D1A52" w:rsidRPr="00745E5C" w:rsidRDefault="007D1A52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4DAA428" w14:textId="719A93A3" w:rsidR="007D1A52" w:rsidRDefault="00B46CCE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21EC103" wp14:editId="75AFC04A">
            <wp:extent cx="6172200" cy="3467100"/>
            <wp:effectExtent l="0" t="0" r="0" b="0"/>
            <wp:docPr id="13010390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90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6148" w14:textId="77777777" w:rsidR="007D1A52" w:rsidRDefault="007D1A52" w:rsidP="007D1A52">
      <w:pPr>
        <w:jc w:val="left"/>
        <w:rPr>
          <w:rFonts w:cs="Arial"/>
          <w:sz w:val="20"/>
        </w:rPr>
      </w:pPr>
    </w:p>
    <w:p w14:paraId="0218DD54" w14:textId="77777777" w:rsidR="007D1A52" w:rsidRDefault="007D1A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Botones:</w:t>
      </w:r>
    </w:p>
    <w:p w14:paraId="5DD31CA8" w14:textId="7DE4699A" w:rsidR="00B46CCE" w:rsidRDefault="00B46CCE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Cargar </w:t>
      </w:r>
      <w:r w:rsidR="004401DE">
        <w:rPr>
          <w:rFonts w:cs="Arial"/>
          <w:sz w:val="20"/>
        </w:rPr>
        <w:t>movimientos:</w:t>
      </w:r>
      <w:r>
        <w:rPr>
          <w:rFonts w:cs="Arial"/>
          <w:sz w:val="20"/>
        </w:rPr>
        <w:t xml:space="preserve"> este botón cargara todos los movimientos que se han realizado hasta la fecha</w:t>
      </w:r>
      <w:r w:rsidR="004401DE">
        <w:rPr>
          <w:rFonts w:cs="Arial"/>
          <w:sz w:val="20"/>
        </w:rPr>
        <w:t xml:space="preserve"> y no han sido cerrados</w:t>
      </w:r>
    </w:p>
    <w:p w14:paraId="0EEF8EA6" w14:textId="2115D683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Publicar asiento: este botón crear el asiento contable del movimiento, una vez publicado no se podrá modificar.</w:t>
      </w:r>
    </w:p>
    <w:p w14:paraId="17403374" w14:textId="3EB429CA" w:rsidR="007D1A52" w:rsidRPr="00C406DF" w:rsidRDefault="007D1A52" w:rsidP="007D1A52">
      <w:pPr>
        <w:ind w:left="1416" w:firstLine="708"/>
        <w:jc w:val="left"/>
        <w:rPr>
          <w:rFonts w:cs="Arial"/>
          <w:sz w:val="20"/>
        </w:rPr>
      </w:pPr>
    </w:p>
    <w:p w14:paraId="150295A7" w14:textId="77777777" w:rsidR="007D1A52" w:rsidRDefault="007D1A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Campos:</w:t>
      </w:r>
    </w:p>
    <w:p w14:paraId="22CFB319" w14:textId="77777777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TPV: es el TPV en el que se ha realizado el movimiento</w:t>
      </w:r>
    </w:p>
    <w:p w14:paraId="151697D5" w14:textId="77777777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Fecha: es la fecha del movimiento</w:t>
      </w:r>
    </w:p>
    <w:p w14:paraId="1ECB8060" w14:textId="0A901489" w:rsidR="007D1A52" w:rsidRP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Publicado: si el movimiento esta publicado, no es obligatorio publicarlo en el momento de creación, se podría crear y publicar más tarde</w:t>
      </w:r>
    </w:p>
    <w:p w14:paraId="0008ACFC" w14:textId="4F958882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</w:t>
      </w:r>
      <w:r w:rsidR="004401DE">
        <w:rPr>
          <w:rFonts w:cs="Arial"/>
          <w:sz w:val="20"/>
        </w:rPr>
        <w:t xml:space="preserve"> efectivo:</w:t>
      </w:r>
      <w:r>
        <w:rPr>
          <w:rFonts w:cs="Arial"/>
          <w:sz w:val="20"/>
        </w:rPr>
        <w:t xml:space="preserve"> importe </w:t>
      </w:r>
      <w:r w:rsidR="004401DE">
        <w:rPr>
          <w:rFonts w:cs="Arial"/>
          <w:sz w:val="20"/>
        </w:rPr>
        <w:t>efectivo de los movimientos cargados</w:t>
      </w:r>
    </w:p>
    <w:p w14:paraId="01679DB9" w14:textId="7386B1A2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general: importe general de los movimientos cargados (son los movimientos de entradas/salidas de caja)</w:t>
      </w:r>
    </w:p>
    <w:p w14:paraId="4A876206" w14:textId="49A3D941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Importe banco: importe banco de los </w:t>
      </w:r>
      <w:r w:rsidR="00FE2E2D">
        <w:rPr>
          <w:rFonts w:cs="Arial"/>
          <w:sz w:val="20"/>
        </w:rPr>
        <w:t>movimientos cargados</w:t>
      </w:r>
    </w:p>
    <w:p w14:paraId="516FD691" w14:textId="6EAC2E07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Importe: es el importe total (efectivo + general + banco)</w:t>
      </w:r>
    </w:p>
    <w:p w14:paraId="32EE01B7" w14:textId="77777777" w:rsidR="004401DE" w:rsidRDefault="004401DE" w:rsidP="004401DE">
      <w:pPr>
        <w:jc w:val="left"/>
        <w:rPr>
          <w:rFonts w:cs="Arial"/>
          <w:sz w:val="20"/>
        </w:rPr>
      </w:pPr>
    </w:p>
    <w:p w14:paraId="1EC69DE3" w14:textId="324AA88F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Importe total </w:t>
      </w:r>
      <w:r w:rsidR="00FE2E2D">
        <w:rPr>
          <w:rFonts w:cs="Arial"/>
          <w:sz w:val="20"/>
        </w:rPr>
        <w:t>efectivo:</w:t>
      </w:r>
      <w:r>
        <w:rPr>
          <w:rFonts w:cs="Arial"/>
          <w:sz w:val="20"/>
        </w:rPr>
        <w:t xml:space="preserve"> es el importe en efectivo que se ha contado en caja, se pueden utilizar la pestaña de “Billetes” y “Monedas” para realizar el conteo</w:t>
      </w:r>
    </w:p>
    <w:p w14:paraId="632EC6D4" w14:textId="77777777" w:rsidR="004401DE" w:rsidRPr="004401DE" w:rsidRDefault="004401DE" w:rsidP="004401DE">
      <w:pPr>
        <w:pStyle w:val="Prrafodelista"/>
        <w:rPr>
          <w:rFonts w:cs="Arial"/>
          <w:sz w:val="20"/>
        </w:rPr>
      </w:pPr>
    </w:p>
    <w:p w14:paraId="1EFCCC1A" w14:textId="24CDAB75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total general: es el importe general</w:t>
      </w:r>
    </w:p>
    <w:p w14:paraId="44EEA022" w14:textId="4492F661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total banco: es el importe banco</w:t>
      </w:r>
    </w:p>
    <w:p w14:paraId="4CBED17D" w14:textId="675C8663" w:rsid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Importe de salida de efecto: es el importe que se realizara de asiento de caja al banco</w:t>
      </w:r>
    </w:p>
    <w:p w14:paraId="0B4D8656" w14:textId="60973780" w:rsidR="004401DE" w:rsidRPr="004401DE" w:rsidRDefault="004401DE" w:rsidP="004401D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Diferencia de </w:t>
      </w:r>
      <w:r w:rsidR="00FE2E2D">
        <w:rPr>
          <w:rFonts w:cs="Arial"/>
          <w:sz w:val="20"/>
        </w:rPr>
        <w:t>importe:</w:t>
      </w:r>
      <w:r>
        <w:rPr>
          <w:rFonts w:cs="Arial"/>
          <w:sz w:val="20"/>
        </w:rPr>
        <w:t xml:space="preserve"> es la diferencia entre lo cargado en movimientos y los contado, en el caso de ser inferior o superior a 0 se </w:t>
      </w:r>
      <w:r w:rsidR="003500B6">
        <w:rPr>
          <w:rFonts w:cs="Arial"/>
          <w:sz w:val="20"/>
        </w:rPr>
        <w:t>realizará</w:t>
      </w:r>
      <w:r>
        <w:rPr>
          <w:rFonts w:cs="Arial"/>
          <w:sz w:val="20"/>
        </w:rPr>
        <w:t xml:space="preserve"> un asiento al realizar la acción de “Publicar asiento”</w:t>
      </w:r>
    </w:p>
    <w:p w14:paraId="1F830BC7" w14:textId="77777777" w:rsidR="004401DE" w:rsidRPr="004401DE" w:rsidRDefault="004401DE" w:rsidP="004401DE">
      <w:pPr>
        <w:jc w:val="left"/>
        <w:rPr>
          <w:rFonts w:cs="Arial"/>
          <w:sz w:val="20"/>
        </w:rPr>
      </w:pPr>
    </w:p>
    <w:p w14:paraId="67E0E54F" w14:textId="3FC90160" w:rsidR="007D1A52" w:rsidRDefault="007D1A52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Movimientos: acceso al asiento generado</w:t>
      </w:r>
      <w:r w:rsidR="004401DE">
        <w:rPr>
          <w:rFonts w:cs="Arial"/>
          <w:sz w:val="20"/>
        </w:rPr>
        <w:t xml:space="preserve"> con la diferencia de efectivo</w:t>
      </w:r>
      <w:r>
        <w:rPr>
          <w:rFonts w:cs="Arial"/>
          <w:sz w:val="20"/>
        </w:rPr>
        <w:t>, este campo se informará automáticamente al publicar el asiento</w:t>
      </w:r>
    </w:p>
    <w:p w14:paraId="35C392D7" w14:textId="0BC9EC4E" w:rsidR="004401DE" w:rsidRDefault="004401DE" w:rsidP="007D1A5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lastRenderedPageBreak/>
        <w:t>Asiento de salida de efecto: acceso al asiento generado con la salida de efecto de la caja para ingresar en el banco</w:t>
      </w:r>
    </w:p>
    <w:p w14:paraId="298EA9E1" w14:textId="77777777" w:rsidR="00273F32" w:rsidRDefault="00273F32" w:rsidP="00273F32">
      <w:pPr>
        <w:jc w:val="left"/>
        <w:rPr>
          <w:rFonts w:cs="Arial"/>
          <w:sz w:val="20"/>
        </w:rPr>
      </w:pPr>
    </w:p>
    <w:p w14:paraId="5A609FD4" w14:textId="0B4F5EEC" w:rsidR="00273F32" w:rsidRDefault="00273F32" w:rsidP="00273F3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Pestañas</w:t>
      </w:r>
    </w:p>
    <w:p w14:paraId="39A565D7" w14:textId="06AB223D" w:rsidR="00273F32" w:rsidRDefault="00273F32" w:rsidP="00273F3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Billetes: opción para contar billetes</w:t>
      </w:r>
    </w:p>
    <w:p w14:paraId="512722C4" w14:textId="3ABF8D63" w:rsidR="00273F32" w:rsidRDefault="00273F32" w:rsidP="00273F3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Monedas: opción para contar monedas</w:t>
      </w:r>
    </w:p>
    <w:p w14:paraId="4AE1A47A" w14:textId="043EB636" w:rsidR="00273F32" w:rsidRDefault="00FE2E2D" w:rsidP="00273F32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sz w:val="20"/>
        </w:rPr>
        <w:t>Movimientos:</w:t>
      </w:r>
      <w:r w:rsidR="00273F32">
        <w:rPr>
          <w:rFonts w:cs="Arial"/>
          <w:sz w:val="20"/>
        </w:rPr>
        <w:t xml:space="preserve"> son todos los movimientos que están incluidos en este cierre</w:t>
      </w:r>
    </w:p>
    <w:p w14:paraId="17FFBB49" w14:textId="77777777" w:rsidR="007E6F95" w:rsidRDefault="007E6F95" w:rsidP="007E6F95">
      <w:pPr>
        <w:jc w:val="left"/>
        <w:rPr>
          <w:rFonts w:cs="Arial"/>
          <w:sz w:val="20"/>
        </w:rPr>
      </w:pPr>
    </w:p>
    <w:p w14:paraId="5C5F9E78" w14:textId="77777777" w:rsidR="007E6F95" w:rsidRDefault="007E6F95" w:rsidP="007E6F95">
      <w:pPr>
        <w:jc w:val="left"/>
        <w:rPr>
          <w:rFonts w:cs="Arial"/>
          <w:sz w:val="20"/>
        </w:rPr>
      </w:pPr>
    </w:p>
    <w:p w14:paraId="0B6E0E91" w14:textId="010C7D09" w:rsidR="007E6F95" w:rsidRPr="007E6F95" w:rsidRDefault="007E6F95" w:rsidP="007E6F95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Ejemplo de cierre</w:t>
      </w:r>
    </w:p>
    <w:p w14:paraId="70B1E297" w14:textId="77777777" w:rsidR="007D697C" w:rsidRDefault="007D697C" w:rsidP="007D1A52">
      <w:pPr>
        <w:jc w:val="left"/>
        <w:rPr>
          <w:rFonts w:cs="Arial"/>
          <w:sz w:val="20"/>
        </w:rPr>
      </w:pPr>
    </w:p>
    <w:p w14:paraId="42683F29" w14:textId="66D0F074" w:rsidR="007D697C" w:rsidRDefault="00C747E8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78A587ED" wp14:editId="21CD11BD">
            <wp:extent cx="6172200" cy="3542030"/>
            <wp:effectExtent l="0" t="0" r="0" b="1270"/>
            <wp:docPr id="158561779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1779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EA89" w14:textId="77777777" w:rsidR="007D697C" w:rsidRDefault="007D697C" w:rsidP="007D1A52">
      <w:pPr>
        <w:jc w:val="left"/>
        <w:rPr>
          <w:rFonts w:cs="Arial"/>
          <w:sz w:val="20"/>
        </w:rPr>
      </w:pPr>
    </w:p>
    <w:p w14:paraId="095452BB" w14:textId="646E64AC" w:rsidR="007D697C" w:rsidRDefault="007D697C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Al publicar asientos</w:t>
      </w:r>
    </w:p>
    <w:p w14:paraId="5E6A779B" w14:textId="77777777" w:rsidR="007D697C" w:rsidRDefault="007D697C" w:rsidP="007D1A52">
      <w:pPr>
        <w:jc w:val="left"/>
        <w:rPr>
          <w:rFonts w:cs="Arial"/>
          <w:sz w:val="20"/>
        </w:rPr>
      </w:pPr>
    </w:p>
    <w:p w14:paraId="2F24AEFE" w14:textId="478195FC" w:rsidR="007D697C" w:rsidRDefault="00C747E8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163BBEA" wp14:editId="0D9F0C3F">
            <wp:extent cx="6172200" cy="2400300"/>
            <wp:effectExtent l="0" t="0" r="0" b="0"/>
            <wp:docPr id="2096612738" name="Imagen 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2738" name="Imagen 1" descr="Interfaz de usuario gráfica, Aplicación&#10;&#10;Descripción generada automáticamente con confianza media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2B34" w14:textId="77777777" w:rsidR="00E66952" w:rsidRDefault="00E66952" w:rsidP="007D1A52">
      <w:pPr>
        <w:jc w:val="left"/>
        <w:rPr>
          <w:rFonts w:cs="Arial"/>
          <w:sz w:val="20"/>
        </w:rPr>
      </w:pPr>
    </w:p>
    <w:p w14:paraId="12F4C5F2" w14:textId="2BDE4F3C" w:rsidR="00E66952" w:rsidRDefault="00E669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Asiento de diferencia:</w:t>
      </w:r>
    </w:p>
    <w:p w14:paraId="11F0FB91" w14:textId="77777777" w:rsidR="00E66952" w:rsidRDefault="00E66952" w:rsidP="007D1A52">
      <w:pPr>
        <w:jc w:val="left"/>
        <w:rPr>
          <w:rFonts w:cs="Arial"/>
          <w:sz w:val="20"/>
        </w:rPr>
      </w:pPr>
    </w:p>
    <w:p w14:paraId="58D6E28B" w14:textId="2533FC5B" w:rsidR="00E66952" w:rsidRDefault="00C747E8" w:rsidP="007D1A52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56650048" wp14:editId="335F0F21">
            <wp:extent cx="6172200" cy="2936240"/>
            <wp:effectExtent l="0" t="0" r="0" b="0"/>
            <wp:docPr id="128057209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209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94B" w14:textId="77777777" w:rsidR="00E66952" w:rsidRDefault="00E66952" w:rsidP="007D1A52">
      <w:pPr>
        <w:jc w:val="left"/>
        <w:rPr>
          <w:rFonts w:cs="Arial"/>
          <w:sz w:val="20"/>
        </w:rPr>
      </w:pPr>
    </w:p>
    <w:p w14:paraId="1951EB9B" w14:textId="74F037A9" w:rsidR="00E66952" w:rsidRDefault="00E66952" w:rsidP="007D1A52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Asiento de salida de dinero a banco:</w:t>
      </w:r>
    </w:p>
    <w:p w14:paraId="5A10FB55" w14:textId="77777777" w:rsidR="00E66952" w:rsidRDefault="00E66952" w:rsidP="007D1A52">
      <w:pPr>
        <w:jc w:val="left"/>
        <w:rPr>
          <w:rFonts w:cs="Arial"/>
          <w:sz w:val="20"/>
        </w:rPr>
      </w:pPr>
    </w:p>
    <w:p w14:paraId="4592930F" w14:textId="11C11FCF" w:rsidR="00E66952" w:rsidRDefault="00C747E8" w:rsidP="007D1A52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38EDF9BA" wp14:editId="4AC637DB">
            <wp:extent cx="6172200" cy="2936240"/>
            <wp:effectExtent l="0" t="0" r="0" b="0"/>
            <wp:docPr id="146296403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6403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F0B0" w14:textId="016E1870" w:rsidR="001F5F83" w:rsidRPr="009927AD" w:rsidRDefault="001F5F83" w:rsidP="009927AD">
      <w:pPr>
        <w:jc w:val="left"/>
        <w:rPr>
          <w:rFonts w:cs="Arial"/>
          <w:sz w:val="20"/>
        </w:rPr>
      </w:pPr>
    </w:p>
    <w:sectPr w:rsidR="001F5F83" w:rsidRPr="009927AD" w:rsidSect="00E67D98">
      <w:headerReference w:type="default" r:id="rId50"/>
      <w:footerReference w:type="default" r:id="rId51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9D24E" w14:textId="77777777" w:rsidR="00E67D98" w:rsidRDefault="00E67D98">
      <w:r>
        <w:separator/>
      </w:r>
    </w:p>
  </w:endnote>
  <w:endnote w:type="continuationSeparator" w:id="0">
    <w:p w14:paraId="68A51DE7" w14:textId="77777777" w:rsidR="00E67D98" w:rsidRDefault="00E67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096B4B0F" w:rsidR="008F1140" w:rsidRPr="0084748D" w:rsidRDefault="008A32F1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08</w:t>
          </w:r>
          <w:r w:rsidR="008F1140" w:rsidRPr="0084748D">
            <w:rPr>
              <w:lang w:val="es-ES"/>
            </w:rPr>
            <w:t>/</w:t>
          </w:r>
          <w:r>
            <w:rPr>
              <w:lang w:val="es-ES"/>
            </w:rPr>
            <w:t>02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</w:t>
          </w:r>
          <w:r>
            <w:rPr>
              <w:lang w:val="es-ES"/>
            </w:rPr>
            <w:t>4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D992F" w14:textId="77777777" w:rsidR="00E67D98" w:rsidRDefault="00E67D98">
      <w:r>
        <w:separator/>
      </w:r>
    </w:p>
  </w:footnote>
  <w:footnote w:type="continuationSeparator" w:id="0">
    <w:p w14:paraId="4EA15D8F" w14:textId="77777777" w:rsidR="00E67D98" w:rsidRDefault="00E67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9"/>
  </w:num>
  <w:num w:numId="6" w16cid:durableId="1370299127">
    <w:abstractNumId w:val="8"/>
  </w:num>
  <w:num w:numId="7" w16cid:durableId="2144694395">
    <w:abstractNumId w:val="4"/>
  </w:num>
  <w:num w:numId="8" w16cid:durableId="1752434038">
    <w:abstractNumId w:val="10"/>
  </w:num>
  <w:num w:numId="9" w16cid:durableId="595749459">
    <w:abstractNumId w:val="11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0870"/>
    <w:rsid w:val="00022F00"/>
    <w:rsid w:val="00023155"/>
    <w:rsid w:val="000242F1"/>
    <w:rsid w:val="00025271"/>
    <w:rsid w:val="00025DEA"/>
    <w:rsid w:val="00030215"/>
    <w:rsid w:val="0003047C"/>
    <w:rsid w:val="00032140"/>
    <w:rsid w:val="00033772"/>
    <w:rsid w:val="000347B9"/>
    <w:rsid w:val="0004178B"/>
    <w:rsid w:val="00044B4C"/>
    <w:rsid w:val="00046011"/>
    <w:rsid w:val="00060808"/>
    <w:rsid w:val="00062930"/>
    <w:rsid w:val="00062C0E"/>
    <w:rsid w:val="00062C83"/>
    <w:rsid w:val="00075FDD"/>
    <w:rsid w:val="00076AD7"/>
    <w:rsid w:val="00081709"/>
    <w:rsid w:val="00082EC4"/>
    <w:rsid w:val="00083253"/>
    <w:rsid w:val="00085081"/>
    <w:rsid w:val="000852C3"/>
    <w:rsid w:val="000854D7"/>
    <w:rsid w:val="000861C0"/>
    <w:rsid w:val="00090843"/>
    <w:rsid w:val="000935BF"/>
    <w:rsid w:val="000944CC"/>
    <w:rsid w:val="00094E15"/>
    <w:rsid w:val="000965E5"/>
    <w:rsid w:val="0009700E"/>
    <w:rsid w:val="000A011F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E3517"/>
    <w:rsid w:val="000E7EBF"/>
    <w:rsid w:val="000F1B8A"/>
    <w:rsid w:val="000F2A36"/>
    <w:rsid w:val="000F2C8D"/>
    <w:rsid w:val="000F4FF5"/>
    <w:rsid w:val="000F5195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6390D"/>
    <w:rsid w:val="00166D9B"/>
    <w:rsid w:val="00171E74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C94"/>
    <w:rsid w:val="001B2913"/>
    <w:rsid w:val="001B5215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5F83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3B96"/>
    <w:rsid w:val="00224EB8"/>
    <w:rsid w:val="00227B07"/>
    <w:rsid w:val="00231431"/>
    <w:rsid w:val="00232675"/>
    <w:rsid w:val="00232E21"/>
    <w:rsid w:val="002336ED"/>
    <w:rsid w:val="00233C5D"/>
    <w:rsid w:val="00233F7A"/>
    <w:rsid w:val="00237208"/>
    <w:rsid w:val="00240740"/>
    <w:rsid w:val="00240A58"/>
    <w:rsid w:val="00241AC5"/>
    <w:rsid w:val="00241E6A"/>
    <w:rsid w:val="00243B29"/>
    <w:rsid w:val="00244238"/>
    <w:rsid w:val="0024684C"/>
    <w:rsid w:val="002504CC"/>
    <w:rsid w:val="00250DA0"/>
    <w:rsid w:val="00256FC4"/>
    <w:rsid w:val="002604C1"/>
    <w:rsid w:val="002608CD"/>
    <w:rsid w:val="00260D34"/>
    <w:rsid w:val="00265ACC"/>
    <w:rsid w:val="00266163"/>
    <w:rsid w:val="00266E89"/>
    <w:rsid w:val="00271B64"/>
    <w:rsid w:val="00273F32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1CF6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4D86"/>
    <w:rsid w:val="00337225"/>
    <w:rsid w:val="00337896"/>
    <w:rsid w:val="00342C5F"/>
    <w:rsid w:val="00345BB6"/>
    <w:rsid w:val="00347122"/>
    <w:rsid w:val="003500B6"/>
    <w:rsid w:val="00352EEC"/>
    <w:rsid w:val="00353331"/>
    <w:rsid w:val="003533C1"/>
    <w:rsid w:val="00354C0E"/>
    <w:rsid w:val="003556A8"/>
    <w:rsid w:val="003563D4"/>
    <w:rsid w:val="00356A36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7606"/>
    <w:rsid w:val="00397D8A"/>
    <w:rsid w:val="003A0E6F"/>
    <w:rsid w:val="003A0F56"/>
    <w:rsid w:val="003A1114"/>
    <w:rsid w:val="003A1729"/>
    <w:rsid w:val="003A2B50"/>
    <w:rsid w:val="003A2F21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62D8"/>
    <w:rsid w:val="003C7CB3"/>
    <w:rsid w:val="003D0B0A"/>
    <w:rsid w:val="003D0D45"/>
    <w:rsid w:val="003D0D9F"/>
    <w:rsid w:val="003D21D3"/>
    <w:rsid w:val="003D23A3"/>
    <w:rsid w:val="003D2F66"/>
    <w:rsid w:val="003D3128"/>
    <w:rsid w:val="003D601C"/>
    <w:rsid w:val="003D688A"/>
    <w:rsid w:val="003D69C4"/>
    <w:rsid w:val="003E03AE"/>
    <w:rsid w:val="003E3042"/>
    <w:rsid w:val="003E3049"/>
    <w:rsid w:val="003E57C9"/>
    <w:rsid w:val="003E61B6"/>
    <w:rsid w:val="003E62D2"/>
    <w:rsid w:val="003E6994"/>
    <w:rsid w:val="003F0471"/>
    <w:rsid w:val="003F1620"/>
    <w:rsid w:val="003F42D6"/>
    <w:rsid w:val="003F63FC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DE1"/>
    <w:rsid w:val="004401DE"/>
    <w:rsid w:val="00444081"/>
    <w:rsid w:val="0044741D"/>
    <w:rsid w:val="00452296"/>
    <w:rsid w:val="00452961"/>
    <w:rsid w:val="004565D1"/>
    <w:rsid w:val="0045707E"/>
    <w:rsid w:val="004577DA"/>
    <w:rsid w:val="0046023F"/>
    <w:rsid w:val="0046185D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5ED"/>
    <w:rsid w:val="00482F9A"/>
    <w:rsid w:val="0048704C"/>
    <w:rsid w:val="00487859"/>
    <w:rsid w:val="00492D34"/>
    <w:rsid w:val="00492D92"/>
    <w:rsid w:val="00493680"/>
    <w:rsid w:val="00493F11"/>
    <w:rsid w:val="004A0C74"/>
    <w:rsid w:val="004A34EE"/>
    <w:rsid w:val="004A37D6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14A9D"/>
    <w:rsid w:val="00515730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52E7E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7022"/>
    <w:rsid w:val="005D7622"/>
    <w:rsid w:val="005E130D"/>
    <w:rsid w:val="005E1B1B"/>
    <w:rsid w:val="005E22C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22B8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722"/>
    <w:rsid w:val="00630ADE"/>
    <w:rsid w:val="00632EFE"/>
    <w:rsid w:val="006349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1E2F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A2CA6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3804"/>
    <w:rsid w:val="006D41BD"/>
    <w:rsid w:val="006D4AAB"/>
    <w:rsid w:val="006D7366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2237F"/>
    <w:rsid w:val="00730645"/>
    <w:rsid w:val="00731954"/>
    <w:rsid w:val="00733314"/>
    <w:rsid w:val="00733ED8"/>
    <w:rsid w:val="00736852"/>
    <w:rsid w:val="0073737F"/>
    <w:rsid w:val="00737B86"/>
    <w:rsid w:val="00737DE8"/>
    <w:rsid w:val="0074031D"/>
    <w:rsid w:val="00741E89"/>
    <w:rsid w:val="0074330C"/>
    <w:rsid w:val="00745A12"/>
    <w:rsid w:val="00745E5C"/>
    <w:rsid w:val="0074631D"/>
    <w:rsid w:val="00746C47"/>
    <w:rsid w:val="00747E70"/>
    <w:rsid w:val="00752B87"/>
    <w:rsid w:val="00752E19"/>
    <w:rsid w:val="00752E98"/>
    <w:rsid w:val="00753BD5"/>
    <w:rsid w:val="00755C92"/>
    <w:rsid w:val="00756510"/>
    <w:rsid w:val="00760743"/>
    <w:rsid w:val="00766718"/>
    <w:rsid w:val="00771282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1F9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F06"/>
    <w:rsid w:val="007C7537"/>
    <w:rsid w:val="007D0319"/>
    <w:rsid w:val="007D0404"/>
    <w:rsid w:val="007D1A52"/>
    <w:rsid w:val="007D36D8"/>
    <w:rsid w:val="007D4A13"/>
    <w:rsid w:val="007D4BFD"/>
    <w:rsid w:val="007D6323"/>
    <w:rsid w:val="007D697C"/>
    <w:rsid w:val="007D7825"/>
    <w:rsid w:val="007E074F"/>
    <w:rsid w:val="007E0E12"/>
    <w:rsid w:val="007E416C"/>
    <w:rsid w:val="007E5022"/>
    <w:rsid w:val="007E5328"/>
    <w:rsid w:val="007E6588"/>
    <w:rsid w:val="007E6F95"/>
    <w:rsid w:val="007F040E"/>
    <w:rsid w:val="007F11F6"/>
    <w:rsid w:val="007F1A40"/>
    <w:rsid w:val="007F44C4"/>
    <w:rsid w:val="007F6571"/>
    <w:rsid w:val="007F73D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35C8C"/>
    <w:rsid w:val="00844220"/>
    <w:rsid w:val="00844F75"/>
    <w:rsid w:val="0084748D"/>
    <w:rsid w:val="0084767E"/>
    <w:rsid w:val="008516A8"/>
    <w:rsid w:val="00851D19"/>
    <w:rsid w:val="00854134"/>
    <w:rsid w:val="008628B4"/>
    <w:rsid w:val="00863789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32F1"/>
    <w:rsid w:val="008A444A"/>
    <w:rsid w:val="008A4610"/>
    <w:rsid w:val="008A5CFA"/>
    <w:rsid w:val="008A6398"/>
    <w:rsid w:val="008A6E7C"/>
    <w:rsid w:val="008A7D26"/>
    <w:rsid w:val="008B00CC"/>
    <w:rsid w:val="008B0A3B"/>
    <w:rsid w:val="008B35DD"/>
    <w:rsid w:val="008B3687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27AD"/>
    <w:rsid w:val="00993320"/>
    <w:rsid w:val="00996C25"/>
    <w:rsid w:val="009B24D1"/>
    <w:rsid w:val="009B5D75"/>
    <w:rsid w:val="009B7364"/>
    <w:rsid w:val="009B73C6"/>
    <w:rsid w:val="009C3F6F"/>
    <w:rsid w:val="009C5D0B"/>
    <w:rsid w:val="009C608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4E08"/>
    <w:rsid w:val="009F6564"/>
    <w:rsid w:val="009F75D9"/>
    <w:rsid w:val="00A00BF6"/>
    <w:rsid w:val="00A0486A"/>
    <w:rsid w:val="00A10919"/>
    <w:rsid w:val="00A10F95"/>
    <w:rsid w:val="00A14ED9"/>
    <w:rsid w:val="00A161EB"/>
    <w:rsid w:val="00A16413"/>
    <w:rsid w:val="00A204B9"/>
    <w:rsid w:val="00A21D29"/>
    <w:rsid w:val="00A2332D"/>
    <w:rsid w:val="00A269C7"/>
    <w:rsid w:val="00A33FD5"/>
    <w:rsid w:val="00A342E2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EBF"/>
    <w:rsid w:val="00A66F7C"/>
    <w:rsid w:val="00A67EA2"/>
    <w:rsid w:val="00A7055C"/>
    <w:rsid w:val="00A71958"/>
    <w:rsid w:val="00A71F69"/>
    <w:rsid w:val="00A76655"/>
    <w:rsid w:val="00A84BB5"/>
    <w:rsid w:val="00A84F8E"/>
    <w:rsid w:val="00A85D5A"/>
    <w:rsid w:val="00A86531"/>
    <w:rsid w:val="00A873D3"/>
    <w:rsid w:val="00A91190"/>
    <w:rsid w:val="00A94331"/>
    <w:rsid w:val="00A976F5"/>
    <w:rsid w:val="00A977F1"/>
    <w:rsid w:val="00A97B18"/>
    <w:rsid w:val="00A97E26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150"/>
    <w:rsid w:val="00AC00E4"/>
    <w:rsid w:val="00AC0900"/>
    <w:rsid w:val="00AC1B57"/>
    <w:rsid w:val="00AC2C25"/>
    <w:rsid w:val="00AC31CE"/>
    <w:rsid w:val="00AC3405"/>
    <w:rsid w:val="00AC5B9A"/>
    <w:rsid w:val="00AC6140"/>
    <w:rsid w:val="00AD1DD6"/>
    <w:rsid w:val="00AD310A"/>
    <w:rsid w:val="00AD53E7"/>
    <w:rsid w:val="00AD6206"/>
    <w:rsid w:val="00AE22C8"/>
    <w:rsid w:val="00AE2AE2"/>
    <w:rsid w:val="00AF108A"/>
    <w:rsid w:val="00AF150D"/>
    <w:rsid w:val="00AF296C"/>
    <w:rsid w:val="00AF30DD"/>
    <w:rsid w:val="00AF5075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71D"/>
    <w:rsid w:val="00B44BAA"/>
    <w:rsid w:val="00B4539D"/>
    <w:rsid w:val="00B46CCE"/>
    <w:rsid w:val="00B47EE2"/>
    <w:rsid w:val="00B50AAC"/>
    <w:rsid w:val="00B52A8C"/>
    <w:rsid w:val="00B54A87"/>
    <w:rsid w:val="00B572BA"/>
    <w:rsid w:val="00B609A1"/>
    <w:rsid w:val="00B615EF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6F6A"/>
    <w:rsid w:val="00BB7DE1"/>
    <w:rsid w:val="00BC1DA1"/>
    <w:rsid w:val="00BC2446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55D"/>
    <w:rsid w:val="00BE6D2B"/>
    <w:rsid w:val="00BF231B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29AC"/>
    <w:rsid w:val="00C33827"/>
    <w:rsid w:val="00C347CE"/>
    <w:rsid w:val="00C35B33"/>
    <w:rsid w:val="00C405A4"/>
    <w:rsid w:val="00C406DF"/>
    <w:rsid w:val="00C40FAE"/>
    <w:rsid w:val="00C45968"/>
    <w:rsid w:val="00C47CD2"/>
    <w:rsid w:val="00C50B03"/>
    <w:rsid w:val="00C52306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FD3"/>
    <w:rsid w:val="00C719BC"/>
    <w:rsid w:val="00C7299F"/>
    <w:rsid w:val="00C72E2C"/>
    <w:rsid w:val="00C747E8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2AD5"/>
    <w:rsid w:val="00CA4673"/>
    <w:rsid w:val="00CA7536"/>
    <w:rsid w:val="00CA756F"/>
    <w:rsid w:val="00CA7A8D"/>
    <w:rsid w:val="00CB6FB2"/>
    <w:rsid w:val="00CC008E"/>
    <w:rsid w:val="00CC0123"/>
    <w:rsid w:val="00CC2F46"/>
    <w:rsid w:val="00CD144A"/>
    <w:rsid w:val="00CD3F5A"/>
    <w:rsid w:val="00CD7D9A"/>
    <w:rsid w:val="00CE18BC"/>
    <w:rsid w:val="00CE237A"/>
    <w:rsid w:val="00CE3F46"/>
    <w:rsid w:val="00CE5D32"/>
    <w:rsid w:val="00CF33E4"/>
    <w:rsid w:val="00CF4D68"/>
    <w:rsid w:val="00CF756C"/>
    <w:rsid w:val="00D0246F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6604"/>
    <w:rsid w:val="00D3709F"/>
    <w:rsid w:val="00D37F98"/>
    <w:rsid w:val="00D40ACC"/>
    <w:rsid w:val="00D41E03"/>
    <w:rsid w:val="00D4243F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52C3"/>
    <w:rsid w:val="00D75ED9"/>
    <w:rsid w:val="00D81C3F"/>
    <w:rsid w:val="00D82177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501F"/>
    <w:rsid w:val="00DC2E8C"/>
    <w:rsid w:val="00DC6DEC"/>
    <w:rsid w:val="00DD01E0"/>
    <w:rsid w:val="00DD061D"/>
    <w:rsid w:val="00DD12F9"/>
    <w:rsid w:val="00DD2483"/>
    <w:rsid w:val="00DD4352"/>
    <w:rsid w:val="00DD46B9"/>
    <w:rsid w:val="00DE20FB"/>
    <w:rsid w:val="00DE2BDE"/>
    <w:rsid w:val="00DF201D"/>
    <w:rsid w:val="00DF356D"/>
    <w:rsid w:val="00DF3868"/>
    <w:rsid w:val="00DF424F"/>
    <w:rsid w:val="00E0308D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97A"/>
    <w:rsid w:val="00E46E7E"/>
    <w:rsid w:val="00E541D0"/>
    <w:rsid w:val="00E54794"/>
    <w:rsid w:val="00E55F0B"/>
    <w:rsid w:val="00E562B4"/>
    <w:rsid w:val="00E5678C"/>
    <w:rsid w:val="00E57198"/>
    <w:rsid w:val="00E571FC"/>
    <w:rsid w:val="00E66952"/>
    <w:rsid w:val="00E66DB7"/>
    <w:rsid w:val="00E67D98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3B13"/>
    <w:rsid w:val="00E94289"/>
    <w:rsid w:val="00E9613C"/>
    <w:rsid w:val="00E972B0"/>
    <w:rsid w:val="00E975C3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5B68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602"/>
    <w:rsid w:val="00F45AD9"/>
    <w:rsid w:val="00F46397"/>
    <w:rsid w:val="00F469D3"/>
    <w:rsid w:val="00F4705D"/>
    <w:rsid w:val="00F5035B"/>
    <w:rsid w:val="00F50703"/>
    <w:rsid w:val="00F57A35"/>
    <w:rsid w:val="00F66EC3"/>
    <w:rsid w:val="00F723F8"/>
    <w:rsid w:val="00F746AB"/>
    <w:rsid w:val="00F76A8C"/>
    <w:rsid w:val="00F82235"/>
    <w:rsid w:val="00F83526"/>
    <w:rsid w:val="00F84F78"/>
    <w:rsid w:val="00F850C9"/>
    <w:rsid w:val="00F876C0"/>
    <w:rsid w:val="00F92043"/>
    <w:rsid w:val="00F932A4"/>
    <w:rsid w:val="00F948AA"/>
    <w:rsid w:val="00F94B3A"/>
    <w:rsid w:val="00F966A0"/>
    <w:rsid w:val="00F96C47"/>
    <w:rsid w:val="00FA1E1D"/>
    <w:rsid w:val="00FA7CD4"/>
    <w:rsid w:val="00FB0C45"/>
    <w:rsid w:val="00FB2582"/>
    <w:rsid w:val="00FB2A4C"/>
    <w:rsid w:val="00FB3EED"/>
    <w:rsid w:val="00FB4C23"/>
    <w:rsid w:val="00FB564D"/>
    <w:rsid w:val="00FB5716"/>
    <w:rsid w:val="00FB5A8D"/>
    <w:rsid w:val="00FC3B70"/>
    <w:rsid w:val="00FC72EE"/>
    <w:rsid w:val="00FD64D6"/>
    <w:rsid w:val="00FD6568"/>
    <w:rsid w:val="00FD736E"/>
    <w:rsid w:val="00FD7461"/>
    <w:rsid w:val="00FE2E2D"/>
    <w:rsid w:val="00FE4004"/>
    <w:rsid w:val="00FE4B66"/>
    <w:rsid w:val="00FF07FA"/>
    <w:rsid w:val="00FF29F6"/>
    <w:rsid w:val="00FF3FFE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21</Pages>
  <Words>1840</Words>
  <Characters>10123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52</cp:revision>
  <cp:lastPrinted>2013-03-11T08:38:00Z</cp:lastPrinted>
  <dcterms:created xsi:type="dcterms:W3CDTF">2024-01-02T12:52:00Z</dcterms:created>
  <dcterms:modified xsi:type="dcterms:W3CDTF">2024-02-09T09:49:00Z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