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3550"/>
        <w:gridCol w:w="1701"/>
        <w:gridCol w:w="3402"/>
      </w:tblGrid>
      <w:tr w:rsidR="006E7BAA" w:rsidRPr="00A10F95" w14:paraId="337A9DAC" w14:textId="77777777" w:rsidTr="00AB567E">
        <w:trPr>
          <w:trHeight w:val="256"/>
        </w:trPr>
        <w:tc>
          <w:tcPr>
            <w:tcW w:w="1690" w:type="dxa"/>
            <w:tcBorders>
              <w:left w:val="single" w:sz="4" w:space="0" w:color="auto"/>
              <w:bottom w:val="single" w:sz="4" w:space="0" w:color="auto"/>
              <w:right w:val="nil"/>
            </w:tcBorders>
            <w:tcMar>
              <w:top w:w="113" w:type="dxa"/>
              <w:bottom w:w="113" w:type="dxa"/>
            </w:tcMar>
            <w:vAlign w:val="center"/>
          </w:tcPr>
          <w:p w14:paraId="1FE1DFBD" w14:textId="77777777" w:rsidR="006E7BAA" w:rsidRPr="006222D0" w:rsidRDefault="00BC2446" w:rsidP="00A10F95">
            <w:pPr>
              <w:pStyle w:val="Ttolcapalera"/>
              <w:jc w:val="left"/>
              <w:rPr>
                <w:szCs w:val="22"/>
                <w:lang w:val="es-ES_tradnl"/>
              </w:rPr>
            </w:pPr>
            <w:r w:rsidRPr="006222D0">
              <w:rPr>
                <w:szCs w:val="22"/>
                <w:lang w:val="es-ES_tradnl"/>
              </w:rPr>
              <w:t>PRO</w:t>
            </w:r>
            <w:r w:rsidR="00A10F95" w:rsidRPr="006222D0">
              <w:rPr>
                <w:szCs w:val="22"/>
                <w:lang w:val="es-ES_tradnl"/>
              </w:rPr>
              <w:t>YECTO</w:t>
            </w:r>
          </w:p>
        </w:tc>
        <w:tc>
          <w:tcPr>
            <w:tcW w:w="3550" w:type="dxa"/>
            <w:tcBorders>
              <w:left w:val="nil"/>
              <w:bottom w:val="single" w:sz="4" w:space="0" w:color="auto"/>
            </w:tcBorders>
            <w:tcMar>
              <w:top w:w="113" w:type="dxa"/>
              <w:bottom w:w="113" w:type="dxa"/>
            </w:tcMar>
            <w:vAlign w:val="center"/>
          </w:tcPr>
          <w:p w14:paraId="375113A0" w14:textId="7F797ECD" w:rsidR="00A10F95" w:rsidRPr="006222D0" w:rsidRDefault="005C7ABD" w:rsidP="00A10F95">
            <w:pPr>
              <w:pStyle w:val="Textnormal"/>
              <w:rPr>
                <w:sz w:val="22"/>
                <w:szCs w:val="22"/>
                <w:lang w:val="es-ES_tradnl"/>
              </w:rPr>
            </w:pPr>
            <w:r>
              <w:rPr>
                <w:sz w:val="22"/>
                <w:szCs w:val="22"/>
                <w:lang w:val="es-ES_tradnl"/>
              </w:rPr>
              <w:t>Desarrollo corrector Gamma</w:t>
            </w:r>
          </w:p>
        </w:tc>
        <w:tc>
          <w:tcPr>
            <w:tcW w:w="1701" w:type="dxa"/>
            <w:tcBorders>
              <w:bottom w:val="single" w:sz="4" w:space="0" w:color="auto"/>
              <w:right w:val="nil"/>
            </w:tcBorders>
            <w:tcMar>
              <w:top w:w="113" w:type="dxa"/>
              <w:bottom w:w="113" w:type="dxa"/>
            </w:tcMar>
            <w:vAlign w:val="center"/>
          </w:tcPr>
          <w:p w14:paraId="3C6AC348" w14:textId="77777777" w:rsidR="006E7BAA" w:rsidRPr="006222D0" w:rsidRDefault="00C83D5E" w:rsidP="00A10F95">
            <w:pPr>
              <w:pStyle w:val="Ttolcapalera"/>
              <w:jc w:val="left"/>
              <w:rPr>
                <w:szCs w:val="22"/>
                <w:lang w:val="es-ES_tradnl"/>
              </w:rPr>
            </w:pPr>
            <w:r w:rsidRPr="006222D0">
              <w:rPr>
                <w:szCs w:val="22"/>
                <w:lang w:val="es-ES_tradnl"/>
              </w:rPr>
              <w:t>REFER</w:t>
            </w:r>
            <w:r w:rsidR="00A10F95" w:rsidRPr="006222D0">
              <w:rPr>
                <w:szCs w:val="22"/>
                <w:lang w:val="es-ES_tradnl"/>
              </w:rPr>
              <w:t>E</w:t>
            </w:r>
            <w:r w:rsidR="006E7BAA" w:rsidRPr="006222D0">
              <w:rPr>
                <w:szCs w:val="22"/>
                <w:lang w:val="es-ES_tradnl"/>
              </w:rPr>
              <w:t>NCIA</w:t>
            </w:r>
          </w:p>
        </w:tc>
        <w:tc>
          <w:tcPr>
            <w:tcW w:w="3402" w:type="dxa"/>
            <w:tcBorders>
              <w:left w:val="nil"/>
              <w:bottom w:val="single" w:sz="4" w:space="0" w:color="auto"/>
            </w:tcBorders>
            <w:tcMar>
              <w:top w:w="113" w:type="dxa"/>
              <w:bottom w:w="113" w:type="dxa"/>
            </w:tcMar>
            <w:vAlign w:val="center"/>
          </w:tcPr>
          <w:p w14:paraId="66D2790C" w14:textId="2D81468E" w:rsidR="006E7BAA" w:rsidRPr="006222D0" w:rsidRDefault="00FD0E7D" w:rsidP="00FD0E7D">
            <w:pPr>
              <w:pStyle w:val="Textnormal"/>
              <w:ind w:left="-707" w:right="-1121"/>
              <w:jc w:val="center"/>
              <w:rPr>
                <w:sz w:val="22"/>
                <w:szCs w:val="22"/>
                <w:lang w:val="es-ES_tradnl"/>
              </w:rPr>
            </w:pPr>
            <w:r w:rsidRPr="00FD0E7D">
              <w:rPr>
                <w:sz w:val="22"/>
                <w:szCs w:val="22"/>
              </w:rPr>
              <w:t>P.X2.BCN.TI.03</w:t>
            </w:r>
            <w:r w:rsidR="005C7ABD">
              <w:rPr>
                <w:sz w:val="22"/>
                <w:szCs w:val="22"/>
              </w:rPr>
              <w:t>3</w:t>
            </w:r>
            <w:r w:rsidRPr="00FD0E7D">
              <w:rPr>
                <w:sz w:val="22"/>
                <w:szCs w:val="22"/>
              </w:rPr>
              <w:t>.00</w:t>
            </w:r>
            <w:r w:rsidR="005C7ABD">
              <w:rPr>
                <w:sz w:val="22"/>
                <w:szCs w:val="22"/>
              </w:rPr>
              <w:t>4</w:t>
            </w:r>
          </w:p>
        </w:tc>
      </w:tr>
      <w:tr w:rsidR="006E7BAA" w:rsidRPr="00A10F95" w14:paraId="5CB1724A" w14:textId="77777777" w:rsidTr="00FD0E7D">
        <w:trPr>
          <w:trHeight w:val="256"/>
        </w:trPr>
        <w:tc>
          <w:tcPr>
            <w:tcW w:w="1690" w:type="dxa"/>
            <w:tcBorders>
              <w:left w:val="single" w:sz="4" w:space="0" w:color="auto"/>
              <w:right w:val="nil"/>
            </w:tcBorders>
            <w:tcMar>
              <w:top w:w="113" w:type="dxa"/>
              <w:bottom w:w="113" w:type="dxa"/>
            </w:tcMar>
            <w:vAlign w:val="center"/>
          </w:tcPr>
          <w:p w14:paraId="01FFA0EF" w14:textId="77777777" w:rsidR="006E7BAA" w:rsidRPr="006222D0" w:rsidRDefault="006E7BAA" w:rsidP="008261E4">
            <w:pPr>
              <w:pStyle w:val="Ttolcapalera"/>
              <w:jc w:val="left"/>
              <w:rPr>
                <w:szCs w:val="22"/>
                <w:lang w:val="es-ES_tradnl"/>
              </w:rPr>
            </w:pPr>
            <w:r w:rsidRPr="006222D0">
              <w:rPr>
                <w:szCs w:val="22"/>
                <w:lang w:val="es-ES_tradnl"/>
              </w:rPr>
              <w:t>CLIENT</w:t>
            </w:r>
            <w:r w:rsidR="00A10F95" w:rsidRPr="006222D0">
              <w:rPr>
                <w:szCs w:val="22"/>
                <w:lang w:val="es-ES_tradnl"/>
              </w:rPr>
              <w:t>E</w:t>
            </w:r>
          </w:p>
        </w:tc>
        <w:tc>
          <w:tcPr>
            <w:tcW w:w="8653" w:type="dxa"/>
            <w:gridSpan w:val="3"/>
            <w:tcBorders>
              <w:left w:val="nil"/>
            </w:tcBorders>
            <w:tcMar>
              <w:top w:w="113" w:type="dxa"/>
              <w:bottom w:w="113" w:type="dxa"/>
            </w:tcMar>
            <w:vAlign w:val="center"/>
          </w:tcPr>
          <w:p w14:paraId="46CDB54F" w14:textId="35BE0DA2" w:rsidR="006E7BAA" w:rsidRPr="006222D0" w:rsidRDefault="00FD0E7D" w:rsidP="00527C51">
            <w:pPr>
              <w:pStyle w:val="Textnormal"/>
              <w:rPr>
                <w:sz w:val="22"/>
                <w:szCs w:val="22"/>
                <w:lang w:val="es-ES_tradnl"/>
              </w:rPr>
            </w:pPr>
            <w:r w:rsidRPr="00FD0E7D">
              <w:rPr>
                <w:sz w:val="22"/>
                <w:szCs w:val="22"/>
                <w:lang w:val="es-ES_tradnl"/>
              </w:rPr>
              <w:t>AUREN CONSULTORES SP, S.L.P.</w:t>
            </w:r>
          </w:p>
        </w:tc>
      </w:tr>
      <w:tr w:rsidR="00BC2446" w:rsidRPr="00A10F95" w14:paraId="328261C2" w14:textId="77777777" w:rsidTr="00FD0E7D">
        <w:trPr>
          <w:trHeight w:val="256"/>
        </w:trPr>
        <w:tc>
          <w:tcPr>
            <w:tcW w:w="1690" w:type="dxa"/>
            <w:tcBorders>
              <w:left w:val="single" w:sz="4" w:space="0" w:color="auto"/>
              <w:right w:val="nil"/>
            </w:tcBorders>
            <w:tcMar>
              <w:top w:w="113" w:type="dxa"/>
              <w:bottom w:w="113" w:type="dxa"/>
            </w:tcMar>
            <w:vAlign w:val="center"/>
          </w:tcPr>
          <w:p w14:paraId="1E7A6284" w14:textId="77777777" w:rsidR="00BC2446" w:rsidRPr="006222D0" w:rsidRDefault="00C83D5E" w:rsidP="008261E4">
            <w:pPr>
              <w:pStyle w:val="Ttolcapalera"/>
              <w:jc w:val="left"/>
              <w:rPr>
                <w:szCs w:val="22"/>
                <w:lang w:val="es-ES_tradnl"/>
              </w:rPr>
            </w:pPr>
            <w:r w:rsidRPr="006222D0">
              <w:rPr>
                <w:szCs w:val="22"/>
                <w:lang w:val="es-ES_tradnl"/>
              </w:rPr>
              <w:t>DOCUMENT</w:t>
            </w:r>
            <w:r w:rsidR="00A10F95" w:rsidRPr="006222D0">
              <w:rPr>
                <w:szCs w:val="22"/>
                <w:lang w:val="es-ES_tradnl"/>
              </w:rPr>
              <w:t>O</w:t>
            </w:r>
          </w:p>
        </w:tc>
        <w:tc>
          <w:tcPr>
            <w:tcW w:w="8653" w:type="dxa"/>
            <w:gridSpan w:val="3"/>
            <w:tcBorders>
              <w:left w:val="nil"/>
            </w:tcBorders>
            <w:tcMar>
              <w:top w:w="113" w:type="dxa"/>
              <w:bottom w:w="113" w:type="dxa"/>
            </w:tcMar>
            <w:vAlign w:val="center"/>
          </w:tcPr>
          <w:p w14:paraId="58222F6E" w14:textId="2A2F860F" w:rsidR="00A10F95" w:rsidRPr="006222D0" w:rsidRDefault="00FD0E7D" w:rsidP="00A10F95">
            <w:pPr>
              <w:pStyle w:val="Textnormal"/>
              <w:rPr>
                <w:sz w:val="22"/>
                <w:szCs w:val="22"/>
                <w:lang w:val="es-ES_tradnl"/>
              </w:rPr>
            </w:pPr>
            <w:r>
              <w:rPr>
                <w:sz w:val="22"/>
                <w:szCs w:val="22"/>
                <w:lang w:val="es-ES_tradnl"/>
              </w:rPr>
              <w:t>Documentación funcional para la integración Gamma</w:t>
            </w:r>
          </w:p>
        </w:tc>
      </w:tr>
    </w:tbl>
    <w:p w14:paraId="4EED1E4D" w14:textId="77777777" w:rsidR="009707D0" w:rsidRPr="00A10F95" w:rsidRDefault="009707D0" w:rsidP="00AB04A3">
      <w:pPr>
        <w:pStyle w:val="Ttolcapalera"/>
        <w:jc w:val="left"/>
        <w:rPr>
          <w:sz w:val="16"/>
          <w:szCs w:val="16"/>
          <w:lang w:val="es-ES_tradnl"/>
        </w:rPr>
      </w:pPr>
    </w:p>
    <w:p w14:paraId="66ADAA59" w14:textId="77777777" w:rsidR="00FD0E7D" w:rsidRDefault="00FD0E7D" w:rsidP="00A10F95">
      <w:pPr>
        <w:pStyle w:val="Textnormal"/>
        <w:jc w:val="both"/>
        <w:rPr>
          <w:rFonts w:ascii="Arial" w:hAnsi="Arial" w:cs="Arial"/>
          <w:b/>
          <w:color w:val="C00000"/>
          <w:u w:val="single"/>
          <w:lang w:val="es-ES_tradnl"/>
        </w:rPr>
      </w:pPr>
    </w:p>
    <w:p w14:paraId="04311587" w14:textId="77777777" w:rsidR="00FD0E7D" w:rsidRDefault="00FD0E7D" w:rsidP="00A10F95">
      <w:pPr>
        <w:pStyle w:val="Textnormal"/>
        <w:jc w:val="both"/>
        <w:rPr>
          <w:rFonts w:ascii="Arial" w:hAnsi="Arial" w:cs="Arial"/>
          <w:b/>
          <w:color w:val="C00000"/>
          <w:u w:val="single"/>
          <w:lang w:val="es-ES_tradnl"/>
        </w:rPr>
      </w:pPr>
    </w:p>
    <w:p w14:paraId="79B04D1B" w14:textId="2F6D03A1" w:rsidR="002C6DDB" w:rsidRPr="00F83526" w:rsidRDefault="00F83526" w:rsidP="00A10F95">
      <w:pPr>
        <w:pStyle w:val="Textnormal"/>
        <w:jc w:val="both"/>
        <w:rPr>
          <w:rFonts w:ascii="Arial" w:hAnsi="Arial" w:cs="Arial"/>
          <w:b/>
          <w:color w:val="C00000"/>
          <w:u w:val="single"/>
          <w:lang w:val="es-ES_tradnl"/>
        </w:rPr>
      </w:pPr>
      <w:r>
        <w:rPr>
          <w:rFonts w:ascii="Arial" w:hAnsi="Arial" w:cs="Arial"/>
          <w:b/>
          <w:color w:val="C00000"/>
          <w:u w:val="single"/>
          <w:lang w:val="es-ES_tradnl"/>
        </w:rPr>
        <w:t>INTRODUCCIÓN</w:t>
      </w:r>
    </w:p>
    <w:p w14:paraId="7B8AFC8A" w14:textId="77777777" w:rsidR="006222D0" w:rsidRPr="00F83526" w:rsidRDefault="006222D0" w:rsidP="00A10F95">
      <w:pPr>
        <w:pStyle w:val="Textnormal"/>
        <w:jc w:val="both"/>
        <w:rPr>
          <w:rFonts w:ascii="Arial" w:hAnsi="Arial" w:cs="Arial"/>
          <w:b/>
          <w:lang w:val="es-ES_tradnl"/>
        </w:rPr>
      </w:pPr>
    </w:p>
    <w:p w14:paraId="2221790B" w14:textId="77777777" w:rsidR="00FD0E7D" w:rsidRDefault="00FD0E7D" w:rsidP="00FD0E7D">
      <w:pPr>
        <w:rPr>
          <w:sz w:val="20"/>
        </w:rPr>
      </w:pPr>
      <w:r w:rsidRPr="0095200E">
        <w:rPr>
          <w:sz w:val="20"/>
        </w:rPr>
        <w:t xml:space="preserve">El nuevo módulo Gamma_Integration consiste en poder clasificar los productos dentro de una “familia” mediante etiquetas de producto. Esto hará que, todos aquellos </w:t>
      </w:r>
      <w:r>
        <w:rPr>
          <w:sz w:val="20"/>
        </w:rPr>
        <w:t>que estén identificados con una etiqueta concreta formen parte de dicha familia y, desde los pedidos de venta, se pueda consultar información de su stock en tiempo real dentro de la API de Gamma, tanto de forma generalizada a nivel de cabecera como de forma individual línea a línea.</w:t>
      </w:r>
    </w:p>
    <w:p w14:paraId="792D6925" w14:textId="77777777" w:rsidR="00FD0E7D" w:rsidRDefault="00FD0E7D" w:rsidP="00FD0E7D">
      <w:pPr>
        <w:rPr>
          <w:sz w:val="20"/>
        </w:rPr>
      </w:pPr>
      <w:r>
        <w:rPr>
          <w:sz w:val="20"/>
        </w:rPr>
        <w:t>Para ello, detectamos 3 partes implicadas en el proceso que son:</w:t>
      </w:r>
    </w:p>
    <w:p w14:paraId="5E279B96" w14:textId="77777777" w:rsidR="00FD0E7D" w:rsidRDefault="00FD0E7D" w:rsidP="00FD0E7D">
      <w:pPr>
        <w:pStyle w:val="Prrafodelista"/>
        <w:numPr>
          <w:ilvl w:val="0"/>
          <w:numId w:val="7"/>
        </w:numPr>
        <w:spacing w:after="160"/>
        <w:contextualSpacing/>
        <w:rPr>
          <w:sz w:val="20"/>
        </w:rPr>
      </w:pPr>
      <w:r>
        <w:rPr>
          <w:sz w:val="20"/>
        </w:rPr>
        <w:t>Ajustes. Se utilizará para la configuración de la integración</w:t>
      </w:r>
    </w:p>
    <w:p w14:paraId="3088C01B" w14:textId="77777777" w:rsidR="00FD0E7D" w:rsidRDefault="00FD0E7D" w:rsidP="00FD0E7D">
      <w:pPr>
        <w:pStyle w:val="Prrafodelista"/>
        <w:numPr>
          <w:ilvl w:val="0"/>
          <w:numId w:val="7"/>
        </w:numPr>
        <w:spacing w:after="160"/>
        <w:contextualSpacing/>
        <w:rPr>
          <w:sz w:val="20"/>
        </w:rPr>
      </w:pPr>
      <w:r>
        <w:rPr>
          <w:sz w:val="20"/>
        </w:rPr>
        <w:t>Productos. Donde se identifican si los productos son Gamma o no</w:t>
      </w:r>
    </w:p>
    <w:p w14:paraId="17DCB567" w14:textId="093E93E5" w:rsidR="001403DA" w:rsidRDefault="00FD0E7D" w:rsidP="00FD0E7D">
      <w:pPr>
        <w:pStyle w:val="Textnormal"/>
        <w:jc w:val="both"/>
      </w:pPr>
      <w:r>
        <w:t>Pedidos de venta. Donde se lanzan las solicitudes de información del stock Gamma</w:t>
      </w:r>
    </w:p>
    <w:p w14:paraId="53145246" w14:textId="77777777" w:rsidR="00FD0E7D" w:rsidRDefault="00FD0E7D" w:rsidP="00FD0E7D">
      <w:pPr>
        <w:pStyle w:val="Textnormal"/>
        <w:jc w:val="both"/>
      </w:pPr>
    </w:p>
    <w:p w14:paraId="21F6E165" w14:textId="77777777" w:rsidR="00FD0E7D" w:rsidRDefault="00FD0E7D" w:rsidP="00FD0E7D">
      <w:pPr>
        <w:pStyle w:val="Textnormal"/>
        <w:jc w:val="both"/>
      </w:pPr>
    </w:p>
    <w:p w14:paraId="532DE369" w14:textId="77777777" w:rsidR="00FD0E7D" w:rsidRPr="00F83526" w:rsidRDefault="00FD0E7D" w:rsidP="00FD0E7D">
      <w:pPr>
        <w:pStyle w:val="Textnormal"/>
        <w:jc w:val="both"/>
        <w:rPr>
          <w:rFonts w:ascii="Arial" w:hAnsi="Arial" w:cs="Arial"/>
          <w:lang w:val="es-ES_tradnl"/>
        </w:rPr>
      </w:pPr>
    </w:p>
    <w:p w14:paraId="0B3955B5" w14:textId="77777777" w:rsidR="00FD0E7D" w:rsidRDefault="00FD0E7D" w:rsidP="00202CDC">
      <w:pPr>
        <w:pStyle w:val="Textnormal"/>
        <w:jc w:val="both"/>
        <w:rPr>
          <w:rFonts w:ascii="Arial" w:hAnsi="Arial" w:cs="Arial"/>
          <w:b/>
          <w:color w:val="C00000"/>
          <w:u w:val="single"/>
          <w:lang w:val="es-ES_tradnl"/>
        </w:rPr>
      </w:pPr>
    </w:p>
    <w:p w14:paraId="0927F967" w14:textId="6A138DF1" w:rsidR="00202CDC" w:rsidRPr="00F83526" w:rsidRDefault="00FD0E7D" w:rsidP="00202CDC">
      <w:pPr>
        <w:pStyle w:val="Textnormal"/>
        <w:jc w:val="both"/>
        <w:rPr>
          <w:rFonts w:ascii="Arial" w:hAnsi="Arial" w:cs="Arial"/>
          <w:b/>
          <w:color w:val="C00000"/>
          <w:u w:val="single"/>
          <w:lang w:val="es-ES_tradnl"/>
        </w:rPr>
      </w:pPr>
      <w:r>
        <w:rPr>
          <w:rFonts w:ascii="Arial" w:hAnsi="Arial" w:cs="Arial"/>
          <w:b/>
          <w:color w:val="C00000"/>
          <w:u w:val="single"/>
          <w:lang w:val="es-ES_tradnl"/>
        </w:rPr>
        <w:t>AJUSTES</w:t>
      </w:r>
    </w:p>
    <w:p w14:paraId="5D9794BF" w14:textId="77777777" w:rsidR="00F83526" w:rsidRDefault="00F83526" w:rsidP="00A10F95">
      <w:pPr>
        <w:pStyle w:val="Textnormal"/>
        <w:jc w:val="both"/>
        <w:rPr>
          <w:rFonts w:ascii="Arial" w:hAnsi="Arial" w:cs="Arial"/>
          <w:lang w:val="es-ES_tradnl"/>
        </w:rPr>
      </w:pPr>
    </w:p>
    <w:p w14:paraId="0B8288BC" w14:textId="77777777" w:rsidR="00FD0E7D" w:rsidRDefault="00FD0E7D" w:rsidP="00FD0E7D">
      <w:pPr>
        <w:rPr>
          <w:sz w:val="20"/>
        </w:rPr>
      </w:pPr>
      <w:r>
        <w:rPr>
          <w:sz w:val="20"/>
        </w:rPr>
        <w:t>Existe un nuevo menú Gamma Integration para la configuración en el que se muestran dos apartados:</w:t>
      </w:r>
    </w:p>
    <w:p w14:paraId="29C44C1F" w14:textId="77777777" w:rsidR="00FD0E7D" w:rsidRDefault="00FD0E7D" w:rsidP="00FD0E7D">
      <w:pPr>
        <w:pStyle w:val="Prrafodelista"/>
        <w:numPr>
          <w:ilvl w:val="0"/>
          <w:numId w:val="8"/>
        </w:numPr>
        <w:spacing w:after="160"/>
        <w:contextualSpacing/>
        <w:rPr>
          <w:sz w:val="20"/>
        </w:rPr>
      </w:pPr>
      <w:r>
        <w:rPr>
          <w:sz w:val="20"/>
        </w:rPr>
        <w:t>Datos de conexión al web service:</w:t>
      </w:r>
    </w:p>
    <w:p w14:paraId="6AA90119" w14:textId="77777777" w:rsidR="00FD0E7D" w:rsidRDefault="00FD0E7D" w:rsidP="00FD0E7D">
      <w:pPr>
        <w:pStyle w:val="Prrafodelista"/>
        <w:numPr>
          <w:ilvl w:val="1"/>
          <w:numId w:val="8"/>
        </w:numPr>
        <w:spacing w:after="160"/>
        <w:contextualSpacing/>
        <w:rPr>
          <w:sz w:val="20"/>
        </w:rPr>
      </w:pPr>
      <w:r w:rsidRPr="0095200E">
        <w:rPr>
          <w:sz w:val="20"/>
        </w:rPr>
        <w:t>URL Base donde resida la API de Gamma</w:t>
      </w:r>
    </w:p>
    <w:p w14:paraId="709C12FE" w14:textId="77777777" w:rsidR="00FD0E7D" w:rsidRDefault="00FD0E7D" w:rsidP="00FD0E7D">
      <w:pPr>
        <w:pStyle w:val="Prrafodelista"/>
        <w:numPr>
          <w:ilvl w:val="1"/>
          <w:numId w:val="8"/>
        </w:numPr>
        <w:spacing w:after="160"/>
        <w:contextualSpacing/>
        <w:rPr>
          <w:sz w:val="20"/>
        </w:rPr>
      </w:pPr>
      <w:r>
        <w:rPr>
          <w:sz w:val="20"/>
        </w:rPr>
        <w:t>Usuario de acceso al servicio web</w:t>
      </w:r>
    </w:p>
    <w:p w14:paraId="2E917E3B" w14:textId="77777777" w:rsidR="00FD0E7D" w:rsidRDefault="00FD0E7D" w:rsidP="00FD0E7D">
      <w:pPr>
        <w:pStyle w:val="Prrafodelista"/>
        <w:numPr>
          <w:ilvl w:val="1"/>
          <w:numId w:val="8"/>
        </w:numPr>
        <w:spacing w:after="160"/>
        <w:contextualSpacing/>
        <w:rPr>
          <w:sz w:val="20"/>
        </w:rPr>
      </w:pPr>
      <w:r>
        <w:rPr>
          <w:sz w:val="20"/>
        </w:rPr>
        <w:t>Contraseña de acceso al servicio web</w:t>
      </w:r>
    </w:p>
    <w:p w14:paraId="1EA45CE6" w14:textId="77777777" w:rsidR="00FD0E7D" w:rsidRDefault="00FD0E7D" w:rsidP="00FD0E7D">
      <w:pPr>
        <w:pStyle w:val="Prrafodelista"/>
        <w:numPr>
          <w:ilvl w:val="0"/>
          <w:numId w:val="8"/>
        </w:numPr>
        <w:spacing w:after="160"/>
        <w:contextualSpacing/>
        <w:rPr>
          <w:sz w:val="20"/>
        </w:rPr>
      </w:pPr>
      <w:r>
        <w:rPr>
          <w:sz w:val="20"/>
        </w:rPr>
        <w:t>Otros parámetros de control para la integración:</w:t>
      </w:r>
    </w:p>
    <w:p w14:paraId="228CB7A0" w14:textId="77777777" w:rsidR="00FD0E7D" w:rsidRDefault="00FD0E7D" w:rsidP="00FD0E7D">
      <w:pPr>
        <w:pStyle w:val="Prrafodelista"/>
        <w:numPr>
          <w:ilvl w:val="1"/>
          <w:numId w:val="8"/>
        </w:numPr>
        <w:spacing w:after="160"/>
        <w:contextualSpacing/>
        <w:rPr>
          <w:sz w:val="20"/>
        </w:rPr>
      </w:pPr>
      <w:r>
        <w:rPr>
          <w:sz w:val="20"/>
        </w:rPr>
        <w:t>Código de asociado</w:t>
      </w:r>
    </w:p>
    <w:p w14:paraId="0B6D4753" w14:textId="77777777" w:rsidR="00FD0E7D" w:rsidRDefault="00FD0E7D" w:rsidP="00FD0E7D">
      <w:pPr>
        <w:pStyle w:val="Prrafodelista"/>
        <w:numPr>
          <w:ilvl w:val="1"/>
          <w:numId w:val="8"/>
        </w:numPr>
        <w:spacing w:after="160"/>
        <w:contextualSpacing/>
        <w:rPr>
          <w:sz w:val="20"/>
        </w:rPr>
      </w:pPr>
      <w:r>
        <w:rPr>
          <w:sz w:val="20"/>
        </w:rPr>
        <w:t>Proveedor Gamma</w:t>
      </w:r>
    </w:p>
    <w:p w14:paraId="7A55F897" w14:textId="77777777" w:rsidR="00FD0E7D" w:rsidRDefault="00FD0E7D" w:rsidP="00FD0E7D">
      <w:pPr>
        <w:pStyle w:val="Prrafodelista"/>
        <w:numPr>
          <w:ilvl w:val="1"/>
          <w:numId w:val="8"/>
        </w:numPr>
        <w:spacing w:after="160"/>
        <w:contextualSpacing/>
        <w:rPr>
          <w:sz w:val="20"/>
        </w:rPr>
      </w:pPr>
      <w:r>
        <w:rPr>
          <w:sz w:val="20"/>
        </w:rPr>
        <w:t>Ver stock en ventas</w:t>
      </w:r>
    </w:p>
    <w:p w14:paraId="4F2EB6F6" w14:textId="77777777" w:rsidR="00FD0E7D" w:rsidRDefault="00FD0E7D" w:rsidP="00FD0E7D">
      <w:pPr>
        <w:pStyle w:val="Prrafodelista"/>
        <w:numPr>
          <w:ilvl w:val="1"/>
          <w:numId w:val="8"/>
        </w:numPr>
        <w:spacing w:after="160"/>
        <w:contextualSpacing/>
        <w:rPr>
          <w:sz w:val="20"/>
        </w:rPr>
      </w:pPr>
      <w:r>
        <w:rPr>
          <w:sz w:val="20"/>
        </w:rPr>
        <w:t>Tag Gamma, que será la etiqueta que deben de tener los productos para que sean clasificados dentro de la familia</w:t>
      </w:r>
    </w:p>
    <w:p w14:paraId="4E2DC9D1" w14:textId="77777777" w:rsidR="00FD0E7D" w:rsidRDefault="00FD0E7D" w:rsidP="00FD0E7D">
      <w:pPr>
        <w:ind w:left="709"/>
        <w:rPr>
          <w:sz w:val="20"/>
        </w:rPr>
      </w:pPr>
      <w:r w:rsidRPr="0016281F">
        <w:rPr>
          <w:noProof/>
          <w:sz w:val="20"/>
        </w:rPr>
        <w:lastRenderedPageBreak/>
        <w:drawing>
          <wp:inline distT="0" distB="0" distL="0" distR="0" wp14:anchorId="2FF5351C" wp14:editId="6D032ED0">
            <wp:extent cx="4477109" cy="4465527"/>
            <wp:effectExtent l="0" t="0" r="0" b="0"/>
            <wp:docPr id="18974443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4310" name="Imagen 1" descr="Interfaz de usuario gráfica, Aplicación&#10;&#10;El contenido generado por IA puede ser incorrecto."/>
                    <pic:cNvPicPr/>
                  </pic:nvPicPr>
                  <pic:blipFill>
                    <a:blip r:embed="rId7"/>
                    <a:stretch>
                      <a:fillRect/>
                    </a:stretch>
                  </pic:blipFill>
                  <pic:spPr>
                    <a:xfrm>
                      <a:off x="0" y="0"/>
                      <a:ext cx="4477109" cy="4465527"/>
                    </a:xfrm>
                    <a:prstGeom prst="rect">
                      <a:avLst/>
                    </a:prstGeom>
                  </pic:spPr>
                </pic:pic>
              </a:graphicData>
            </a:graphic>
          </wp:inline>
        </w:drawing>
      </w:r>
    </w:p>
    <w:p w14:paraId="720B5CF0" w14:textId="77777777" w:rsidR="00FD0E7D" w:rsidRDefault="00FD0E7D" w:rsidP="00FD0E7D">
      <w:pPr>
        <w:ind w:left="709"/>
        <w:rPr>
          <w:sz w:val="20"/>
        </w:rPr>
      </w:pPr>
    </w:p>
    <w:p w14:paraId="1B32434C" w14:textId="4DA43795" w:rsidR="001403DA" w:rsidRDefault="00FD0E7D" w:rsidP="00FD0E7D">
      <w:pPr>
        <w:pStyle w:val="Textnormal"/>
        <w:jc w:val="both"/>
        <w:rPr>
          <w:rFonts w:ascii="Arial" w:hAnsi="Arial" w:cs="Arial"/>
          <w:lang w:val="es-ES_tradnl"/>
        </w:rPr>
      </w:pPr>
      <w:r>
        <w:t>Además, como se puede apreciar en la imagen, se muestra un campo Token y su fecha de caducidad. Éste se utilizará para conectar con la API y se renueva automáticamente cuando se realiza una petición, si está caducado. Actualmente es visible, pero se puede ocultar igual que la contraseña.</w:t>
      </w:r>
    </w:p>
    <w:p w14:paraId="724C8144" w14:textId="77777777" w:rsidR="001403DA" w:rsidRDefault="001403DA" w:rsidP="00A10F95">
      <w:pPr>
        <w:pStyle w:val="Textnormal"/>
        <w:jc w:val="both"/>
        <w:rPr>
          <w:rFonts w:ascii="Arial" w:hAnsi="Arial" w:cs="Arial"/>
          <w:lang w:val="es-ES_tradnl"/>
        </w:rPr>
      </w:pPr>
    </w:p>
    <w:p w14:paraId="4FE0023F" w14:textId="77777777" w:rsidR="00FD0E7D" w:rsidRDefault="00FD0E7D" w:rsidP="00A10F95">
      <w:pPr>
        <w:pStyle w:val="Textnormal"/>
        <w:jc w:val="both"/>
        <w:rPr>
          <w:rFonts w:ascii="Arial" w:hAnsi="Arial" w:cs="Arial"/>
          <w:lang w:val="es-ES_tradnl"/>
        </w:rPr>
      </w:pPr>
    </w:p>
    <w:p w14:paraId="5A98A2B6" w14:textId="77777777" w:rsidR="00FD0E7D" w:rsidRDefault="00FD0E7D" w:rsidP="00A10F95">
      <w:pPr>
        <w:pStyle w:val="Textnormal"/>
        <w:jc w:val="both"/>
        <w:rPr>
          <w:rFonts w:ascii="Arial" w:hAnsi="Arial" w:cs="Arial"/>
          <w:lang w:val="es-ES_tradnl"/>
        </w:rPr>
      </w:pPr>
    </w:p>
    <w:p w14:paraId="1E934960" w14:textId="77777777" w:rsidR="00FD0E7D" w:rsidRDefault="00FD0E7D" w:rsidP="00A10F95">
      <w:pPr>
        <w:pStyle w:val="Textnormal"/>
        <w:jc w:val="both"/>
        <w:rPr>
          <w:rFonts w:ascii="Arial" w:hAnsi="Arial" w:cs="Arial"/>
          <w:lang w:val="es-ES_tradnl"/>
        </w:rPr>
      </w:pPr>
    </w:p>
    <w:p w14:paraId="2F73B539" w14:textId="77777777" w:rsidR="00FD0E7D" w:rsidRDefault="00FD0E7D" w:rsidP="00A10F95">
      <w:pPr>
        <w:pStyle w:val="Textnormal"/>
        <w:jc w:val="both"/>
        <w:rPr>
          <w:rFonts w:ascii="Arial" w:hAnsi="Arial" w:cs="Arial"/>
          <w:lang w:val="es-ES_tradnl"/>
        </w:rPr>
      </w:pPr>
    </w:p>
    <w:p w14:paraId="7C07F28E" w14:textId="6FF9C94E" w:rsidR="0084748D" w:rsidRDefault="00FD0E7D" w:rsidP="0084748D">
      <w:pPr>
        <w:pStyle w:val="Textnormal"/>
        <w:jc w:val="both"/>
        <w:rPr>
          <w:rFonts w:ascii="Arial" w:hAnsi="Arial" w:cs="Arial"/>
          <w:b/>
          <w:color w:val="C00000"/>
          <w:u w:val="single"/>
          <w:lang w:val="es-ES_tradnl"/>
        </w:rPr>
      </w:pPr>
      <w:r>
        <w:rPr>
          <w:rFonts w:ascii="Arial" w:hAnsi="Arial" w:cs="Arial"/>
          <w:b/>
          <w:color w:val="C00000"/>
          <w:u w:val="single"/>
          <w:lang w:val="es-ES_tradnl"/>
        </w:rPr>
        <w:t>PRODUCTOS</w:t>
      </w:r>
    </w:p>
    <w:p w14:paraId="484974D5" w14:textId="77777777" w:rsidR="00FD0E7D" w:rsidRDefault="00FD0E7D" w:rsidP="00FD0E7D">
      <w:pPr>
        <w:rPr>
          <w:sz w:val="20"/>
        </w:rPr>
      </w:pPr>
    </w:p>
    <w:p w14:paraId="5D18E23D" w14:textId="0CE1AA28" w:rsidR="00FD0E7D" w:rsidRDefault="00FD0E7D" w:rsidP="00FD0E7D">
      <w:pPr>
        <w:rPr>
          <w:sz w:val="20"/>
        </w:rPr>
      </w:pPr>
      <w:r>
        <w:rPr>
          <w:sz w:val="20"/>
        </w:rPr>
        <w:t>Dentro de la pestaña ‘Información general’ existe el campo estándar ‘Etiquetas de la plantilla de producto’ en el que, si se añade la misma etiqueta que se ha creado en ‘Tag Gamma’ de la configuración, estaremos indicando que dicho producto pertenece a la familia Gamma y, por tanto, va a poder participar en todo lo que esté englobado dentro de esta integración.</w:t>
      </w:r>
    </w:p>
    <w:p w14:paraId="1EAC2B1C" w14:textId="77777777" w:rsidR="00FD0E7D" w:rsidRDefault="00FD0E7D" w:rsidP="00FD0E7D">
      <w:pPr>
        <w:rPr>
          <w:sz w:val="20"/>
        </w:rPr>
      </w:pPr>
      <w:r w:rsidRPr="00E014E6">
        <w:rPr>
          <w:noProof/>
          <w:sz w:val="20"/>
        </w:rPr>
        <w:lastRenderedPageBreak/>
        <w:drawing>
          <wp:inline distT="0" distB="0" distL="0" distR="0" wp14:anchorId="02B26DCC" wp14:editId="122AD24D">
            <wp:extent cx="5003321" cy="2902326"/>
            <wp:effectExtent l="0" t="0" r="6985" b="0"/>
            <wp:docPr id="1096275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7515" name="Imagen 1" descr="Interfaz de usuario gráfica, Texto, Aplicación, Correo electrónico&#10;&#10;El contenido generado por IA puede ser incorrecto."/>
                    <pic:cNvPicPr/>
                  </pic:nvPicPr>
                  <pic:blipFill>
                    <a:blip r:embed="rId8"/>
                    <a:stretch>
                      <a:fillRect/>
                    </a:stretch>
                  </pic:blipFill>
                  <pic:spPr>
                    <a:xfrm>
                      <a:off x="0" y="0"/>
                      <a:ext cx="5020031" cy="2912019"/>
                    </a:xfrm>
                    <a:prstGeom prst="rect">
                      <a:avLst/>
                    </a:prstGeom>
                  </pic:spPr>
                </pic:pic>
              </a:graphicData>
            </a:graphic>
          </wp:inline>
        </w:drawing>
      </w:r>
    </w:p>
    <w:p w14:paraId="26AAA93E" w14:textId="77777777" w:rsidR="00FD0E7D" w:rsidRDefault="00FD0E7D" w:rsidP="00FD0E7D">
      <w:pPr>
        <w:rPr>
          <w:sz w:val="20"/>
        </w:rPr>
      </w:pPr>
    </w:p>
    <w:p w14:paraId="4DFE88B1" w14:textId="77777777" w:rsidR="00FD0E7D" w:rsidRDefault="00FD0E7D" w:rsidP="00FD0E7D">
      <w:pPr>
        <w:rPr>
          <w:sz w:val="20"/>
        </w:rPr>
      </w:pPr>
      <w:r>
        <w:rPr>
          <w:sz w:val="20"/>
        </w:rPr>
        <w:t>Además, en el momento que se añada la etiqueta, se va a mostrar una nueva pestaña ‘Integración Gamma’ en la que se puede introducir el código con el que está identificado el producto dentro de la API. Y será con este código con el que se lanzará la consulta para obtener el stock.</w:t>
      </w:r>
    </w:p>
    <w:p w14:paraId="2C221364" w14:textId="77777777" w:rsidR="00FD0E7D" w:rsidRDefault="00FD0E7D" w:rsidP="00FD0E7D">
      <w:pPr>
        <w:rPr>
          <w:sz w:val="20"/>
        </w:rPr>
      </w:pPr>
    </w:p>
    <w:p w14:paraId="38CEDEFE" w14:textId="77777777" w:rsidR="00FD0E7D" w:rsidRDefault="00FD0E7D" w:rsidP="00FD0E7D">
      <w:pPr>
        <w:rPr>
          <w:sz w:val="20"/>
        </w:rPr>
      </w:pPr>
      <w:r w:rsidRPr="00BB425D">
        <w:rPr>
          <w:noProof/>
          <w:sz w:val="20"/>
        </w:rPr>
        <w:drawing>
          <wp:inline distT="0" distB="0" distL="0" distR="0" wp14:anchorId="0FD28761" wp14:editId="1AA04F96">
            <wp:extent cx="5020573" cy="2911153"/>
            <wp:effectExtent l="0" t="0" r="8890" b="3810"/>
            <wp:docPr id="50751874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18746" name="Imagen 1" descr="Interfaz de usuario gráfica, Aplicación, Correo electrónico&#10;&#10;El contenido generado por IA puede ser incorrecto."/>
                    <pic:cNvPicPr/>
                  </pic:nvPicPr>
                  <pic:blipFill>
                    <a:blip r:embed="rId9"/>
                    <a:stretch>
                      <a:fillRect/>
                    </a:stretch>
                  </pic:blipFill>
                  <pic:spPr>
                    <a:xfrm>
                      <a:off x="0" y="0"/>
                      <a:ext cx="5025128" cy="2913794"/>
                    </a:xfrm>
                    <a:prstGeom prst="rect">
                      <a:avLst/>
                    </a:prstGeom>
                  </pic:spPr>
                </pic:pic>
              </a:graphicData>
            </a:graphic>
          </wp:inline>
        </w:drawing>
      </w:r>
    </w:p>
    <w:p w14:paraId="734D974E" w14:textId="77777777" w:rsidR="00FD0E7D" w:rsidRDefault="00FD0E7D" w:rsidP="00FD0E7D">
      <w:pPr>
        <w:rPr>
          <w:sz w:val="20"/>
        </w:rPr>
      </w:pPr>
      <w:r w:rsidRPr="00E014E6">
        <w:rPr>
          <w:noProof/>
          <w:sz w:val="20"/>
        </w:rPr>
        <w:drawing>
          <wp:inline distT="0" distB="0" distL="0" distR="0" wp14:anchorId="1319DB93" wp14:editId="62096513">
            <wp:extent cx="5072332" cy="1686801"/>
            <wp:effectExtent l="0" t="0" r="0" b="8890"/>
            <wp:docPr id="18455003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00353" name="Imagen 1" descr="Interfaz de usuario gráfica, Texto, Aplicación, Correo electrónico&#10;&#10;El contenido generado por IA puede ser incorrecto."/>
                    <pic:cNvPicPr/>
                  </pic:nvPicPr>
                  <pic:blipFill>
                    <a:blip r:embed="rId10"/>
                    <a:stretch>
                      <a:fillRect/>
                    </a:stretch>
                  </pic:blipFill>
                  <pic:spPr>
                    <a:xfrm>
                      <a:off x="0" y="0"/>
                      <a:ext cx="5080561" cy="1689537"/>
                    </a:xfrm>
                    <a:prstGeom prst="rect">
                      <a:avLst/>
                    </a:prstGeom>
                  </pic:spPr>
                </pic:pic>
              </a:graphicData>
            </a:graphic>
          </wp:inline>
        </w:drawing>
      </w:r>
    </w:p>
    <w:p w14:paraId="76126AB8" w14:textId="77777777" w:rsidR="00FD0E7D" w:rsidRDefault="00FD0E7D" w:rsidP="0084748D">
      <w:pPr>
        <w:pStyle w:val="Textnormal"/>
        <w:jc w:val="both"/>
        <w:rPr>
          <w:rFonts w:ascii="Arial" w:hAnsi="Arial" w:cs="Arial"/>
          <w:b/>
          <w:color w:val="C00000"/>
          <w:u w:val="single"/>
          <w:lang w:val="es-ES_tradnl"/>
        </w:rPr>
      </w:pPr>
    </w:p>
    <w:p w14:paraId="61246161" w14:textId="4A4979D8" w:rsidR="00FD0E7D" w:rsidRPr="00F83526" w:rsidRDefault="00FD0E7D" w:rsidP="0084748D">
      <w:pPr>
        <w:pStyle w:val="Textnormal"/>
        <w:jc w:val="both"/>
        <w:rPr>
          <w:rFonts w:ascii="Arial" w:hAnsi="Arial" w:cs="Arial"/>
          <w:b/>
          <w:color w:val="C00000"/>
          <w:u w:val="single"/>
          <w:lang w:val="es-ES_tradnl"/>
        </w:rPr>
      </w:pPr>
      <w:r>
        <w:rPr>
          <w:rFonts w:ascii="Arial" w:hAnsi="Arial" w:cs="Arial"/>
          <w:b/>
          <w:color w:val="C00000"/>
          <w:u w:val="single"/>
          <w:lang w:val="es-ES_tradnl"/>
        </w:rPr>
        <w:lastRenderedPageBreak/>
        <w:t>PEDIDOS DE VENTA</w:t>
      </w:r>
    </w:p>
    <w:p w14:paraId="1F03A297" w14:textId="77777777" w:rsidR="00FD0E7D" w:rsidRDefault="00FD0E7D" w:rsidP="00FD0E7D">
      <w:pPr>
        <w:rPr>
          <w:sz w:val="20"/>
        </w:rPr>
      </w:pPr>
    </w:p>
    <w:p w14:paraId="7ECEEDDE" w14:textId="1C4BB24B" w:rsidR="00FD0E7D" w:rsidRDefault="00FD0E7D" w:rsidP="00FD0E7D">
      <w:pPr>
        <w:rPr>
          <w:sz w:val="20"/>
        </w:rPr>
      </w:pPr>
      <w:r>
        <w:rPr>
          <w:sz w:val="20"/>
        </w:rPr>
        <w:t>Dentro de la parte de ventas se han añadido dos botones en la vista de formulario de pedidos. El primero está situado a nivel de cabecera y el segundo a nivel de línea.</w:t>
      </w:r>
    </w:p>
    <w:p w14:paraId="63884E44" w14:textId="77777777" w:rsidR="00FD0E7D" w:rsidRDefault="00FD0E7D" w:rsidP="00FD0E7D">
      <w:pPr>
        <w:rPr>
          <w:sz w:val="20"/>
        </w:rPr>
      </w:pPr>
      <w:r>
        <w:rPr>
          <w:sz w:val="20"/>
        </w:rPr>
        <w:t>Ambos lanzan el mismo proceso de consulta a la API de Gamma, pero con la diferencia de que, el que está en cabecera, realiza la consulta para todos los productos Gamma de las líneas del pedido y el que está en las líneas sólo lanza la consulta para el producto indicado en la propia línea.</w:t>
      </w:r>
    </w:p>
    <w:p w14:paraId="7F2F60D7" w14:textId="77777777" w:rsidR="00FD0E7D" w:rsidRDefault="00FD0E7D" w:rsidP="00FD0E7D">
      <w:pPr>
        <w:rPr>
          <w:sz w:val="20"/>
        </w:rPr>
      </w:pPr>
      <w:r>
        <w:rPr>
          <w:sz w:val="20"/>
        </w:rPr>
        <w:t xml:space="preserve">Al clicar el de cabecera, el proceso va a recorrer todas las líneas del pedido y, si el producto tiene la etiqueta que lo identifica como producto Gamma, solicita su stock a la API y si no salta a la siguiente línea. </w:t>
      </w:r>
    </w:p>
    <w:p w14:paraId="57A305A6" w14:textId="77777777" w:rsidR="00FD0E7D" w:rsidRDefault="00FD0E7D" w:rsidP="00FD0E7D">
      <w:pPr>
        <w:rPr>
          <w:sz w:val="20"/>
        </w:rPr>
      </w:pPr>
      <w:r>
        <w:rPr>
          <w:sz w:val="20"/>
        </w:rPr>
        <w:t>Al clicar en botón de la línea, si el producto es de la familia Gamma, se pregunta a la API por su stock y si no se muestra un mensaje indicando que el producto no está habilitado.</w:t>
      </w:r>
    </w:p>
    <w:p w14:paraId="20CC0BA6" w14:textId="77777777" w:rsidR="00FD0E7D" w:rsidRDefault="00FD0E7D" w:rsidP="00FD0E7D">
      <w:pPr>
        <w:rPr>
          <w:sz w:val="20"/>
        </w:rPr>
      </w:pPr>
    </w:p>
    <w:p w14:paraId="241CA0BA" w14:textId="77777777" w:rsidR="00FD0E7D" w:rsidRDefault="00FD0E7D" w:rsidP="00FD0E7D">
      <w:pPr>
        <w:rPr>
          <w:sz w:val="20"/>
        </w:rPr>
      </w:pPr>
      <w:r w:rsidRPr="00AE77C7">
        <w:rPr>
          <w:noProof/>
          <w:sz w:val="20"/>
        </w:rPr>
        <w:drawing>
          <wp:inline distT="0" distB="0" distL="0" distR="0" wp14:anchorId="24882B9F" wp14:editId="16FE438A">
            <wp:extent cx="5400040" cy="3032760"/>
            <wp:effectExtent l="0" t="0" r="0" b="0"/>
            <wp:docPr id="933261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119" name="Imagen 1" descr="Interfaz de usuario gráfica, Aplicación&#10;&#10;El contenido generado por IA puede ser incorrecto."/>
                    <pic:cNvPicPr/>
                  </pic:nvPicPr>
                  <pic:blipFill>
                    <a:blip r:embed="rId11"/>
                    <a:stretch>
                      <a:fillRect/>
                    </a:stretch>
                  </pic:blipFill>
                  <pic:spPr>
                    <a:xfrm>
                      <a:off x="0" y="0"/>
                      <a:ext cx="5400040" cy="3032760"/>
                    </a:xfrm>
                    <a:prstGeom prst="rect">
                      <a:avLst/>
                    </a:prstGeom>
                  </pic:spPr>
                </pic:pic>
              </a:graphicData>
            </a:graphic>
          </wp:inline>
        </w:drawing>
      </w:r>
    </w:p>
    <w:p w14:paraId="291E647B" w14:textId="77777777" w:rsidR="00FD0E7D" w:rsidRDefault="00FD0E7D" w:rsidP="00FD0E7D">
      <w:pPr>
        <w:rPr>
          <w:sz w:val="20"/>
        </w:rPr>
      </w:pPr>
    </w:p>
    <w:p w14:paraId="794EB6DD" w14:textId="77777777" w:rsidR="00FD0E7D" w:rsidRDefault="00FD0E7D" w:rsidP="00FD0E7D">
      <w:pPr>
        <w:rPr>
          <w:sz w:val="20"/>
        </w:rPr>
      </w:pPr>
      <w:r>
        <w:rPr>
          <w:sz w:val="20"/>
        </w:rPr>
        <w:t>Una vez recibida la respuesta desde la API, en el campo ‘Stock Gamma’ se va a mostrar la cantidad de stock que exista y se va a colorear siguiendo los siguientes criterios:</w:t>
      </w:r>
    </w:p>
    <w:p w14:paraId="5BCA3E6F" w14:textId="77777777" w:rsidR="00FD0E7D" w:rsidRDefault="00FD0E7D" w:rsidP="00FD0E7D">
      <w:pPr>
        <w:pStyle w:val="Prrafodelista"/>
        <w:numPr>
          <w:ilvl w:val="0"/>
          <w:numId w:val="8"/>
        </w:numPr>
        <w:spacing w:after="160"/>
        <w:contextualSpacing/>
        <w:rPr>
          <w:sz w:val="20"/>
        </w:rPr>
      </w:pPr>
      <w:r>
        <w:rPr>
          <w:sz w:val="20"/>
        </w:rPr>
        <w:t>Color rojo: la cantidad de stock Gamma es inferior a la de la línea de pedido</w:t>
      </w:r>
    </w:p>
    <w:p w14:paraId="78CA15CB" w14:textId="77777777" w:rsidR="00FD0E7D" w:rsidRDefault="00FD0E7D" w:rsidP="00FD0E7D">
      <w:pPr>
        <w:pStyle w:val="Prrafodelista"/>
        <w:numPr>
          <w:ilvl w:val="0"/>
          <w:numId w:val="8"/>
        </w:numPr>
        <w:spacing w:after="160"/>
        <w:contextualSpacing/>
        <w:rPr>
          <w:sz w:val="20"/>
        </w:rPr>
      </w:pPr>
      <w:r>
        <w:rPr>
          <w:sz w:val="20"/>
        </w:rPr>
        <w:t>Color naranja: la cantidad de stock Gamma es la misma que la de la línea de pedido</w:t>
      </w:r>
    </w:p>
    <w:p w14:paraId="7BB2F50B" w14:textId="77777777" w:rsidR="00FD0E7D" w:rsidRDefault="00FD0E7D" w:rsidP="00FD0E7D">
      <w:pPr>
        <w:pStyle w:val="Prrafodelista"/>
        <w:numPr>
          <w:ilvl w:val="0"/>
          <w:numId w:val="8"/>
        </w:numPr>
        <w:spacing w:after="160"/>
        <w:contextualSpacing/>
        <w:rPr>
          <w:sz w:val="20"/>
        </w:rPr>
      </w:pPr>
      <w:r>
        <w:rPr>
          <w:sz w:val="20"/>
        </w:rPr>
        <w:t>Color verde: la cantidad de stock Gamma es superior a la de la línea de pedido</w:t>
      </w:r>
    </w:p>
    <w:p w14:paraId="1B6FA135" w14:textId="77777777" w:rsidR="00FD0E7D" w:rsidRPr="001861EE" w:rsidRDefault="00FD0E7D" w:rsidP="00FD0E7D">
      <w:pPr>
        <w:rPr>
          <w:sz w:val="20"/>
        </w:rPr>
      </w:pPr>
      <w:r w:rsidRPr="00446ED4">
        <w:rPr>
          <w:noProof/>
          <w:sz w:val="20"/>
        </w:rPr>
        <w:lastRenderedPageBreak/>
        <w:drawing>
          <wp:inline distT="0" distB="0" distL="0" distR="0" wp14:anchorId="3371B144" wp14:editId="2BAA5705">
            <wp:extent cx="5400040" cy="3536950"/>
            <wp:effectExtent l="0" t="0" r="0" b="6350"/>
            <wp:docPr id="721929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2905" name="Imagen 1" descr="Interfaz de usuario gráfica, Aplicación&#10;&#10;El contenido generado por IA puede ser incorrecto."/>
                    <pic:cNvPicPr/>
                  </pic:nvPicPr>
                  <pic:blipFill>
                    <a:blip r:embed="rId12"/>
                    <a:stretch>
                      <a:fillRect/>
                    </a:stretch>
                  </pic:blipFill>
                  <pic:spPr>
                    <a:xfrm>
                      <a:off x="0" y="0"/>
                      <a:ext cx="5400040" cy="3536950"/>
                    </a:xfrm>
                    <a:prstGeom prst="rect">
                      <a:avLst/>
                    </a:prstGeom>
                  </pic:spPr>
                </pic:pic>
              </a:graphicData>
            </a:graphic>
          </wp:inline>
        </w:drawing>
      </w:r>
    </w:p>
    <w:p w14:paraId="57F11E4E" w14:textId="77777777" w:rsidR="0084748D" w:rsidRPr="00F83526" w:rsidRDefault="0084748D" w:rsidP="00A10F95">
      <w:pPr>
        <w:pStyle w:val="Textnormal"/>
        <w:jc w:val="both"/>
        <w:rPr>
          <w:rFonts w:ascii="Arial" w:hAnsi="Arial" w:cs="Arial"/>
          <w:lang w:val="es-ES_tradnl"/>
        </w:rPr>
      </w:pPr>
    </w:p>
    <w:sectPr w:rsidR="0084748D" w:rsidRPr="00F83526" w:rsidSect="00C211E1">
      <w:headerReference w:type="default" r:id="rId13"/>
      <w:footerReference w:type="default" r:id="rId14"/>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A5580" w14:textId="77777777" w:rsidR="0007740D" w:rsidRDefault="0007740D">
      <w:r>
        <w:separator/>
      </w:r>
    </w:p>
  </w:endnote>
  <w:endnote w:type="continuationSeparator" w:id="0">
    <w:p w14:paraId="01C43FE9" w14:textId="77777777" w:rsidR="0007740D" w:rsidRDefault="00077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71EB8B16"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2ADFCF3F"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671E746F"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1665AA48"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55424B78" w14:textId="722E2F81" w:rsidR="008F1140" w:rsidRPr="0084748D" w:rsidRDefault="00FD0E7D" w:rsidP="003E03AE">
          <w:pPr>
            <w:pStyle w:val="Textpie"/>
            <w:rPr>
              <w:lang w:val="es-ES"/>
            </w:rPr>
          </w:pPr>
          <w:r>
            <w:rPr>
              <w:lang w:val="es-ES"/>
            </w:rPr>
            <w:t>JCP</w:t>
          </w:r>
        </w:p>
      </w:tc>
      <w:tc>
        <w:tcPr>
          <w:tcW w:w="1134" w:type="dxa"/>
          <w:tcBorders>
            <w:top w:val="single" w:sz="4" w:space="0" w:color="auto"/>
            <w:left w:val="single" w:sz="4" w:space="0" w:color="auto"/>
            <w:bottom w:val="single" w:sz="4" w:space="0" w:color="auto"/>
            <w:right w:val="nil"/>
          </w:tcBorders>
          <w:vAlign w:val="center"/>
        </w:tcPr>
        <w:p w14:paraId="6B562716"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632677CB" w14:textId="77777777" w:rsidR="008F1140" w:rsidRPr="0084748D" w:rsidRDefault="001403DA" w:rsidP="003E03AE">
          <w:pPr>
            <w:pStyle w:val="Textpie"/>
            <w:rPr>
              <w:lang w:val="es-ES"/>
            </w:rPr>
          </w:pPr>
          <w:r w:rsidRPr="0084748D">
            <w:rPr>
              <w:lang w:val="es-ES"/>
            </w:rPr>
            <w:t>XXX</w:t>
          </w:r>
        </w:p>
      </w:tc>
      <w:tc>
        <w:tcPr>
          <w:tcW w:w="851" w:type="dxa"/>
          <w:tcBorders>
            <w:top w:val="single" w:sz="4" w:space="0" w:color="auto"/>
            <w:left w:val="single" w:sz="4" w:space="0" w:color="auto"/>
            <w:bottom w:val="single" w:sz="4" w:space="0" w:color="auto"/>
            <w:right w:val="nil"/>
          </w:tcBorders>
          <w:vAlign w:val="center"/>
        </w:tcPr>
        <w:p w14:paraId="55CE89E0"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6F8C3C20" w14:textId="59E37977" w:rsidR="008F1140" w:rsidRPr="0084748D" w:rsidRDefault="00735CFF" w:rsidP="008F1140">
          <w:pPr>
            <w:pStyle w:val="Textpie"/>
            <w:rPr>
              <w:lang w:val="es-ES"/>
            </w:rPr>
          </w:pPr>
          <w:r>
            <w:rPr>
              <w:lang w:val="es-ES"/>
            </w:rPr>
            <w:t>28</w:t>
          </w:r>
          <w:r w:rsidR="008F1140" w:rsidRPr="0084748D">
            <w:rPr>
              <w:lang w:val="es-ES"/>
            </w:rPr>
            <w:t>/</w:t>
          </w:r>
          <w:r>
            <w:rPr>
              <w:lang w:val="es-ES"/>
            </w:rPr>
            <w:t>05</w:t>
          </w:r>
          <w:r w:rsidR="008F1140" w:rsidRPr="0084748D">
            <w:rPr>
              <w:lang w:val="es-ES"/>
            </w:rPr>
            <w:t>/</w:t>
          </w:r>
          <w:r>
            <w:rPr>
              <w:lang w:val="es-ES"/>
            </w:rPr>
            <w:t>2025</w:t>
          </w:r>
        </w:p>
      </w:tc>
    </w:tr>
  </w:tbl>
  <w:p w14:paraId="7443C7BF"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9AD0E" w14:textId="77777777" w:rsidR="0007740D" w:rsidRDefault="0007740D">
      <w:r>
        <w:separator/>
      </w:r>
    </w:p>
  </w:footnote>
  <w:footnote w:type="continuationSeparator" w:id="0">
    <w:p w14:paraId="42121AFA" w14:textId="77777777" w:rsidR="0007740D" w:rsidRDefault="00077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5077C7BA" w14:textId="77777777" w:rsidTr="00C83D5E">
      <w:tc>
        <w:tcPr>
          <w:tcW w:w="1620" w:type="dxa"/>
        </w:tcPr>
        <w:p w14:paraId="2A78DB91" w14:textId="77777777" w:rsidR="00B040C1" w:rsidRPr="00BC2446" w:rsidRDefault="00B040C1" w:rsidP="00CD7D9A">
          <w:pPr>
            <w:pStyle w:val="TtolDocument"/>
            <w:rPr>
              <w:lang w:val="es-ES"/>
            </w:rPr>
          </w:pPr>
        </w:p>
      </w:tc>
      <w:tc>
        <w:tcPr>
          <w:tcW w:w="3420" w:type="dxa"/>
        </w:tcPr>
        <w:p w14:paraId="798C2636" w14:textId="77777777" w:rsidR="00B040C1" w:rsidRPr="00BC2446" w:rsidRDefault="00B040C1" w:rsidP="00CD7D9A">
          <w:pPr>
            <w:pStyle w:val="TtolDocument"/>
            <w:rPr>
              <w:lang w:val="es-ES"/>
            </w:rPr>
          </w:pPr>
        </w:p>
      </w:tc>
      <w:tc>
        <w:tcPr>
          <w:tcW w:w="4680" w:type="dxa"/>
          <w:vAlign w:val="bottom"/>
        </w:tcPr>
        <w:p w14:paraId="10A2CBF9" w14:textId="77777777" w:rsidR="00B040C1" w:rsidRPr="00BC2446" w:rsidRDefault="00B040C1" w:rsidP="00A10F95">
          <w:pPr>
            <w:pStyle w:val="TtolDocument"/>
            <w:rPr>
              <w:lang w:val="es-ES"/>
            </w:rPr>
          </w:pPr>
          <w:r>
            <w:rPr>
              <w:lang w:val="es-ES"/>
            </w:rPr>
            <w:t>DOCUMENTO</w:t>
          </w:r>
          <w:r w:rsidRPr="00BC2446">
            <w:rPr>
              <w:lang w:val="es-ES"/>
            </w:rPr>
            <w:t xml:space="preserve"> DE TR</w:t>
          </w:r>
          <w:r>
            <w:rPr>
              <w:lang w:val="es-ES"/>
            </w:rPr>
            <w:t>ABAJO</w:t>
          </w:r>
        </w:p>
      </w:tc>
    </w:tr>
  </w:tbl>
  <w:p w14:paraId="1E361439" w14:textId="77777777" w:rsidR="00B040C1" w:rsidRPr="00BC2446" w:rsidRDefault="00ED46FC" w:rsidP="00CD7D9A">
    <w:pPr>
      <w:pStyle w:val="TtolDocument"/>
      <w:rPr>
        <w:lang w:val="es-ES"/>
      </w:rPr>
    </w:pPr>
    <w:r>
      <w:rPr>
        <w:noProof/>
        <w:lang w:val="es-ES"/>
      </w:rPr>
      <w:drawing>
        <wp:anchor distT="0" distB="0" distL="114300" distR="114300" simplePos="0" relativeHeight="251657728" behindDoc="0" locked="0" layoutInCell="1" allowOverlap="1" wp14:anchorId="3B082403" wp14:editId="425A57A3">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F72955"/>
    <w:multiLevelType w:val="hybridMultilevel"/>
    <w:tmpl w:val="4CBC4622"/>
    <w:lvl w:ilvl="0" w:tplc="C672BDF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9213623"/>
    <w:multiLevelType w:val="hybridMultilevel"/>
    <w:tmpl w:val="546ACDAE"/>
    <w:lvl w:ilvl="0" w:tplc="EB26A416">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9283550">
    <w:abstractNumId w:val="1"/>
  </w:num>
  <w:num w:numId="2" w16cid:durableId="669210634">
    <w:abstractNumId w:val="0"/>
  </w:num>
  <w:num w:numId="3" w16cid:durableId="159080490">
    <w:abstractNumId w:val="2"/>
  </w:num>
  <w:num w:numId="4" w16cid:durableId="1569653192">
    <w:abstractNumId w:val="3"/>
  </w:num>
  <w:num w:numId="5" w16cid:durableId="473568728">
    <w:abstractNumId w:val="5"/>
  </w:num>
  <w:num w:numId="6" w16cid:durableId="351541979">
    <w:abstractNumId w:val="4"/>
  </w:num>
  <w:num w:numId="7" w16cid:durableId="976103532">
    <w:abstractNumId w:val="6"/>
  </w:num>
  <w:num w:numId="8" w16cid:durableId="178974129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4B4C"/>
    <w:rsid w:val="00046011"/>
    <w:rsid w:val="00060808"/>
    <w:rsid w:val="00060F98"/>
    <w:rsid w:val="00062930"/>
    <w:rsid w:val="00062C0E"/>
    <w:rsid w:val="00062C83"/>
    <w:rsid w:val="00070EFD"/>
    <w:rsid w:val="00075FDD"/>
    <w:rsid w:val="00076AD7"/>
    <w:rsid w:val="0007740D"/>
    <w:rsid w:val="00081709"/>
    <w:rsid w:val="00082EC4"/>
    <w:rsid w:val="00083253"/>
    <w:rsid w:val="00085081"/>
    <w:rsid w:val="000852C3"/>
    <w:rsid w:val="000861C0"/>
    <w:rsid w:val="00090843"/>
    <w:rsid w:val="000935BF"/>
    <w:rsid w:val="000944CC"/>
    <w:rsid w:val="00094E15"/>
    <w:rsid w:val="0009700E"/>
    <w:rsid w:val="000A011F"/>
    <w:rsid w:val="000B3863"/>
    <w:rsid w:val="000B4458"/>
    <w:rsid w:val="000B5619"/>
    <w:rsid w:val="000D19F3"/>
    <w:rsid w:val="000D20C2"/>
    <w:rsid w:val="000E3517"/>
    <w:rsid w:val="000E7EBF"/>
    <w:rsid w:val="000F2C8D"/>
    <w:rsid w:val="000F4FF5"/>
    <w:rsid w:val="00103481"/>
    <w:rsid w:val="00103B82"/>
    <w:rsid w:val="001050AA"/>
    <w:rsid w:val="00105356"/>
    <w:rsid w:val="00106B9F"/>
    <w:rsid w:val="001114B7"/>
    <w:rsid w:val="00113B61"/>
    <w:rsid w:val="00113EFD"/>
    <w:rsid w:val="00123558"/>
    <w:rsid w:val="00123B61"/>
    <w:rsid w:val="00126829"/>
    <w:rsid w:val="00127484"/>
    <w:rsid w:val="00132F15"/>
    <w:rsid w:val="00133264"/>
    <w:rsid w:val="00137BA0"/>
    <w:rsid w:val="001403DA"/>
    <w:rsid w:val="001419B7"/>
    <w:rsid w:val="00146C55"/>
    <w:rsid w:val="001477BC"/>
    <w:rsid w:val="001550E5"/>
    <w:rsid w:val="001555D8"/>
    <w:rsid w:val="0016390D"/>
    <w:rsid w:val="00166D9B"/>
    <w:rsid w:val="00171E74"/>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31E"/>
    <w:rsid w:val="001A5C1B"/>
    <w:rsid w:val="001A6B16"/>
    <w:rsid w:val="001B2913"/>
    <w:rsid w:val="001B5215"/>
    <w:rsid w:val="001C05AD"/>
    <w:rsid w:val="001C203E"/>
    <w:rsid w:val="001C27A8"/>
    <w:rsid w:val="001C3A37"/>
    <w:rsid w:val="001C69BD"/>
    <w:rsid w:val="001C7AD8"/>
    <w:rsid w:val="001D0FE1"/>
    <w:rsid w:val="001D3701"/>
    <w:rsid w:val="001D5376"/>
    <w:rsid w:val="001D61B1"/>
    <w:rsid w:val="001D61EB"/>
    <w:rsid w:val="001F4D31"/>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4238"/>
    <w:rsid w:val="0024684C"/>
    <w:rsid w:val="002504CC"/>
    <w:rsid w:val="00250DA0"/>
    <w:rsid w:val="00256FC4"/>
    <w:rsid w:val="002604C1"/>
    <w:rsid w:val="002608CD"/>
    <w:rsid w:val="00260D34"/>
    <w:rsid w:val="00265ACC"/>
    <w:rsid w:val="00266163"/>
    <w:rsid w:val="00266E89"/>
    <w:rsid w:val="002764FA"/>
    <w:rsid w:val="002765EE"/>
    <w:rsid w:val="0027663D"/>
    <w:rsid w:val="00281DBA"/>
    <w:rsid w:val="00281DF5"/>
    <w:rsid w:val="00284683"/>
    <w:rsid w:val="00284FBA"/>
    <w:rsid w:val="00285BBB"/>
    <w:rsid w:val="0029008A"/>
    <w:rsid w:val="0029113E"/>
    <w:rsid w:val="002949CB"/>
    <w:rsid w:val="00295387"/>
    <w:rsid w:val="0029676A"/>
    <w:rsid w:val="00297C1E"/>
    <w:rsid w:val="002A0B76"/>
    <w:rsid w:val="002A14D1"/>
    <w:rsid w:val="002A1BA5"/>
    <w:rsid w:val="002A2586"/>
    <w:rsid w:val="002B151B"/>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30279F"/>
    <w:rsid w:val="00303647"/>
    <w:rsid w:val="00304388"/>
    <w:rsid w:val="00306538"/>
    <w:rsid w:val="00306AF1"/>
    <w:rsid w:val="003074E0"/>
    <w:rsid w:val="003102DE"/>
    <w:rsid w:val="00310F7A"/>
    <w:rsid w:val="0031277C"/>
    <w:rsid w:val="0031341D"/>
    <w:rsid w:val="00322C7E"/>
    <w:rsid w:val="00324D86"/>
    <w:rsid w:val="00337225"/>
    <w:rsid w:val="00337896"/>
    <w:rsid w:val="00342C5F"/>
    <w:rsid w:val="00345BB6"/>
    <w:rsid w:val="00352EEC"/>
    <w:rsid w:val="00353331"/>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65D1"/>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7B9"/>
    <w:rsid w:val="00524BD2"/>
    <w:rsid w:val="005256D4"/>
    <w:rsid w:val="00526185"/>
    <w:rsid w:val="00527C51"/>
    <w:rsid w:val="00531AC6"/>
    <w:rsid w:val="0053296B"/>
    <w:rsid w:val="00534575"/>
    <w:rsid w:val="00540878"/>
    <w:rsid w:val="005413DB"/>
    <w:rsid w:val="00542F0D"/>
    <w:rsid w:val="005460DA"/>
    <w:rsid w:val="00546AC5"/>
    <w:rsid w:val="005534B7"/>
    <w:rsid w:val="005555E0"/>
    <w:rsid w:val="00560C22"/>
    <w:rsid w:val="005633FE"/>
    <w:rsid w:val="005650A2"/>
    <w:rsid w:val="005674EC"/>
    <w:rsid w:val="00571B8F"/>
    <w:rsid w:val="005730C3"/>
    <w:rsid w:val="00573CA0"/>
    <w:rsid w:val="00573F89"/>
    <w:rsid w:val="00575222"/>
    <w:rsid w:val="005766EB"/>
    <w:rsid w:val="005769FD"/>
    <w:rsid w:val="00581DD4"/>
    <w:rsid w:val="00585C5F"/>
    <w:rsid w:val="0058679B"/>
    <w:rsid w:val="00586C0F"/>
    <w:rsid w:val="00587D7A"/>
    <w:rsid w:val="005908F6"/>
    <w:rsid w:val="005950B0"/>
    <w:rsid w:val="005952E2"/>
    <w:rsid w:val="005969ED"/>
    <w:rsid w:val="005A5D90"/>
    <w:rsid w:val="005A6659"/>
    <w:rsid w:val="005A7AEF"/>
    <w:rsid w:val="005B09CA"/>
    <w:rsid w:val="005B0C5D"/>
    <w:rsid w:val="005B0EEE"/>
    <w:rsid w:val="005B13BB"/>
    <w:rsid w:val="005B4085"/>
    <w:rsid w:val="005B66F4"/>
    <w:rsid w:val="005C1223"/>
    <w:rsid w:val="005C4C51"/>
    <w:rsid w:val="005C7ABD"/>
    <w:rsid w:val="005C7E1F"/>
    <w:rsid w:val="005D20BE"/>
    <w:rsid w:val="005D320C"/>
    <w:rsid w:val="005D7022"/>
    <w:rsid w:val="005D7622"/>
    <w:rsid w:val="005E130D"/>
    <w:rsid w:val="005E1B1B"/>
    <w:rsid w:val="005E22CE"/>
    <w:rsid w:val="005E68CA"/>
    <w:rsid w:val="005E729E"/>
    <w:rsid w:val="005F3501"/>
    <w:rsid w:val="005F578F"/>
    <w:rsid w:val="00600D1A"/>
    <w:rsid w:val="00603B8B"/>
    <w:rsid w:val="006042B9"/>
    <w:rsid w:val="00607F52"/>
    <w:rsid w:val="00607F78"/>
    <w:rsid w:val="00610F3C"/>
    <w:rsid w:val="006148BC"/>
    <w:rsid w:val="006150C2"/>
    <w:rsid w:val="006200A3"/>
    <w:rsid w:val="00620B4F"/>
    <w:rsid w:val="00620C50"/>
    <w:rsid w:val="00621C0A"/>
    <w:rsid w:val="006222D0"/>
    <w:rsid w:val="00622352"/>
    <w:rsid w:val="00622D39"/>
    <w:rsid w:val="00624D3D"/>
    <w:rsid w:val="00627BC9"/>
    <w:rsid w:val="00630ADE"/>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C70"/>
    <w:rsid w:val="00690B3D"/>
    <w:rsid w:val="0069109C"/>
    <w:rsid w:val="00693502"/>
    <w:rsid w:val="0069691D"/>
    <w:rsid w:val="00696F2B"/>
    <w:rsid w:val="006A2047"/>
    <w:rsid w:val="006B4595"/>
    <w:rsid w:val="006B473F"/>
    <w:rsid w:val="006B4D85"/>
    <w:rsid w:val="006B59AE"/>
    <w:rsid w:val="006B63AB"/>
    <w:rsid w:val="006B6F23"/>
    <w:rsid w:val="006B747A"/>
    <w:rsid w:val="006C0777"/>
    <w:rsid w:val="006C18B2"/>
    <w:rsid w:val="006C6B04"/>
    <w:rsid w:val="006C7749"/>
    <w:rsid w:val="006D0B35"/>
    <w:rsid w:val="006D3804"/>
    <w:rsid w:val="006D41BD"/>
    <w:rsid w:val="006D4AAB"/>
    <w:rsid w:val="006E1605"/>
    <w:rsid w:val="006E2149"/>
    <w:rsid w:val="006E47F7"/>
    <w:rsid w:val="006E565C"/>
    <w:rsid w:val="006E7BAA"/>
    <w:rsid w:val="006F0A49"/>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ED8"/>
    <w:rsid w:val="00735CFF"/>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589F"/>
    <w:rsid w:val="00772361"/>
    <w:rsid w:val="00772E56"/>
    <w:rsid w:val="0077321F"/>
    <w:rsid w:val="00773BE9"/>
    <w:rsid w:val="0077489E"/>
    <w:rsid w:val="00775ABC"/>
    <w:rsid w:val="00776A84"/>
    <w:rsid w:val="00776D17"/>
    <w:rsid w:val="00777D00"/>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C0128"/>
    <w:rsid w:val="007C041F"/>
    <w:rsid w:val="007C13B4"/>
    <w:rsid w:val="007C3865"/>
    <w:rsid w:val="007C5F06"/>
    <w:rsid w:val="007C7537"/>
    <w:rsid w:val="007D0319"/>
    <w:rsid w:val="007D0404"/>
    <w:rsid w:val="007D36D8"/>
    <w:rsid w:val="007D4BFD"/>
    <w:rsid w:val="007D6323"/>
    <w:rsid w:val="007D7825"/>
    <w:rsid w:val="007E074F"/>
    <w:rsid w:val="007E0E12"/>
    <w:rsid w:val="007E416C"/>
    <w:rsid w:val="007E5022"/>
    <w:rsid w:val="007F11F6"/>
    <w:rsid w:val="007F44C4"/>
    <w:rsid w:val="007F6571"/>
    <w:rsid w:val="00800607"/>
    <w:rsid w:val="00800826"/>
    <w:rsid w:val="00801F23"/>
    <w:rsid w:val="00801F73"/>
    <w:rsid w:val="00803CE2"/>
    <w:rsid w:val="00812283"/>
    <w:rsid w:val="008128E6"/>
    <w:rsid w:val="00813C72"/>
    <w:rsid w:val="00815ADE"/>
    <w:rsid w:val="008167A9"/>
    <w:rsid w:val="00823B2D"/>
    <w:rsid w:val="008254C0"/>
    <w:rsid w:val="008261E4"/>
    <w:rsid w:val="008262AE"/>
    <w:rsid w:val="00826F8C"/>
    <w:rsid w:val="00831989"/>
    <w:rsid w:val="00831D4E"/>
    <w:rsid w:val="00833EAF"/>
    <w:rsid w:val="0084748D"/>
    <w:rsid w:val="0084767E"/>
    <w:rsid w:val="008516A8"/>
    <w:rsid w:val="00854134"/>
    <w:rsid w:val="008628B4"/>
    <w:rsid w:val="008660C7"/>
    <w:rsid w:val="0087118E"/>
    <w:rsid w:val="00873972"/>
    <w:rsid w:val="00873B6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E01F3"/>
    <w:rsid w:val="008E5DCD"/>
    <w:rsid w:val="008E7910"/>
    <w:rsid w:val="008F0B72"/>
    <w:rsid w:val="008F10A0"/>
    <w:rsid w:val="008F1140"/>
    <w:rsid w:val="008F41AC"/>
    <w:rsid w:val="008F58F6"/>
    <w:rsid w:val="008F5ED3"/>
    <w:rsid w:val="008F61CB"/>
    <w:rsid w:val="008F6B0F"/>
    <w:rsid w:val="008F72A8"/>
    <w:rsid w:val="00911675"/>
    <w:rsid w:val="00915D85"/>
    <w:rsid w:val="0092029A"/>
    <w:rsid w:val="00923A3D"/>
    <w:rsid w:val="0092745B"/>
    <w:rsid w:val="009302E3"/>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7B5"/>
    <w:rsid w:val="00993320"/>
    <w:rsid w:val="00996C25"/>
    <w:rsid w:val="009B24D1"/>
    <w:rsid w:val="009B5D75"/>
    <w:rsid w:val="009B7364"/>
    <w:rsid w:val="009B73C6"/>
    <w:rsid w:val="009C3F6F"/>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61EB"/>
    <w:rsid w:val="00A16413"/>
    <w:rsid w:val="00A204B9"/>
    <w:rsid w:val="00A21D29"/>
    <w:rsid w:val="00A2332D"/>
    <w:rsid w:val="00A269C7"/>
    <w:rsid w:val="00A33FD5"/>
    <w:rsid w:val="00A342E2"/>
    <w:rsid w:val="00A3645F"/>
    <w:rsid w:val="00A36F3B"/>
    <w:rsid w:val="00A379DC"/>
    <w:rsid w:val="00A4180B"/>
    <w:rsid w:val="00A42AD9"/>
    <w:rsid w:val="00A45548"/>
    <w:rsid w:val="00A4677A"/>
    <w:rsid w:val="00A5083D"/>
    <w:rsid w:val="00A54469"/>
    <w:rsid w:val="00A544CC"/>
    <w:rsid w:val="00A57774"/>
    <w:rsid w:val="00A57FBE"/>
    <w:rsid w:val="00A62AA7"/>
    <w:rsid w:val="00A62B9B"/>
    <w:rsid w:val="00A66EBF"/>
    <w:rsid w:val="00A66F7C"/>
    <w:rsid w:val="00A71F69"/>
    <w:rsid w:val="00A76655"/>
    <w:rsid w:val="00A84BB5"/>
    <w:rsid w:val="00A84F8E"/>
    <w:rsid w:val="00A85D5A"/>
    <w:rsid w:val="00A86531"/>
    <w:rsid w:val="00A873D3"/>
    <w:rsid w:val="00A91190"/>
    <w:rsid w:val="00A94331"/>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B567E"/>
    <w:rsid w:val="00AC00E4"/>
    <w:rsid w:val="00AC0900"/>
    <w:rsid w:val="00AC1B57"/>
    <w:rsid w:val="00AC2C25"/>
    <w:rsid w:val="00AC31CE"/>
    <w:rsid w:val="00AC3405"/>
    <w:rsid w:val="00AC6140"/>
    <w:rsid w:val="00AD310A"/>
    <w:rsid w:val="00AD53E7"/>
    <w:rsid w:val="00AE22C8"/>
    <w:rsid w:val="00AE2AE2"/>
    <w:rsid w:val="00AF108A"/>
    <w:rsid w:val="00AF150D"/>
    <w:rsid w:val="00AF296C"/>
    <w:rsid w:val="00AF30DD"/>
    <w:rsid w:val="00AF5075"/>
    <w:rsid w:val="00AF7607"/>
    <w:rsid w:val="00B02443"/>
    <w:rsid w:val="00B02ACF"/>
    <w:rsid w:val="00B040C1"/>
    <w:rsid w:val="00B05DC8"/>
    <w:rsid w:val="00B104A6"/>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2A8C"/>
    <w:rsid w:val="00B54A87"/>
    <w:rsid w:val="00B572BA"/>
    <w:rsid w:val="00B609A1"/>
    <w:rsid w:val="00B615EF"/>
    <w:rsid w:val="00B66B3F"/>
    <w:rsid w:val="00B67553"/>
    <w:rsid w:val="00B70D0D"/>
    <w:rsid w:val="00B731CE"/>
    <w:rsid w:val="00B7778F"/>
    <w:rsid w:val="00B83BF8"/>
    <w:rsid w:val="00B83EC1"/>
    <w:rsid w:val="00B846BC"/>
    <w:rsid w:val="00B85805"/>
    <w:rsid w:val="00B85D3E"/>
    <w:rsid w:val="00B860B3"/>
    <w:rsid w:val="00B90BD4"/>
    <w:rsid w:val="00B91FA5"/>
    <w:rsid w:val="00B95528"/>
    <w:rsid w:val="00B96C86"/>
    <w:rsid w:val="00B970F0"/>
    <w:rsid w:val="00BA08E0"/>
    <w:rsid w:val="00BA2513"/>
    <w:rsid w:val="00BA36DE"/>
    <w:rsid w:val="00BA7BA2"/>
    <w:rsid w:val="00BB02B9"/>
    <w:rsid w:val="00BB09E5"/>
    <w:rsid w:val="00BB1056"/>
    <w:rsid w:val="00BB153F"/>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163D"/>
    <w:rsid w:val="00BE189B"/>
    <w:rsid w:val="00BE217D"/>
    <w:rsid w:val="00BE37BC"/>
    <w:rsid w:val="00BE555D"/>
    <w:rsid w:val="00BE6D2B"/>
    <w:rsid w:val="00BF231B"/>
    <w:rsid w:val="00BF7012"/>
    <w:rsid w:val="00BF74AF"/>
    <w:rsid w:val="00C01925"/>
    <w:rsid w:val="00C01AC6"/>
    <w:rsid w:val="00C01C56"/>
    <w:rsid w:val="00C103CE"/>
    <w:rsid w:val="00C134AC"/>
    <w:rsid w:val="00C14360"/>
    <w:rsid w:val="00C15131"/>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2862"/>
    <w:rsid w:val="00C83B22"/>
    <w:rsid w:val="00C83D5E"/>
    <w:rsid w:val="00C83F25"/>
    <w:rsid w:val="00C84931"/>
    <w:rsid w:val="00C85AAB"/>
    <w:rsid w:val="00C867B2"/>
    <w:rsid w:val="00C937BB"/>
    <w:rsid w:val="00C96B88"/>
    <w:rsid w:val="00C97FEE"/>
    <w:rsid w:val="00CA2AD5"/>
    <w:rsid w:val="00CA4673"/>
    <w:rsid w:val="00CA7536"/>
    <w:rsid w:val="00CA7A8D"/>
    <w:rsid w:val="00CB6FB2"/>
    <w:rsid w:val="00CC0123"/>
    <w:rsid w:val="00CC2F46"/>
    <w:rsid w:val="00CD144A"/>
    <w:rsid w:val="00CD3F5A"/>
    <w:rsid w:val="00CD7D9A"/>
    <w:rsid w:val="00CE18BC"/>
    <w:rsid w:val="00CE237A"/>
    <w:rsid w:val="00CE3F46"/>
    <w:rsid w:val="00CE5D32"/>
    <w:rsid w:val="00CF33E4"/>
    <w:rsid w:val="00CF4D68"/>
    <w:rsid w:val="00CF756C"/>
    <w:rsid w:val="00D03D73"/>
    <w:rsid w:val="00D04778"/>
    <w:rsid w:val="00D06151"/>
    <w:rsid w:val="00D1061D"/>
    <w:rsid w:val="00D14157"/>
    <w:rsid w:val="00D1493E"/>
    <w:rsid w:val="00D20995"/>
    <w:rsid w:val="00D2530E"/>
    <w:rsid w:val="00D2587C"/>
    <w:rsid w:val="00D25B0A"/>
    <w:rsid w:val="00D36604"/>
    <w:rsid w:val="00D37F98"/>
    <w:rsid w:val="00D40ACC"/>
    <w:rsid w:val="00D41E03"/>
    <w:rsid w:val="00D446C9"/>
    <w:rsid w:val="00D44C22"/>
    <w:rsid w:val="00D47DC1"/>
    <w:rsid w:val="00D47F0A"/>
    <w:rsid w:val="00D578B1"/>
    <w:rsid w:val="00D57EC1"/>
    <w:rsid w:val="00D64EBC"/>
    <w:rsid w:val="00D66139"/>
    <w:rsid w:val="00D674B9"/>
    <w:rsid w:val="00D715B7"/>
    <w:rsid w:val="00D72900"/>
    <w:rsid w:val="00D73048"/>
    <w:rsid w:val="00D752C3"/>
    <w:rsid w:val="00D75ED9"/>
    <w:rsid w:val="00D81C3F"/>
    <w:rsid w:val="00D844EC"/>
    <w:rsid w:val="00D870E5"/>
    <w:rsid w:val="00D92E22"/>
    <w:rsid w:val="00D93F6D"/>
    <w:rsid w:val="00D941C5"/>
    <w:rsid w:val="00D95312"/>
    <w:rsid w:val="00DA13A1"/>
    <w:rsid w:val="00DA1F9C"/>
    <w:rsid w:val="00DA4187"/>
    <w:rsid w:val="00DA613F"/>
    <w:rsid w:val="00DA7510"/>
    <w:rsid w:val="00DB14E1"/>
    <w:rsid w:val="00DB3BCA"/>
    <w:rsid w:val="00DB432B"/>
    <w:rsid w:val="00DB435D"/>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DF51EE"/>
    <w:rsid w:val="00E04F70"/>
    <w:rsid w:val="00E10705"/>
    <w:rsid w:val="00E11F83"/>
    <w:rsid w:val="00E12752"/>
    <w:rsid w:val="00E140C3"/>
    <w:rsid w:val="00E15B29"/>
    <w:rsid w:val="00E16933"/>
    <w:rsid w:val="00E175FE"/>
    <w:rsid w:val="00E22FAD"/>
    <w:rsid w:val="00E30BE7"/>
    <w:rsid w:val="00E3180B"/>
    <w:rsid w:val="00E31B49"/>
    <w:rsid w:val="00E3392F"/>
    <w:rsid w:val="00E33DAD"/>
    <w:rsid w:val="00E374E1"/>
    <w:rsid w:val="00E376B9"/>
    <w:rsid w:val="00E3777F"/>
    <w:rsid w:val="00E40C8A"/>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E6"/>
    <w:rsid w:val="00E726A5"/>
    <w:rsid w:val="00E737DA"/>
    <w:rsid w:val="00E77122"/>
    <w:rsid w:val="00E77477"/>
    <w:rsid w:val="00E904B5"/>
    <w:rsid w:val="00E905CF"/>
    <w:rsid w:val="00E91D72"/>
    <w:rsid w:val="00E93B13"/>
    <w:rsid w:val="00E94289"/>
    <w:rsid w:val="00E9613C"/>
    <w:rsid w:val="00E972B0"/>
    <w:rsid w:val="00E975C3"/>
    <w:rsid w:val="00EA0BFB"/>
    <w:rsid w:val="00EA2F0C"/>
    <w:rsid w:val="00EB11F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6EE2"/>
    <w:rsid w:val="00F2746A"/>
    <w:rsid w:val="00F3030C"/>
    <w:rsid w:val="00F30986"/>
    <w:rsid w:val="00F32931"/>
    <w:rsid w:val="00F331EE"/>
    <w:rsid w:val="00F3545B"/>
    <w:rsid w:val="00F365E2"/>
    <w:rsid w:val="00F36DEC"/>
    <w:rsid w:val="00F37CE0"/>
    <w:rsid w:val="00F37ECD"/>
    <w:rsid w:val="00F4107D"/>
    <w:rsid w:val="00F41A68"/>
    <w:rsid w:val="00F41CD5"/>
    <w:rsid w:val="00F42095"/>
    <w:rsid w:val="00F4246F"/>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92043"/>
    <w:rsid w:val="00F932A4"/>
    <w:rsid w:val="00F948AA"/>
    <w:rsid w:val="00F94B3A"/>
    <w:rsid w:val="00F966A0"/>
    <w:rsid w:val="00F96C47"/>
    <w:rsid w:val="00FA1E1D"/>
    <w:rsid w:val="00FA7CD4"/>
    <w:rsid w:val="00FB0C45"/>
    <w:rsid w:val="00FB2582"/>
    <w:rsid w:val="00FB2A4C"/>
    <w:rsid w:val="00FB564D"/>
    <w:rsid w:val="00FB5716"/>
    <w:rsid w:val="00FB5A8D"/>
    <w:rsid w:val="00FC3B70"/>
    <w:rsid w:val="00FC72EE"/>
    <w:rsid w:val="00FD0E7D"/>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1134D"/>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lang w:val="ca-ES"/>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FD0E7D"/>
    <w:rPr>
      <w:color w:val="0563C1" w:themeColor="hyperlink"/>
      <w:u w:val="single"/>
    </w:rPr>
  </w:style>
  <w:style w:type="character" w:styleId="Mencinsinresolver">
    <w:name w:val="Unresolved Mention"/>
    <w:basedOn w:val="Fuentedeprrafopredeter"/>
    <w:uiPriority w:val="99"/>
    <w:semiHidden/>
    <w:unhideWhenUsed/>
    <w:rsid w:val="00FD0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558</Words>
  <Characters>3074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Jose Luis Chiva Pérez</cp:lastModifiedBy>
  <cp:revision>7</cp:revision>
  <cp:lastPrinted>2013-03-11T08:38:00Z</cp:lastPrinted>
  <dcterms:created xsi:type="dcterms:W3CDTF">2020-04-08T10:57:00Z</dcterms:created>
  <dcterms:modified xsi:type="dcterms:W3CDTF">2025-05-28T10:51:00Z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05/28/2025 11:56:25">
    <vt:i4>1</vt:i4>
  </property>
</Properties>
</file>