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0" distT="0" distL="114300" distR="114300" hidden="0" layoutInCell="1" locked="0" relativeHeight="0" simplePos="0">
            <wp:simplePos x="0" y="0"/>
            <wp:positionH relativeFrom="page">
              <wp:posOffset>3709988</wp:posOffset>
            </wp:positionH>
            <wp:positionV relativeFrom="page">
              <wp:posOffset>376555</wp:posOffset>
            </wp:positionV>
            <wp:extent cx="1392238" cy="1392238"/>
            <wp:effectExtent b="0" l="0" r="0" t="0"/>
            <wp:wrapNone/>
            <wp:docPr id="1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392238" cy="1392238"/>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-1305554</wp:posOffset>
                </wp:positionH>
                <wp:positionV relativeFrom="margin">
                  <wp:posOffset>-1082356</wp:posOffset>
                </wp:positionV>
                <wp:extent cx="1756410" cy="11050270"/>
                <wp:effectExtent b="0" l="0" r="0" t="0"/>
                <wp:wrapSquare wrapText="bothSides" distB="0" distT="0" distL="114300" distR="114300"/>
                <wp:docPr id="3" name=""/>
                <a:graphic>
                  <a:graphicData uri="http://schemas.microsoft.com/office/word/2010/wordprocessingShape">
                    <wps:wsp>
                      <wps:cNvSpPr/>
                      <wps:cNvPr id="4" name="Shape 4"/>
                      <wps:spPr>
                        <a:xfrm>
                          <a:off x="4472558" y="0"/>
                          <a:ext cx="1746885" cy="7560000"/>
                        </a:xfrm>
                        <a:prstGeom prst="rect">
                          <a:avLst/>
                        </a:prstGeom>
                        <a:solidFill>
                          <a:srgbClr val="2A4F1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-1305554</wp:posOffset>
                </wp:positionH>
                <wp:positionV relativeFrom="margin">
                  <wp:posOffset>-1082356</wp:posOffset>
                </wp:positionV>
                <wp:extent cx="1756410" cy="11050270"/>
                <wp:effectExtent b="0" l="0" r="0" t="0"/>
                <wp:wrapSquare wrapText="bothSides" distB="0" distT="0" distL="114300" distR="114300"/>
                <wp:docPr id="3"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756410" cy="110502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0"/>
        <w:spacing w:line="360" w:lineRule="auto"/>
        <w:rPr>
          <w:color w:val="000000"/>
        </w:rPr>
      </w:pPr>
      <w:r w:rsidDel="00000000" w:rsidR="00000000" w:rsidRPr="00000000">
        <w:rPr>
          <w:rtl w:val="0"/>
        </w:rPr>
      </w:r>
    </w:p>
    <w:p w:rsidR="00000000" w:rsidDel="00000000" w:rsidP="00000000" w:rsidRDefault="00000000" w:rsidRPr="00000000" w14:paraId="00000003">
      <w:pPr>
        <w:widowControl w:val="0"/>
        <w:spacing w:line="360" w:lineRule="auto"/>
        <w:rPr>
          <w:color w:val="00000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1609725</wp:posOffset>
                </wp:positionH>
                <wp:positionV relativeFrom="paragraph">
                  <wp:posOffset>163860</wp:posOffset>
                </wp:positionV>
                <wp:extent cx="3762375" cy="845584"/>
                <wp:effectExtent b="0" l="0" r="0" t="0"/>
                <wp:wrapNone/>
                <wp:docPr id="1" name=""/>
                <a:graphic>
                  <a:graphicData uri="http://schemas.microsoft.com/office/word/2010/wordprocessingShape">
                    <wps:wsp>
                      <wps:cNvSpPr/>
                      <wps:cNvPr id="2" name="Shape 2"/>
                      <wps:spPr>
                        <a:xfrm>
                          <a:off x="3469575" y="3363758"/>
                          <a:ext cx="3752850" cy="83248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8"/>
                                <w:vertAlign w:val="baseline"/>
                              </w:rPr>
                              <w:t xml:space="preserve">Universidad </w:t>
                            </w:r>
                            <w:r w:rsidDel="00000000" w:rsidR="00000000" w:rsidRPr="00000000">
                              <w:rPr>
                                <w:rFonts w:ascii="Times New Roman" w:cs="Times New Roman" w:eastAsia="Times New Roman" w:hAnsi="Times New Roman"/>
                                <w:b w:val="1"/>
                                <w:i w:val="0"/>
                                <w:smallCaps w:val="0"/>
                                <w:strike w:val="0"/>
                                <w:color w:val="000000"/>
                                <w:sz w:val="48"/>
                                <w:vertAlign w:val="baseline"/>
                              </w:rPr>
                              <w:t xml:space="preserve">Autónoma del Estado de México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1609725</wp:posOffset>
                </wp:positionH>
                <wp:positionV relativeFrom="paragraph">
                  <wp:posOffset>163860</wp:posOffset>
                </wp:positionV>
                <wp:extent cx="3762375" cy="845584"/>
                <wp:effectExtent b="0" l="0" r="0" t="0"/>
                <wp:wrapNone/>
                <wp:docPr id="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762375" cy="845584"/>
                        </a:xfrm>
                        <a:prstGeom prst="rect"/>
                        <a:ln/>
                      </pic:spPr>
                    </pic:pic>
                  </a:graphicData>
                </a:graphic>
              </wp:anchor>
            </w:drawing>
          </mc:Fallback>
        </mc:AlternateConten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2566988</wp:posOffset>
            </wp:positionH>
            <wp:positionV relativeFrom="paragraph">
              <wp:posOffset>249659</wp:posOffset>
            </wp:positionV>
            <wp:extent cx="1847850" cy="990600"/>
            <wp:effectExtent b="0" l="0" r="0" t="0"/>
            <wp:wrapNone/>
            <wp:docPr id="21" name="image18.png"/>
            <a:graphic>
              <a:graphicData uri="http://schemas.openxmlformats.org/drawingml/2006/picture">
                <pic:pic>
                  <pic:nvPicPr>
                    <pic:cNvPr id="0" name="image18.png"/>
                    <pic:cNvPicPr preferRelativeResize="0"/>
                  </pic:nvPicPr>
                  <pic:blipFill>
                    <a:blip r:embed="rId8"/>
                    <a:srcRect b="34359" l="0" r="0" t="12308"/>
                    <a:stretch>
                      <a:fillRect/>
                    </a:stretch>
                  </pic:blipFill>
                  <pic:spPr>
                    <a:xfrm>
                      <a:off x="0" y="0"/>
                      <a:ext cx="1847850" cy="990600"/>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1095375</wp:posOffset>
                </wp:positionH>
                <wp:positionV relativeFrom="margin">
                  <wp:posOffset>3343286</wp:posOffset>
                </wp:positionV>
                <wp:extent cx="4799330" cy="5626145"/>
                <wp:effectExtent b="0" l="0" r="0" t="0"/>
                <wp:wrapSquare wrapText="bothSides" distB="0" distT="0" distL="114300" distR="114300"/>
                <wp:docPr id="2" name=""/>
                <a:graphic>
                  <a:graphicData uri="http://schemas.microsoft.com/office/word/2010/wordprocessingShape">
                    <wps:wsp>
                      <wps:cNvSpPr/>
                      <wps:cNvPr id="3" name="Shape 3"/>
                      <wps:spPr>
                        <a:xfrm>
                          <a:off x="2951098" y="1099983"/>
                          <a:ext cx="4789805" cy="536003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Facultad de Ingeniería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38761d"/>
                                <w:sz w:val="32"/>
                                <w:vertAlign w:val="baseline"/>
                              </w:rPr>
                            </w:r>
                            <w:r w:rsidDel="00000000" w:rsidR="00000000" w:rsidRPr="00000000">
                              <w:rPr>
                                <w:rFonts w:ascii="Times New Roman" w:cs="Times New Roman" w:eastAsia="Times New Roman" w:hAnsi="Times New Roman"/>
                                <w:b w:val="1"/>
                                <w:i w:val="0"/>
                                <w:smallCaps w:val="0"/>
                                <w:strike w:val="0"/>
                                <w:color w:val="38761d"/>
                                <w:sz w:val="40"/>
                                <w:vertAlign w:val="baseline"/>
                              </w:rPr>
                              <w:t xml:space="preserve">Diplomado Superior en Ciencia y Analítica de Datos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38761d"/>
                                <w:sz w:val="4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Proyecto Módulo I: Análisis exploratorio y Modelo Predictivo del Contenido de Netflix mediante Ciencia de Datos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DOCENTE: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Dr. Luis Enrique Ledezma Fuentes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ALUMNOS: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720" w:right="0" w:firstLine="36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José Manuel Colín Aguilar</w:t>
                            </w:r>
                          </w:p>
                          <w:p w:rsidR="00000000" w:rsidDel="00000000" w:rsidP="00000000" w:rsidRDefault="00000000" w:rsidRPr="00000000">
                            <w:pPr>
                              <w:spacing w:after="0" w:before="0" w:line="240"/>
                              <w:ind w:left="720" w:right="0" w:firstLine="36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Leonardo Cortez Gómez</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2160" w:right="0" w:firstLine="288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de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Marzo 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1095375</wp:posOffset>
                </wp:positionH>
                <wp:positionV relativeFrom="margin">
                  <wp:posOffset>3343286</wp:posOffset>
                </wp:positionV>
                <wp:extent cx="4799330" cy="5626145"/>
                <wp:effectExtent b="0" l="0" r="0" t="0"/>
                <wp:wrapSquare wrapText="bothSides" distB="0" distT="0" distL="114300" distR="114300"/>
                <wp:docPr id="2"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4799330" cy="562614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OBJETIVO GENERAL</w:t>
      </w:r>
    </w:p>
    <w:p w:rsidR="00000000" w:rsidDel="00000000" w:rsidP="00000000" w:rsidRDefault="00000000" w:rsidRPr="00000000" w14:paraId="00000033">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4">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Analizar el catálogo de Netflix para identificar patrones en su contenido y desarrollar un modelo predictivo que permita clasificar o predecir características del contenido.</w:t>
      </w:r>
    </w:p>
    <w:p w:rsidR="00000000" w:rsidDel="00000000" w:rsidP="00000000" w:rsidRDefault="00000000" w:rsidRPr="00000000" w14:paraId="00000035">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OBJETIVOS ESPECÍFICOS</w:t>
      </w:r>
    </w:p>
    <w:p w:rsidR="00000000" w:rsidDel="00000000" w:rsidP="00000000" w:rsidRDefault="00000000" w:rsidRPr="00000000" w14:paraId="00000037">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8">
      <w:pPr>
        <w:numPr>
          <w:ilvl w:val="0"/>
          <w:numId w:val="8"/>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Explorar la distribución del contenido (películas </w:t>
      </w:r>
      <w:r w:rsidDel="00000000" w:rsidR="00000000" w:rsidRPr="00000000">
        <w:rPr>
          <w:rFonts w:ascii="Arial" w:cs="Arial" w:eastAsia="Arial" w:hAnsi="Arial"/>
          <w:rtl w:val="0"/>
        </w:rPr>
        <w:t xml:space="preserve">vs series</w:t>
      </w:r>
      <w:r w:rsidDel="00000000" w:rsidR="00000000" w:rsidRPr="00000000">
        <w:rPr>
          <w:rFonts w:ascii="Arial" w:cs="Arial" w:eastAsia="Arial" w:hAnsi="Arial"/>
          <w:rtl w:val="0"/>
        </w:rPr>
        <w:t xml:space="preserve">)</w:t>
      </w:r>
    </w:p>
    <w:p w:rsidR="00000000" w:rsidDel="00000000" w:rsidP="00000000" w:rsidRDefault="00000000" w:rsidRPr="00000000" w14:paraId="00000039">
      <w:pPr>
        <w:numPr>
          <w:ilvl w:val="0"/>
          <w:numId w:val="8"/>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Identificar tendencias por año, país y género</w:t>
      </w:r>
    </w:p>
    <w:p w:rsidR="00000000" w:rsidDel="00000000" w:rsidP="00000000" w:rsidRDefault="00000000" w:rsidRPr="00000000" w14:paraId="0000003A">
      <w:pPr>
        <w:numPr>
          <w:ilvl w:val="0"/>
          <w:numId w:val="8"/>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Analizar la evolución del catálogo de Netflix</w:t>
      </w:r>
    </w:p>
    <w:p w:rsidR="00000000" w:rsidDel="00000000" w:rsidP="00000000" w:rsidRDefault="00000000" w:rsidRPr="00000000" w14:paraId="0000003B">
      <w:pPr>
        <w:numPr>
          <w:ilvl w:val="0"/>
          <w:numId w:val="8"/>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Limpiar y transformar los datos</w:t>
      </w:r>
    </w:p>
    <w:p w:rsidR="00000000" w:rsidDel="00000000" w:rsidP="00000000" w:rsidRDefault="00000000" w:rsidRPr="00000000" w14:paraId="0000003C">
      <w:pPr>
        <w:numPr>
          <w:ilvl w:val="0"/>
          <w:numId w:val="8"/>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Construir modelos de clasificación (KNN, Regresión Logística y Árbol de Decisión)</w:t>
      </w:r>
    </w:p>
    <w:p w:rsidR="00000000" w:rsidDel="00000000" w:rsidP="00000000" w:rsidRDefault="00000000" w:rsidRPr="00000000" w14:paraId="0000003D">
      <w:pPr>
        <w:numPr>
          <w:ilvl w:val="0"/>
          <w:numId w:val="8"/>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Evaluar el desempeño de los modelos</w:t>
      </w:r>
    </w:p>
    <w:p w:rsidR="00000000" w:rsidDel="00000000" w:rsidP="00000000" w:rsidRDefault="00000000" w:rsidRPr="00000000" w14:paraId="0000003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METODOLOGÍA</w:t>
      </w:r>
    </w:p>
    <w:p w:rsidR="00000000" w:rsidDel="00000000" w:rsidP="00000000" w:rsidRDefault="00000000" w:rsidRPr="00000000" w14:paraId="00000040">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numPr>
          <w:ilvl w:val="0"/>
          <w:numId w:val="19"/>
        </w:numPr>
        <w:spacing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COMPRENSIÓN DEL PROBLEMA</w:t>
      </w:r>
    </w:p>
    <w:p w:rsidR="00000000" w:rsidDel="00000000" w:rsidP="00000000" w:rsidRDefault="00000000" w:rsidRPr="00000000" w14:paraId="00000042">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spacing w:line="276" w:lineRule="auto"/>
        <w:jc w:val="both"/>
        <w:rPr>
          <w:rFonts w:ascii="Arial" w:cs="Arial" w:eastAsia="Arial" w:hAnsi="Arial"/>
        </w:rPr>
      </w:pPr>
      <w:r w:rsidDel="00000000" w:rsidR="00000000" w:rsidRPr="00000000">
        <w:rPr>
          <w:rFonts w:ascii="Arial" w:cs="Arial" w:eastAsia="Arial" w:hAnsi="Arial"/>
          <w:rtl w:val="0"/>
        </w:rPr>
        <w:t xml:space="preserve">Entender cómo se distribuye el contenido de Netflix y si es posible predecir características como tipo o clasificación.</w:t>
      </w:r>
    </w:p>
    <w:p w:rsidR="00000000" w:rsidDel="00000000" w:rsidP="00000000" w:rsidRDefault="00000000" w:rsidRPr="00000000" w14:paraId="0000004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numPr>
          <w:ilvl w:val="0"/>
          <w:numId w:val="19"/>
        </w:numPr>
        <w:spacing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COMPRENSIÓN DE LOS DATOS</w:t>
      </w:r>
    </w:p>
    <w:p w:rsidR="00000000" w:rsidDel="00000000" w:rsidP="00000000" w:rsidRDefault="00000000" w:rsidRPr="00000000" w14:paraId="00000047">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spacing w:line="276" w:lineRule="auto"/>
        <w:jc w:val="both"/>
        <w:rPr>
          <w:rFonts w:ascii="Arial" w:cs="Arial" w:eastAsia="Arial" w:hAnsi="Arial"/>
        </w:rPr>
      </w:pPr>
      <w:r w:rsidDel="00000000" w:rsidR="00000000" w:rsidRPr="00000000">
        <w:rPr>
          <w:rFonts w:ascii="Arial" w:cs="Arial" w:eastAsia="Arial" w:hAnsi="Arial"/>
          <w:rtl w:val="0"/>
        </w:rPr>
        <w:t xml:space="preserve">En la </w:t>
      </w:r>
      <w:r w:rsidDel="00000000" w:rsidR="00000000" w:rsidRPr="00000000">
        <w:rPr>
          <w:rFonts w:ascii="Arial" w:cs="Arial" w:eastAsia="Arial" w:hAnsi="Arial"/>
          <w:b w:val="1"/>
          <w:bCs w:val="1"/>
          <w:i w:val="1"/>
          <w:iCs w:val="1"/>
          <w:rtl w:val="0"/>
        </w:rPr>
        <w:t xml:space="preserve">Tabla 1</w:t>
      </w:r>
      <w:r w:rsidDel="00000000" w:rsidR="00000000" w:rsidRPr="00000000">
        <w:rPr>
          <w:rFonts w:ascii="Arial" w:cs="Arial" w:eastAsia="Arial" w:hAnsi="Arial"/>
          <w:rtl w:val="0"/>
        </w:rPr>
        <w:t xml:space="preserve"> se desglosa en cómo está estructurado el dataset, esta estructura describe los </w:t>
      </w:r>
      <w:r w:rsidDel="00000000" w:rsidR="00000000" w:rsidRPr="00000000">
        <w:rPr>
          <w:rFonts w:ascii="Arial" w:cs="Arial" w:eastAsia="Arial" w:hAnsi="Arial"/>
          <w:b w:val="1"/>
          <w:bCs w:val="1"/>
          <w:rtl w:val="0"/>
        </w:rPr>
        <w:t xml:space="preserve">7787 </w:t>
      </w:r>
      <w:r w:rsidDel="00000000" w:rsidR="00000000" w:rsidRPr="00000000">
        <w:rPr>
          <w:rFonts w:ascii="Arial" w:cs="Arial" w:eastAsia="Arial" w:hAnsi="Arial"/>
          <w:rtl w:val="0"/>
        </w:rPr>
        <w:t xml:space="preserve">registros iniciales incluidos en el dataset:</w:t>
      </w:r>
    </w:p>
    <w:p w:rsidR="00000000" w:rsidDel="00000000" w:rsidP="00000000" w:rsidRDefault="00000000" w:rsidRPr="00000000" w14:paraId="0000004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Tabla 1. Estructura del dataset del Catálogo de Netflix.</w:t>
      </w:r>
    </w:p>
    <w:p w:rsidR="00000000" w:rsidDel="00000000" w:rsidP="00000000" w:rsidRDefault="00000000" w:rsidRPr="00000000" w14:paraId="0000004B">
      <w:pPr>
        <w:jc w:val="center"/>
        <w:rPr>
          <w:rFonts w:ascii="Arial" w:cs="Arial" w:eastAsia="Arial" w:hAnsi="Arial"/>
          <w:b w:val="1"/>
          <w:bCs w:val="1"/>
          <w:i w:val="1"/>
          <w:iCs w:val="1"/>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274e1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Variable</w:t>
            </w:r>
          </w:p>
        </w:tc>
        <w:tc>
          <w:tcPr>
            <w:shd w:fill="274e13"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Tipo de dato</w:t>
            </w:r>
          </w:p>
        </w:tc>
        <w:tc>
          <w:tcPr>
            <w:shd w:fill="274e13"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Descripción</w:t>
            </w:r>
          </w:p>
        </w:tc>
        <w:tc>
          <w:tcPr>
            <w:shd w:fill="274e13"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show_id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Texto (ID); estructurado, categórico mixto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Identificador único de cada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Estructurado;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Categórico binario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Tipo de contenido: película o serie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Movie/TV 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Nombre del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Stranger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Nombre del director(es); puede contener valores nulos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Steven Spielberg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Actores principales separados por comas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Tom Hanks, Emma Watson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Texto;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Categórico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País o países de producción; puede tener múltiples valores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United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date_added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Texto (fecha)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Fecha en que el contenido fue agregado a Netflix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September 9, 2029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release_year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Numérico (entero)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Año de lanzamiento 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Estructurado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Categórico ordinal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Clasificación por 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TV-MA, PG-13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Duración (minutos para películas o temporadas para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90 minutos / 2 Seasons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listed_in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Texto;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Categórico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Géneros(s) del contenido; separados por comas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Drama, Thriller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Breve sinopsis o descripción del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 young boy </w:t>
            </w:r>
            <w:r w:rsidDel="00000000" w:rsidR="00000000" w:rsidRPr="00000000">
              <w:rPr>
                <w:rFonts w:ascii="Arial" w:cs="Arial" w:eastAsia="Arial" w:hAnsi="Arial"/>
                <w:rtl w:val="0"/>
              </w:rPr>
              <w:t xml:space="preserve">dissapears</w:t>
            </w:r>
            <w:r w:rsidDel="00000000" w:rsidR="00000000" w:rsidRPr="00000000">
              <w:rPr>
                <w:rFonts w:ascii="Arial" w:cs="Arial" w:eastAsia="Arial" w:hAnsi="Arial"/>
                <w:rtl w:val="0"/>
              </w:rPr>
              <w:t xml:space="preserve">…</w:t>
            </w:r>
          </w:p>
        </w:tc>
      </w:tr>
    </w:tbl>
    <w:p w:rsidR="00000000" w:rsidDel="00000000" w:rsidP="00000000" w:rsidRDefault="00000000" w:rsidRPr="00000000" w14:paraId="00000084">
      <w:pPr>
        <w:jc w:val="both"/>
        <w:rPr>
          <w:rFonts w:ascii="Arial" w:cs="Arial" w:eastAsia="Arial" w:hAnsi="Arial"/>
        </w:rPr>
      </w:pPr>
      <w:r w:rsidDel="00000000" w:rsidR="00000000" w:rsidRPr="00000000">
        <w:rPr>
          <w:rtl w:val="0"/>
        </w:rPr>
      </w:r>
    </w:p>
    <w:p w:rsidR="00000000" w:rsidDel="00000000" w:rsidP="00000000" w:rsidRDefault="00000000" w:rsidRPr="00000000" w14:paraId="0000008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spacing w:line="276" w:lineRule="auto"/>
        <w:jc w:val="both"/>
        <w:rPr>
          <w:rFonts w:ascii="Arial" w:cs="Arial" w:eastAsia="Arial" w:hAnsi="Arial"/>
        </w:rPr>
      </w:pPr>
      <w:r w:rsidDel="00000000" w:rsidR="00000000" w:rsidRPr="00000000">
        <w:rPr>
          <w:rFonts w:ascii="Arial" w:cs="Arial" w:eastAsia="Arial" w:hAnsi="Arial"/>
          <w:rtl w:val="0"/>
        </w:rPr>
        <w:t xml:space="preserve">Al revisar la estructura y el contenido de la </w:t>
      </w:r>
      <w:r w:rsidDel="00000000" w:rsidR="00000000" w:rsidRPr="00000000">
        <w:rPr>
          <w:rFonts w:ascii="Arial" w:cs="Arial" w:eastAsia="Arial" w:hAnsi="Arial"/>
          <w:b w:val="1"/>
          <w:bCs w:val="1"/>
          <w:i w:val="1"/>
          <w:iCs w:val="1"/>
          <w:rtl w:val="0"/>
        </w:rPr>
        <w:t xml:space="preserve">Tabla 1</w:t>
      </w:r>
      <w:r w:rsidDel="00000000" w:rsidR="00000000" w:rsidRPr="00000000">
        <w:rPr>
          <w:rFonts w:ascii="Arial" w:cs="Arial" w:eastAsia="Arial" w:hAnsi="Arial"/>
          <w:rtl w:val="0"/>
        </w:rPr>
        <w:t xml:space="preserve">, se observó que existen:</w:t>
      </w:r>
    </w:p>
    <w:p w:rsidR="00000000" w:rsidDel="00000000" w:rsidP="00000000" w:rsidRDefault="00000000" w:rsidRPr="00000000" w14:paraId="0000008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8">
      <w:pPr>
        <w:numPr>
          <w:ilvl w:val="0"/>
          <w:numId w:val="2"/>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Tipos de datos mixtos en columnas temporales y categóricas (</w:t>
      </w:r>
      <w:r w:rsidDel="00000000" w:rsidR="00000000" w:rsidRPr="00000000">
        <w:rPr>
          <w:rFonts w:ascii="Arial" w:cs="Arial" w:eastAsia="Arial" w:hAnsi="Arial"/>
          <w:b w:val="1"/>
          <w:bCs w:val="1"/>
          <w:rtl w:val="0"/>
        </w:rPr>
        <w:t xml:space="preserve">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date_added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duration</w:t>
      </w:r>
      <w:r w:rsidDel="00000000" w:rsidR="00000000" w:rsidRPr="00000000">
        <w:rPr>
          <w:rFonts w:ascii="Arial" w:cs="Arial" w:eastAsia="Arial" w:hAnsi="Arial"/>
          <w:rtl w:val="0"/>
        </w:rPr>
        <w:t xml:space="preserve">).</w:t>
      </w:r>
    </w:p>
    <w:p w:rsidR="00000000" w:rsidDel="00000000" w:rsidP="00000000" w:rsidRDefault="00000000" w:rsidRPr="00000000" w14:paraId="00000089">
      <w:pPr>
        <w:numPr>
          <w:ilvl w:val="0"/>
          <w:numId w:val="2"/>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Valores faltantes en campos como </w:t>
      </w:r>
      <w:r w:rsidDel="00000000" w:rsidR="00000000" w:rsidRPr="00000000">
        <w:rPr>
          <w:rFonts w:ascii="Arial" w:cs="Arial" w:eastAsia="Arial" w:hAnsi="Arial"/>
          <w:b w:val="1"/>
          <w:bCs w:val="1"/>
          <w:rtl w:val="0"/>
        </w:rPr>
        <w:t xml:space="preserve">director, cast, country, </w:t>
      </w:r>
      <w:r w:rsidDel="00000000" w:rsidR="00000000" w:rsidRPr="00000000">
        <w:rPr>
          <w:rFonts w:ascii="Arial" w:cs="Arial" w:eastAsia="Arial" w:hAnsi="Arial"/>
          <w:b w:val="1"/>
          <w:bCs w:val="1"/>
          <w:rtl w:val="0"/>
        </w:rPr>
        <w:t xml:space="preserve">date_added</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y en </w:t>
      </w:r>
      <w:r w:rsidDel="00000000" w:rsidR="00000000" w:rsidRPr="00000000">
        <w:rPr>
          <w:rFonts w:ascii="Arial" w:cs="Arial" w:eastAsia="Arial" w:hAnsi="Arial"/>
          <w:b w:val="1"/>
          <w:bCs w:val="1"/>
          <w:rtl w:val="0"/>
        </w:rPr>
        <w:t xml:space="preserve">rating</w:t>
      </w:r>
      <w:r w:rsidDel="00000000" w:rsidR="00000000" w:rsidRPr="00000000">
        <w:rPr>
          <w:rFonts w:ascii="Arial" w:cs="Arial" w:eastAsia="Arial" w:hAnsi="Arial"/>
          <w:rtl w:val="0"/>
        </w:rPr>
        <w:t xml:space="preserve">.</w:t>
      </w:r>
    </w:p>
    <w:p w:rsidR="00000000" w:rsidDel="00000000" w:rsidP="00000000" w:rsidRDefault="00000000" w:rsidRPr="00000000" w14:paraId="0000008A">
      <w:pPr>
        <w:numPr>
          <w:ilvl w:val="0"/>
          <w:numId w:val="2"/>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Campos categóricos multivalor (</w:t>
      </w:r>
      <w:r w:rsidDel="00000000" w:rsidR="00000000" w:rsidRPr="00000000">
        <w:rPr>
          <w:rFonts w:ascii="Arial" w:cs="Arial" w:eastAsia="Arial" w:hAnsi="Arial"/>
          <w:b w:val="1"/>
          <w:bCs w:val="1"/>
          <w:rtl w:val="0"/>
        </w:rPr>
        <w:t xml:space="preserve">director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cast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país </w:t>
      </w:r>
      <w:r w:rsidDel="00000000" w:rsidR="00000000" w:rsidRPr="00000000">
        <w:rPr>
          <w:rFonts w:ascii="Arial" w:cs="Arial" w:eastAsia="Arial" w:hAnsi="Arial"/>
          <w:rtl w:val="0"/>
        </w:rPr>
        <w:t xml:space="preserve">y </w:t>
      </w:r>
      <w:r w:rsidDel="00000000" w:rsidR="00000000" w:rsidRPr="00000000">
        <w:rPr>
          <w:rFonts w:ascii="Arial" w:cs="Arial" w:eastAsia="Arial" w:hAnsi="Arial"/>
          <w:b w:val="1"/>
          <w:bCs w:val="1"/>
          <w:rtl w:val="0"/>
        </w:rPr>
        <w:t xml:space="preserve">listed_in</w:t>
      </w:r>
      <w:r w:rsidDel="00000000" w:rsidR="00000000" w:rsidRPr="00000000">
        <w:rPr>
          <w:rFonts w:ascii="Arial" w:cs="Arial" w:eastAsia="Arial" w:hAnsi="Arial"/>
          <w:rtl w:val="0"/>
        </w:rPr>
        <w:t xml:space="preserve">),  separados por comas dentro de un solo celda</w:t>
      </w:r>
    </w:p>
    <w:p w:rsidR="00000000" w:rsidDel="00000000" w:rsidP="00000000" w:rsidRDefault="00000000" w:rsidRPr="00000000" w14:paraId="0000008B">
      <w:pPr>
        <w:numPr>
          <w:ilvl w:val="0"/>
          <w:numId w:val="2"/>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Unidades de duración mixta entre películas y series de televisión (por </w:t>
      </w:r>
      <w:r w:rsidDel="00000000" w:rsidR="00000000" w:rsidRPr="00000000">
        <w:rPr>
          <w:rFonts w:ascii="Arial" w:cs="Arial" w:eastAsia="Arial" w:hAnsi="Arial"/>
          <w:b w:val="1"/>
          <w:bCs w:val="1"/>
          <w:rtl w:val="0"/>
        </w:rPr>
        <w:t xml:space="preserve">seasons </w:t>
      </w:r>
      <w:r w:rsidDel="00000000" w:rsidR="00000000" w:rsidRPr="00000000">
        <w:rPr>
          <w:rFonts w:ascii="Arial" w:cs="Arial" w:eastAsia="Arial" w:hAnsi="Arial"/>
          <w:rtl w:val="0"/>
        </w:rPr>
        <w:t xml:space="preserve">y </w:t>
      </w:r>
      <w:r w:rsidDel="00000000" w:rsidR="00000000" w:rsidRPr="00000000">
        <w:rPr>
          <w:rFonts w:ascii="Arial" w:cs="Arial" w:eastAsia="Arial" w:hAnsi="Arial"/>
          <w:b w:val="1"/>
          <w:bCs w:val="1"/>
          <w:rtl w:val="0"/>
        </w:rPr>
        <w:t xml:space="preserve">minutos</w:t>
      </w:r>
      <w:r w:rsidDel="00000000" w:rsidR="00000000" w:rsidRPr="00000000">
        <w:rPr>
          <w:rFonts w:ascii="Arial" w:cs="Arial" w:eastAsia="Arial" w:hAnsi="Arial"/>
          <w:rtl w:val="0"/>
        </w:rPr>
        <w:t xml:space="preserve">). </w:t>
      </w:r>
    </w:p>
    <w:p w:rsidR="00000000" w:rsidDel="00000000" w:rsidP="00000000" w:rsidRDefault="00000000" w:rsidRPr="00000000" w14:paraId="0000008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F">
      <w:pPr>
        <w:numPr>
          <w:ilvl w:val="0"/>
          <w:numId w:val="19"/>
        </w:numPr>
        <w:spacing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PREPARACIÓN DE LOS DATOS</w:t>
      </w:r>
    </w:p>
    <w:p w:rsidR="00000000" w:rsidDel="00000000" w:rsidP="00000000" w:rsidRDefault="00000000" w:rsidRPr="00000000" w14:paraId="0000009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1">
      <w:pPr>
        <w:spacing w:line="276" w:lineRule="auto"/>
        <w:jc w:val="both"/>
        <w:rPr>
          <w:rFonts w:ascii="Arial" w:cs="Arial" w:eastAsia="Arial" w:hAnsi="Arial"/>
          <w:b w:val="1"/>
          <w:bCs w:val="1"/>
        </w:rPr>
      </w:pPr>
      <w:r w:rsidDel="00000000" w:rsidR="00000000" w:rsidRPr="00000000">
        <w:rPr>
          <w:rFonts w:ascii="Arial" w:cs="Arial" w:eastAsia="Arial" w:hAnsi="Arial"/>
          <w:rtl w:val="0"/>
        </w:rPr>
        <w:t xml:space="preserve">En esta sección, se seleccionaron los campos más útiles para poder clasificar y/o predecir el tipo de contenido en el catálogo, es decir si es </w:t>
      </w:r>
      <w:r w:rsidDel="00000000" w:rsidR="00000000" w:rsidRPr="00000000">
        <w:rPr>
          <w:rFonts w:ascii="Arial" w:cs="Arial" w:eastAsia="Arial" w:hAnsi="Arial"/>
          <w:b w:val="1"/>
          <w:bCs w:val="1"/>
          <w:rtl w:val="0"/>
        </w:rPr>
        <w:t xml:space="preserve">película </w:t>
      </w:r>
      <w:r w:rsidDel="00000000" w:rsidR="00000000" w:rsidRPr="00000000">
        <w:rPr>
          <w:rFonts w:ascii="Arial" w:cs="Arial" w:eastAsia="Arial" w:hAnsi="Arial"/>
          <w:rtl w:val="0"/>
        </w:rPr>
        <w:t xml:space="preserve">o </w:t>
      </w:r>
      <w:r w:rsidDel="00000000" w:rsidR="00000000" w:rsidRPr="00000000">
        <w:rPr>
          <w:rFonts w:ascii="Arial" w:cs="Arial" w:eastAsia="Arial" w:hAnsi="Arial"/>
          <w:b w:val="1"/>
          <w:bCs w:val="1"/>
          <w:rtl w:val="0"/>
        </w:rPr>
        <w:t xml:space="preserve">serie</w:t>
      </w:r>
      <w:r w:rsidDel="00000000" w:rsidR="00000000" w:rsidRPr="00000000">
        <w:rPr>
          <w:rFonts w:ascii="Arial" w:cs="Arial" w:eastAsia="Arial" w:hAnsi="Arial"/>
          <w:rtl w:val="0"/>
        </w:rPr>
        <w:t xml:space="preserve">. Por lo que no se consideró el </w:t>
      </w:r>
      <w:r w:rsidDel="00000000" w:rsidR="00000000" w:rsidRPr="00000000">
        <w:rPr>
          <w:rFonts w:ascii="Arial" w:cs="Arial" w:eastAsia="Arial" w:hAnsi="Arial"/>
          <w:b w:val="1"/>
          <w:bCs w:val="1"/>
          <w:rtl w:val="0"/>
        </w:rPr>
        <w:t xml:space="preserve">ID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type </w:t>
      </w:r>
      <w:r w:rsidDel="00000000" w:rsidR="00000000" w:rsidRPr="00000000">
        <w:rPr>
          <w:rFonts w:ascii="Arial" w:cs="Arial" w:eastAsia="Arial" w:hAnsi="Arial"/>
          <w:rtl w:val="0"/>
        </w:rPr>
        <w:t xml:space="preserve">(porque es la variable objetivo a clasificar o predecir) y </w:t>
      </w: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92">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spacing w:line="276" w:lineRule="auto"/>
        <w:jc w:val="both"/>
        <w:rPr>
          <w:rFonts w:ascii="Arial" w:cs="Arial" w:eastAsia="Arial" w:hAnsi="Arial"/>
        </w:rPr>
      </w:pPr>
      <w:r w:rsidDel="00000000" w:rsidR="00000000" w:rsidRPr="00000000">
        <w:rPr>
          <w:rFonts w:ascii="Arial" w:cs="Arial" w:eastAsia="Arial" w:hAnsi="Arial"/>
          <w:rtl w:val="0"/>
        </w:rPr>
        <w:t xml:space="preserve">Antes de hacer la limpieza de datos, se verificó el número y porcentaje de datos nulos que se tienen, y si existen o no filas duplicadas. Para esta última, afortunadamente no se encontraron duplicidades.</w:t>
      </w:r>
    </w:p>
    <w:p w:rsidR="00000000" w:rsidDel="00000000" w:rsidP="00000000" w:rsidRDefault="00000000" w:rsidRPr="00000000" w14:paraId="0000009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spacing w:line="276" w:lineRule="auto"/>
        <w:jc w:val="both"/>
        <w:rPr>
          <w:rFonts w:ascii="Arial" w:cs="Arial" w:eastAsia="Arial" w:hAnsi="Arial"/>
        </w:rPr>
      </w:pPr>
      <w:r w:rsidDel="00000000" w:rsidR="00000000" w:rsidRPr="00000000">
        <w:rPr>
          <w:rFonts w:ascii="Arial" w:cs="Arial" w:eastAsia="Arial" w:hAnsi="Arial"/>
          <w:rtl w:val="0"/>
        </w:rPr>
        <w:t xml:space="preserve">En cuanto a los valores faltantes, el resultado fue el que se presenta en la </w:t>
      </w:r>
      <w:r w:rsidDel="00000000" w:rsidR="00000000" w:rsidRPr="00000000">
        <w:rPr>
          <w:rFonts w:ascii="Arial" w:cs="Arial" w:eastAsia="Arial" w:hAnsi="Arial"/>
          <w:b w:val="1"/>
          <w:bCs w:val="1"/>
          <w:i w:val="1"/>
          <w:iCs w:val="1"/>
          <w:rtl w:val="0"/>
        </w:rPr>
        <w:t xml:space="preserve">Tabla 2</w:t>
      </w:r>
      <w:r w:rsidDel="00000000" w:rsidR="00000000" w:rsidRPr="00000000">
        <w:rPr>
          <w:rFonts w:ascii="Arial" w:cs="Arial" w:eastAsia="Arial" w:hAnsi="Arial"/>
          <w:rtl w:val="0"/>
        </w:rPr>
        <w:t xml:space="preserve"> : </w:t>
      </w:r>
    </w:p>
    <w:p w:rsidR="00000000" w:rsidDel="00000000" w:rsidP="00000000" w:rsidRDefault="00000000" w:rsidRPr="00000000" w14:paraId="00000096">
      <w:pPr>
        <w:spacing w:line="276" w:lineRule="auto"/>
        <w:jc w:val="both"/>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097">
      <w:pPr>
        <w:spacing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Tabla 2. Datos nulos del dataset.</w:t>
      </w:r>
    </w:p>
    <w:p w:rsidR="00000000" w:rsidDel="00000000" w:rsidP="00000000" w:rsidRDefault="00000000" w:rsidRPr="00000000" w14:paraId="00000098">
      <w:pPr>
        <w:spacing w:line="276" w:lineRule="auto"/>
        <w:jc w:val="both"/>
        <w:rPr>
          <w:rFonts w:ascii="Arial" w:cs="Arial" w:eastAsia="Arial" w:hAnsi="Arial"/>
        </w:rPr>
      </w:pPr>
      <w:r w:rsidDel="00000000" w:rsidR="00000000" w:rsidRPr="00000000">
        <w:rPr>
          <w:rtl w:val="0"/>
        </w:rPr>
      </w:r>
    </w:p>
    <w:tbl>
      <w:tblPr>
        <w:tblStyle w:val="Table2"/>
        <w:tblpPr w:leftFromText="180" w:rightFromText="180" w:topFromText="180" w:bottomFromText="180" w:vertAnchor="text" w:horzAnchor="text" w:tblpX="0" w:tblpY="0"/>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940"/>
        <w:gridCol w:w="3450"/>
        <w:tblGridChange w:id="0">
          <w:tblGrid>
            <w:gridCol w:w="2160"/>
            <w:gridCol w:w="2940"/>
            <w:gridCol w:w="3450"/>
          </w:tblGrid>
        </w:tblGridChange>
      </w:tblGrid>
      <w:tr>
        <w:trPr>
          <w:cantSplit w:val="0"/>
          <w:tblHeader w:val="0"/>
        </w:trPr>
        <w:tc>
          <w:tcPr>
            <w:shd w:fill="274e13" w:val="clear"/>
          </w:tcPr>
          <w:p w:rsidR="00000000" w:rsidDel="00000000" w:rsidP="00000000" w:rsidRDefault="00000000" w:rsidRPr="00000000" w14:paraId="00000099">
            <w:pPr>
              <w:widowControl w:val="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Variable</w:t>
            </w:r>
          </w:p>
        </w:tc>
        <w:tc>
          <w:tcPr>
            <w:shd w:fill="274e13" w:val="clear"/>
          </w:tcPr>
          <w:p w:rsidR="00000000" w:rsidDel="00000000" w:rsidP="00000000" w:rsidRDefault="00000000" w:rsidRPr="00000000" w14:paraId="0000009A">
            <w:pPr>
              <w:widowControl w:val="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Número de datos nulos</w:t>
            </w:r>
          </w:p>
        </w:tc>
        <w:tc>
          <w:tcPr>
            <w:shd w:fill="274e13" w:val="clear"/>
          </w:tcPr>
          <w:p w:rsidR="00000000" w:rsidDel="00000000" w:rsidP="00000000" w:rsidRDefault="00000000" w:rsidRPr="00000000" w14:paraId="0000009B">
            <w:pPr>
              <w:widowControl w:val="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Porcentaje de datos nulos</w:t>
            </w:r>
          </w:p>
        </w:tc>
      </w:tr>
      <w:tr>
        <w:trPr>
          <w:cantSplit w:val="0"/>
          <w:tblHeader w:val="0"/>
        </w:trPr>
        <w:tc>
          <w:tcPr/>
          <w:p w:rsidR="00000000" w:rsidDel="00000000" w:rsidP="00000000" w:rsidRDefault="00000000" w:rsidRPr="00000000" w14:paraId="0000009C">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director</w:t>
            </w:r>
          </w:p>
        </w:tc>
        <w:tc>
          <w:tcPr/>
          <w:p w:rsidR="00000000" w:rsidDel="00000000" w:rsidP="00000000" w:rsidRDefault="00000000" w:rsidRPr="00000000" w14:paraId="0000009D">
            <w:pPr>
              <w:spacing w:line="276" w:lineRule="auto"/>
              <w:jc w:val="center"/>
              <w:rPr>
                <w:rFonts w:ascii="Arial" w:cs="Arial" w:eastAsia="Arial" w:hAnsi="Arial"/>
              </w:rPr>
            </w:pPr>
            <w:r w:rsidDel="00000000" w:rsidR="00000000" w:rsidRPr="00000000">
              <w:rPr>
                <w:rFonts w:ascii="Arial" w:cs="Arial" w:eastAsia="Arial" w:hAnsi="Arial"/>
                <w:rtl w:val="0"/>
              </w:rPr>
              <w:t xml:space="preserve">2389</w:t>
            </w:r>
          </w:p>
        </w:tc>
        <w:tc>
          <w:tcPr/>
          <w:p w:rsidR="00000000" w:rsidDel="00000000" w:rsidP="00000000" w:rsidRDefault="00000000" w:rsidRPr="00000000" w14:paraId="0000009E">
            <w:pPr>
              <w:spacing w:line="276" w:lineRule="auto"/>
              <w:jc w:val="center"/>
              <w:rPr>
                <w:rFonts w:ascii="Arial" w:cs="Arial" w:eastAsia="Arial" w:hAnsi="Arial"/>
              </w:rPr>
            </w:pPr>
            <w:r w:rsidDel="00000000" w:rsidR="00000000" w:rsidRPr="00000000">
              <w:rPr>
                <w:rFonts w:ascii="Arial" w:cs="Arial" w:eastAsia="Arial" w:hAnsi="Arial"/>
                <w:rtl w:val="0"/>
              </w:rPr>
              <w:t xml:space="preserve">30.67%</w:t>
            </w:r>
          </w:p>
        </w:tc>
      </w:tr>
      <w:tr>
        <w:trPr>
          <w:cantSplit w:val="0"/>
          <w:tblHeader w:val="0"/>
        </w:trPr>
        <w:tc>
          <w:tcPr/>
          <w:p w:rsidR="00000000" w:rsidDel="00000000" w:rsidP="00000000" w:rsidRDefault="00000000" w:rsidRPr="00000000" w14:paraId="0000009F">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cast</w:t>
            </w:r>
          </w:p>
        </w:tc>
        <w:tc>
          <w:tcPr/>
          <w:p w:rsidR="00000000" w:rsidDel="00000000" w:rsidP="00000000" w:rsidRDefault="00000000" w:rsidRPr="00000000" w14:paraId="000000A0">
            <w:pPr>
              <w:spacing w:line="276" w:lineRule="auto"/>
              <w:jc w:val="center"/>
              <w:rPr>
                <w:rFonts w:ascii="Arial" w:cs="Arial" w:eastAsia="Arial" w:hAnsi="Arial"/>
              </w:rPr>
            </w:pPr>
            <w:r w:rsidDel="00000000" w:rsidR="00000000" w:rsidRPr="00000000">
              <w:rPr>
                <w:rFonts w:ascii="Arial" w:cs="Arial" w:eastAsia="Arial" w:hAnsi="Arial"/>
                <w:rtl w:val="0"/>
              </w:rPr>
              <w:t xml:space="preserve">718</w:t>
            </w:r>
          </w:p>
        </w:tc>
        <w:tc>
          <w:tcPr/>
          <w:p w:rsidR="00000000" w:rsidDel="00000000" w:rsidP="00000000" w:rsidRDefault="00000000" w:rsidRPr="00000000" w14:paraId="000000A1">
            <w:pPr>
              <w:spacing w:line="276" w:lineRule="auto"/>
              <w:jc w:val="center"/>
              <w:rPr>
                <w:rFonts w:ascii="Arial" w:cs="Arial" w:eastAsia="Arial" w:hAnsi="Arial"/>
              </w:rPr>
            </w:pPr>
            <w:r w:rsidDel="00000000" w:rsidR="00000000" w:rsidRPr="00000000">
              <w:rPr>
                <w:rFonts w:ascii="Arial" w:cs="Arial" w:eastAsia="Arial" w:hAnsi="Arial"/>
                <w:rtl w:val="0"/>
              </w:rPr>
              <w:t xml:space="preserve">9.22%</w:t>
            </w:r>
          </w:p>
        </w:tc>
      </w:tr>
      <w:tr>
        <w:trPr>
          <w:cantSplit w:val="0"/>
          <w:tblHeader w:val="0"/>
        </w:trPr>
        <w:tc>
          <w:tcPr/>
          <w:p w:rsidR="00000000" w:rsidDel="00000000" w:rsidP="00000000" w:rsidRDefault="00000000" w:rsidRPr="00000000" w14:paraId="000000A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country</w:t>
            </w:r>
          </w:p>
        </w:tc>
        <w:tc>
          <w:tcPr/>
          <w:p w:rsidR="00000000" w:rsidDel="00000000" w:rsidP="00000000" w:rsidRDefault="00000000" w:rsidRPr="00000000" w14:paraId="000000A3">
            <w:pPr>
              <w:spacing w:line="276" w:lineRule="auto"/>
              <w:jc w:val="center"/>
              <w:rPr>
                <w:rFonts w:ascii="Arial" w:cs="Arial" w:eastAsia="Arial" w:hAnsi="Arial"/>
              </w:rPr>
            </w:pPr>
            <w:r w:rsidDel="00000000" w:rsidR="00000000" w:rsidRPr="00000000">
              <w:rPr>
                <w:rFonts w:ascii="Arial" w:cs="Arial" w:eastAsia="Arial" w:hAnsi="Arial"/>
                <w:rtl w:val="0"/>
              </w:rPr>
              <w:t xml:space="preserve">507</w:t>
            </w:r>
          </w:p>
        </w:tc>
        <w:tc>
          <w:tcPr/>
          <w:p w:rsidR="00000000" w:rsidDel="00000000" w:rsidP="00000000" w:rsidRDefault="00000000" w:rsidRPr="00000000" w14:paraId="000000A4">
            <w:pPr>
              <w:spacing w:line="276" w:lineRule="auto"/>
              <w:jc w:val="center"/>
              <w:rPr>
                <w:rFonts w:ascii="Arial" w:cs="Arial" w:eastAsia="Arial" w:hAnsi="Arial"/>
              </w:rPr>
            </w:pPr>
            <w:r w:rsidDel="00000000" w:rsidR="00000000" w:rsidRPr="00000000">
              <w:rPr>
                <w:rFonts w:ascii="Arial" w:cs="Arial" w:eastAsia="Arial" w:hAnsi="Arial"/>
                <w:rtl w:val="0"/>
              </w:rPr>
              <w:t xml:space="preserve">6.51%</w:t>
            </w:r>
          </w:p>
        </w:tc>
      </w:tr>
      <w:tr>
        <w:trPr>
          <w:cantSplit w:val="0"/>
          <w:tblHeader w:val="0"/>
        </w:trPr>
        <w:tc>
          <w:tcPr/>
          <w:p w:rsidR="00000000" w:rsidDel="00000000" w:rsidP="00000000" w:rsidRDefault="00000000" w:rsidRPr="00000000" w14:paraId="000000A5">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date_added</w:t>
            </w:r>
          </w:p>
        </w:tc>
        <w:tc>
          <w:tcPr/>
          <w:p w:rsidR="00000000" w:rsidDel="00000000" w:rsidP="00000000" w:rsidRDefault="00000000" w:rsidRPr="00000000" w14:paraId="000000A6">
            <w:pPr>
              <w:spacing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0A7">
            <w:pPr>
              <w:spacing w:line="276" w:lineRule="auto"/>
              <w:jc w:val="center"/>
              <w:rPr>
                <w:rFonts w:ascii="Arial" w:cs="Arial" w:eastAsia="Arial" w:hAnsi="Arial"/>
              </w:rPr>
            </w:pPr>
            <w:r w:rsidDel="00000000" w:rsidR="00000000" w:rsidRPr="00000000">
              <w:rPr>
                <w:rFonts w:ascii="Arial" w:cs="Arial" w:eastAsia="Arial" w:hAnsi="Arial"/>
                <w:rtl w:val="0"/>
              </w:rPr>
              <w:t xml:space="preserve">0.12%</w:t>
            </w:r>
          </w:p>
        </w:tc>
      </w:tr>
      <w:tr>
        <w:trPr>
          <w:cantSplit w:val="0"/>
          <w:tblHeader w:val="0"/>
        </w:trPr>
        <w:tc>
          <w:tcPr/>
          <w:p w:rsidR="00000000" w:rsidDel="00000000" w:rsidP="00000000" w:rsidRDefault="00000000" w:rsidRPr="00000000" w14:paraId="000000A8">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rating </w:t>
            </w:r>
          </w:p>
        </w:tc>
        <w:tc>
          <w:tcPr/>
          <w:p w:rsidR="00000000" w:rsidDel="00000000" w:rsidP="00000000" w:rsidRDefault="00000000" w:rsidRPr="00000000" w14:paraId="000000A9">
            <w:pPr>
              <w:spacing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00AA">
            <w:pPr>
              <w:spacing w:line="276" w:lineRule="auto"/>
              <w:jc w:val="center"/>
              <w:rPr>
                <w:rFonts w:ascii="Arial" w:cs="Arial" w:eastAsia="Arial" w:hAnsi="Arial"/>
              </w:rPr>
            </w:pPr>
            <w:r w:rsidDel="00000000" w:rsidR="00000000" w:rsidRPr="00000000">
              <w:rPr>
                <w:rFonts w:ascii="Arial" w:cs="Arial" w:eastAsia="Arial" w:hAnsi="Arial"/>
                <w:rtl w:val="0"/>
              </w:rPr>
              <w:t xml:space="preserve">0.08%</w:t>
            </w:r>
          </w:p>
        </w:tc>
      </w:tr>
    </w:tbl>
    <w:p w:rsidR="00000000" w:rsidDel="00000000" w:rsidP="00000000" w:rsidRDefault="00000000" w:rsidRPr="00000000" w14:paraId="000000A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6">
      <w:pPr>
        <w:spacing w:line="276" w:lineRule="auto"/>
        <w:jc w:val="both"/>
        <w:rPr>
          <w:rFonts w:ascii="Arial" w:cs="Arial" w:eastAsia="Arial" w:hAnsi="Arial"/>
        </w:rPr>
      </w:pPr>
      <w:r w:rsidDel="00000000" w:rsidR="00000000" w:rsidRPr="00000000">
        <w:rPr>
          <w:rFonts w:ascii="Arial" w:cs="Arial" w:eastAsia="Arial" w:hAnsi="Arial"/>
          <w:rtl w:val="0"/>
        </w:rPr>
        <w:t xml:space="preserve">De la </w:t>
      </w:r>
      <w:r w:rsidDel="00000000" w:rsidR="00000000" w:rsidRPr="00000000">
        <w:rPr>
          <w:rFonts w:ascii="Arial" w:cs="Arial" w:eastAsia="Arial" w:hAnsi="Arial"/>
          <w:b w:val="1"/>
          <w:bCs w:val="1"/>
          <w:i w:val="1"/>
          <w:iCs w:val="1"/>
          <w:rtl w:val="0"/>
        </w:rPr>
        <w:t xml:space="preserve">Tabla 2</w:t>
      </w:r>
      <w:r w:rsidDel="00000000" w:rsidR="00000000" w:rsidRPr="00000000">
        <w:rPr>
          <w:rFonts w:ascii="Arial" w:cs="Arial" w:eastAsia="Arial" w:hAnsi="Arial"/>
          <w:rtl w:val="0"/>
        </w:rPr>
        <w:t xml:space="preserve"> se puede apreciar que es una gran cantidad de datos nulos a eliminar, sin embargo; no todos serán eliminados porque estaríamos perdiendo poco más del </w:t>
      </w:r>
      <w:r w:rsidDel="00000000" w:rsidR="00000000" w:rsidRPr="00000000">
        <w:rPr>
          <w:rFonts w:ascii="Arial" w:cs="Arial" w:eastAsia="Arial" w:hAnsi="Arial"/>
          <w:b w:val="1"/>
          <w:bCs w:val="1"/>
          <w:rtl w:val="0"/>
        </w:rPr>
        <w:t xml:space="preserve">40%</w:t>
      </w:r>
      <w:r w:rsidDel="00000000" w:rsidR="00000000" w:rsidRPr="00000000">
        <w:rPr>
          <w:rFonts w:ascii="Arial" w:cs="Arial" w:eastAsia="Arial" w:hAnsi="Arial"/>
          <w:rtl w:val="0"/>
        </w:rPr>
        <w:t xml:space="preserve"> de nuestro dataset y podríamos crear un gran sesgo. Nuestra solución será </w:t>
      </w:r>
      <w:r w:rsidDel="00000000" w:rsidR="00000000" w:rsidRPr="00000000">
        <w:rPr>
          <w:rFonts w:ascii="Arial" w:cs="Arial" w:eastAsia="Arial" w:hAnsi="Arial"/>
          <w:b w:val="1"/>
          <w:bCs w:val="1"/>
          <w:rtl w:val="0"/>
        </w:rPr>
        <w:t xml:space="preserve">imputar </w:t>
      </w:r>
      <w:r w:rsidDel="00000000" w:rsidR="00000000" w:rsidRPr="00000000">
        <w:rPr>
          <w:rFonts w:ascii="Arial" w:cs="Arial" w:eastAsia="Arial" w:hAnsi="Arial"/>
          <w:rtl w:val="0"/>
        </w:rPr>
        <w:t xml:space="preserve">las variables categóricas con etiquetas como “</w:t>
      </w:r>
      <w:r w:rsidDel="00000000" w:rsidR="00000000" w:rsidRPr="00000000">
        <w:rPr>
          <w:rFonts w:ascii="Arial" w:cs="Arial" w:eastAsia="Arial" w:hAnsi="Arial"/>
          <w:b w:val="1"/>
          <w:bCs w:val="1"/>
          <w:rtl w:val="0"/>
        </w:rPr>
        <w:t xml:space="preserve">Unknown</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Not Available”, </w:t>
      </w:r>
      <w:r w:rsidDel="00000000" w:rsidR="00000000" w:rsidRPr="00000000">
        <w:rPr>
          <w:rFonts w:ascii="Arial" w:cs="Arial" w:eastAsia="Arial" w:hAnsi="Arial"/>
          <w:rtl w:val="0"/>
        </w:rPr>
        <w:t xml:space="preserve">con el fin de mantener los registros lo más completos que se pueda.</w:t>
      </w:r>
    </w:p>
    <w:p w:rsidR="00000000" w:rsidDel="00000000" w:rsidP="00000000" w:rsidRDefault="00000000" w:rsidRPr="00000000" w14:paraId="000000B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8">
      <w:pPr>
        <w:spacing w:line="276" w:lineRule="auto"/>
        <w:jc w:val="both"/>
        <w:rPr>
          <w:rFonts w:ascii="Arial" w:cs="Arial" w:eastAsia="Arial" w:hAnsi="Arial"/>
        </w:rPr>
      </w:pPr>
      <w:r w:rsidDel="00000000" w:rsidR="00000000" w:rsidRPr="00000000">
        <w:rPr>
          <w:rFonts w:ascii="Arial" w:cs="Arial" w:eastAsia="Arial" w:hAnsi="Arial"/>
          <w:rtl w:val="0"/>
        </w:rPr>
        <w:t xml:space="preserve">En la </w:t>
      </w:r>
      <w:r w:rsidDel="00000000" w:rsidR="00000000" w:rsidRPr="00000000">
        <w:rPr>
          <w:rFonts w:ascii="Arial" w:cs="Arial" w:eastAsia="Arial" w:hAnsi="Arial"/>
          <w:b w:val="1"/>
          <w:bCs w:val="1"/>
          <w:i w:val="1"/>
          <w:iCs w:val="1"/>
          <w:rtl w:val="0"/>
        </w:rPr>
        <w:t xml:space="preserve">Figura 1</w:t>
      </w:r>
      <w:r w:rsidDel="00000000" w:rsidR="00000000" w:rsidRPr="00000000">
        <w:rPr>
          <w:rFonts w:ascii="Arial" w:cs="Arial" w:eastAsia="Arial" w:hAnsi="Arial"/>
          <w:rtl w:val="0"/>
        </w:rPr>
        <w:t xml:space="preserve"> se muestran de manera gráfica los datos nulos que se tienen por variable.</w:t>
      </w:r>
    </w:p>
    <w:p w:rsidR="00000000" w:rsidDel="00000000" w:rsidP="00000000" w:rsidRDefault="00000000" w:rsidRPr="00000000" w14:paraId="000000B9">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A">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B">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C">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D">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E">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F">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0">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1">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2">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3">
      <w:pPr>
        <w:spacing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1. Gráfico de barras de datos nulos</w:t>
      </w:r>
    </w:p>
    <w:p w:rsidR="00000000" w:rsidDel="00000000" w:rsidP="00000000" w:rsidRDefault="00000000" w:rsidRPr="00000000" w14:paraId="000000C4">
      <w:pPr>
        <w:spacing w:line="276"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5">
      <w:pPr>
        <w:spacing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069154" cy="2428875"/>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69154"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8">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Tratamiento de los datos nulos</w:t>
      </w:r>
    </w:p>
    <w:p w:rsidR="00000000" w:rsidDel="00000000" w:rsidP="00000000" w:rsidRDefault="00000000" w:rsidRPr="00000000" w14:paraId="000000C9">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A">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Con los datos nulos encontrados se realizaron las siguientes acciones: </w:t>
      </w:r>
    </w:p>
    <w:p w:rsidR="00000000" w:rsidDel="00000000" w:rsidP="00000000" w:rsidRDefault="00000000" w:rsidRPr="00000000" w14:paraId="000000CB">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C">
      <w:pPr>
        <w:numPr>
          <w:ilvl w:val="0"/>
          <w:numId w:val="11"/>
        </w:numPr>
        <w:spacing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Datos nulos en “director” encontrados:  2389, </w:t>
      </w:r>
      <w:r w:rsidDel="00000000" w:rsidR="00000000" w:rsidRPr="00000000">
        <w:rPr>
          <w:rFonts w:ascii="Arial" w:cs="Arial" w:eastAsia="Arial" w:hAnsi="Arial"/>
          <w:rtl w:val="0"/>
        </w:rPr>
        <w:t xml:space="preserve"> los cuales fueron llenados con la palabra “Unknown” para poder procesarlos como un dato más.</w:t>
      </w:r>
    </w:p>
    <w:p w:rsidR="00000000" w:rsidDel="00000000" w:rsidP="00000000" w:rsidRDefault="00000000" w:rsidRPr="00000000" w14:paraId="000000CD">
      <w:pPr>
        <w:numPr>
          <w:ilvl w:val="0"/>
          <w:numId w:val="11"/>
        </w:numPr>
        <w:spacing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Datos nulos en “cast” encontrados:  718, </w:t>
      </w:r>
      <w:r w:rsidDel="00000000" w:rsidR="00000000" w:rsidRPr="00000000">
        <w:rPr>
          <w:rFonts w:ascii="Arial" w:cs="Arial" w:eastAsia="Arial" w:hAnsi="Arial"/>
          <w:rtl w:val="0"/>
        </w:rPr>
        <w:t xml:space="preserve"> los cuales fueron llenados con la palabra “Not Available” para poder procesarlos como un dato más.</w:t>
      </w:r>
    </w:p>
    <w:p w:rsidR="00000000" w:rsidDel="00000000" w:rsidP="00000000" w:rsidRDefault="00000000" w:rsidRPr="00000000" w14:paraId="000000CE">
      <w:pPr>
        <w:numPr>
          <w:ilvl w:val="0"/>
          <w:numId w:val="11"/>
        </w:numPr>
        <w:spacing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Datos nulos en “country” encontrados:  507, </w:t>
      </w:r>
      <w:r w:rsidDel="00000000" w:rsidR="00000000" w:rsidRPr="00000000">
        <w:rPr>
          <w:rFonts w:ascii="Arial" w:cs="Arial" w:eastAsia="Arial" w:hAnsi="Arial"/>
          <w:rtl w:val="0"/>
        </w:rPr>
        <w:t xml:space="preserve"> los cuales fueron llenados con la palabra “unknown” para poder procesarlos como un dato más.</w:t>
      </w:r>
    </w:p>
    <w:p w:rsidR="00000000" w:rsidDel="00000000" w:rsidP="00000000" w:rsidRDefault="00000000" w:rsidRPr="00000000" w14:paraId="000000CF">
      <w:pPr>
        <w:numPr>
          <w:ilvl w:val="0"/>
          <w:numId w:val="11"/>
        </w:numPr>
        <w:spacing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Datos nulos en “rating” encontrados:  7, </w:t>
      </w:r>
      <w:r w:rsidDel="00000000" w:rsidR="00000000" w:rsidRPr="00000000">
        <w:rPr>
          <w:rFonts w:ascii="Arial" w:cs="Arial" w:eastAsia="Arial" w:hAnsi="Arial"/>
          <w:rtl w:val="0"/>
        </w:rPr>
        <w:t xml:space="preserve"> los cuales fueron llenados con la </w:t>
      </w:r>
      <w:r w:rsidDel="00000000" w:rsidR="00000000" w:rsidRPr="00000000">
        <w:rPr>
          <w:rFonts w:ascii="Arial" w:cs="Arial" w:eastAsia="Arial" w:hAnsi="Arial"/>
          <w:b w:val="1"/>
          <w:bCs w:val="1"/>
          <w:rtl w:val="0"/>
        </w:rPr>
        <w:t xml:space="preserve">moda de la columna</w:t>
      </w:r>
      <w:r w:rsidDel="00000000" w:rsidR="00000000" w:rsidRPr="00000000">
        <w:rPr>
          <w:rFonts w:ascii="Arial" w:cs="Arial" w:eastAsia="Arial" w:hAnsi="Arial"/>
          <w:rtl w:val="0"/>
        </w:rPr>
        <w:t xml:space="preserve">, preservando una de las categoría más representativas del dataset.</w:t>
      </w:r>
    </w:p>
    <w:p w:rsidR="00000000" w:rsidDel="00000000" w:rsidP="00000000" w:rsidRDefault="00000000" w:rsidRPr="00000000" w14:paraId="000000D0">
      <w:pPr>
        <w:numPr>
          <w:ilvl w:val="0"/>
          <w:numId w:val="11"/>
        </w:numPr>
        <w:spacing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Datos nulos o inválidos de “</w:t>
      </w:r>
      <w:r w:rsidDel="00000000" w:rsidR="00000000" w:rsidRPr="00000000">
        <w:rPr>
          <w:rFonts w:ascii="Arial" w:cs="Arial" w:eastAsia="Arial" w:hAnsi="Arial"/>
          <w:b w:val="1"/>
          <w:bCs w:val="1"/>
          <w:rtl w:val="0"/>
        </w:rPr>
        <w:t xml:space="preserve">date_added</w:t>
      </w:r>
      <w:r w:rsidDel="00000000" w:rsidR="00000000" w:rsidRPr="00000000">
        <w:rPr>
          <w:rFonts w:ascii="Arial" w:cs="Arial" w:eastAsia="Arial" w:hAnsi="Arial"/>
          <w:b w:val="1"/>
          <w:bCs w:val="1"/>
          <w:rtl w:val="0"/>
        </w:rPr>
        <w:t xml:space="preserve">” encontrados: 10,</w:t>
      </w:r>
      <w:r w:rsidDel="00000000" w:rsidR="00000000" w:rsidRPr="00000000">
        <w:rPr>
          <w:rFonts w:ascii="Arial" w:cs="Arial" w:eastAsia="Arial" w:hAnsi="Arial"/>
          <w:rtl w:val="0"/>
        </w:rPr>
        <w:t xml:space="preserve"> los cuales fueron eliminados para evitar inventar fechas.</w:t>
      </w:r>
    </w:p>
    <w:p w:rsidR="00000000" w:rsidDel="00000000" w:rsidP="00000000" w:rsidRDefault="00000000" w:rsidRPr="00000000" w14:paraId="000000D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2">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Después de hacer el tratamiento de datos nulos, se detectaron </w:t>
      </w:r>
      <w:r w:rsidDel="00000000" w:rsidR="00000000" w:rsidRPr="00000000">
        <w:rPr>
          <w:rFonts w:ascii="Arial" w:cs="Arial" w:eastAsia="Arial" w:hAnsi="Arial"/>
          <w:b w:val="1"/>
          <w:bCs w:val="1"/>
          <w:rtl w:val="0"/>
        </w:rPr>
        <w:t xml:space="preserve">88 </w:t>
      </w:r>
      <w:r w:rsidDel="00000000" w:rsidR="00000000" w:rsidRPr="00000000">
        <w:rPr>
          <w:rFonts w:ascii="Arial" w:cs="Arial" w:eastAsia="Arial" w:hAnsi="Arial"/>
          <w:rtl w:val="0"/>
        </w:rPr>
        <w:t xml:space="preserve">registros adicionales con fechas inválidas ocultas en formato texto durante la conversión temporal de </w:t>
      </w:r>
      <w:r w:rsidDel="00000000" w:rsidR="00000000" w:rsidRPr="00000000">
        <w:rPr>
          <w:rFonts w:ascii="Arial" w:cs="Arial" w:eastAsia="Arial" w:hAnsi="Arial"/>
          <w:b w:val="1"/>
          <w:bCs w:val="1"/>
          <w:rtl w:val="0"/>
        </w:rPr>
        <w:t xml:space="preserve">date_added</w:t>
      </w:r>
      <w:r w:rsidDel="00000000" w:rsidR="00000000" w:rsidRPr="00000000">
        <w:rPr>
          <w:rFonts w:ascii="Arial" w:cs="Arial" w:eastAsia="Arial" w:hAnsi="Arial"/>
          <w:rtl w:val="0"/>
        </w:rPr>
        <w:t xml:space="preserve">. Por lo que también se excluyeron (</w:t>
      </w:r>
      <w:r w:rsidDel="00000000" w:rsidR="00000000" w:rsidRPr="00000000">
        <w:rPr>
          <w:rFonts w:ascii="Arial" w:cs="Arial" w:eastAsia="Arial" w:hAnsi="Arial"/>
          <w:b w:val="1"/>
          <w:bCs w:val="1"/>
          <w:rtl w:val="0"/>
        </w:rPr>
        <w:t xml:space="preserve">98 en total</w:t>
      </w:r>
      <w:r w:rsidDel="00000000" w:rsidR="00000000" w:rsidRPr="00000000">
        <w:rPr>
          <w:rFonts w:ascii="Arial" w:cs="Arial" w:eastAsia="Arial" w:hAnsi="Arial"/>
          <w:rtl w:val="0"/>
        </w:rPr>
        <w:t xml:space="preserve">) del dataset, quedando </w:t>
      </w:r>
      <w:r w:rsidDel="00000000" w:rsidR="00000000" w:rsidRPr="00000000">
        <w:rPr>
          <w:rFonts w:ascii="Arial" w:cs="Arial" w:eastAsia="Arial" w:hAnsi="Arial"/>
          <w:b w:val="1"/>
          <w:bCs w:val="1"/>
          <w:rtl w:val="0"/>
        </w:rPr>
        <w:t xml:space="preserve">7689 </w:t>
      </w:r>
      <w:r w:rsidDel="00000000" w:rsidR="00000000" w:rsidRPr="00000000">
        <w:rPr>
          <w:rFonts w:ascii="Arial" w:cs="Arial" w:eastAsia="Arial" w:hAnsi="Arial"/>
          <w:rtl w:val="0"/>
        </w:rPr>
        <w:t xml:space="preserve">de los </w:t>
      </w:r>
      <w:r w:rsidDel="00000000" w:rsidR="00000000" w:rsidRPr="00000000">
        <w:rPr>
          <w:rFonts w:ascii="Arial" w:cs="Arial" w:eastAsia="Arial" w:hAnsi="Arial"/>
          <w:b w:val="1"/>
          <w:bCs w:val="1"/>
          <w:rtl w:val="0"/>
        </w:rPr>
        <w:t xml:space="preserve">7787 </w:t>
      </w:r>
      <w:r w:rsidDel="00000000" w:rsidR="00000000" w:rsidRPr="00000000">
        <w:rPr>
          <w:rFonts w:ascii="Arial" w:cs="Arial" w:eastAsia="Arial" w:hAnsi="Arial"/>
          <w:rtl w:val="0"/>
        </w:rPr>
        <w:t xml:space="preserve">registros iniciales.</w:t>
      </w:r>
    </w:p>
    <w:p w:rsidR="00000000" w:rsidDel="00000000" w:rsidP="00000000" w:rsidRDefault="00000000" w:rsidRPr="00000000" w14:paraId="000000D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4">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Estandarización de las fechas dentro del conjunto de datos</w:t>
      </w:r>
    </w:p>
    <w:p w:rsidR="00000000" w:rsidDel="00000000" w:rsidP="00000000" w:rsidRDefault="00000000" w:rsidRPr="00000000" w14:paraId="000000D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6">
      <w:pPr>
        <w:spacing w:line="276" w:lineRule="auto"/>
        <w:jc w:val="both"/>
        <w:rPr>
          <w:rFonts w:ascii="Arial" w:cs="Arial" w:eastAsia="Arial" w:hAnsi="Arial"/>
        </w:rPr>
      </w:pPr>
      <w:r w:rsidDel="00000000" w:rsidR="00000000" w:rsidRPr="00000000">
        <w:rPr>
          <w:rFonts w:ascii="Arial" w:cs="Arial" w:eastAsia="Arial" w:hAnsi="Arial"/>
          <w:rtl w:val="0"/>
        </w:rPr>
        <w:t xml:space="preserve">La variable </w:t>
      </w:r>
      <w:r w:rsidDel="00000000" w:rsidR="00000000" w:rsidRPr="00000000">
        <w:rPr>
          <w:rFonts w:ascii="Arial" w:cs="Arial" w:eastAsia="Arial" w:hAnsi="Arial"/>
          <w:b w:val="1"/>
          <w:bCs w:val="1"/>
          <w:rtl w:val="0"/>
        </w:rPr>
        <w:t xml:space="preserve">date_added</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fue convertida a formato de fecha estándar, lo que permitió unir valores temporales en un tipo de dato consistente para ser posteriormente mejor analizado.</w:t>
      </w:r>
    </w:p>
    <w:p w:rsidR="00000000" w:rsidDel="00000000" w:rsidP="00000000" w:rsidRDefault="00000000" w:rsidRPr="00000000" w14:paraId="000000D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8">
      <w:pPr>
        <w:spacing w:line="276" w:lineRule="auto"/>
        <w:jc w:val="both"/>
        <w:rPr>
          <w:rFonts w:ascii="Arial" w:cs="Arial" w:eastAsia="Arial" w:hAnsi="Arial"/>
        </w:rPr>
      </w:pPr>
      <w:r w:rsidDel="00000000" w:rsidR="00000000" w:rsidRPr="00000000">
        <w:rPr>
          <w:rFonts w:ascii="Arial" w:cs="Arial" w:eastAsia="Arial" w:hAnsi="Arial"/>
          <w:rtl w:val="0"/>
        </w:rPr>
        <w:t xml:space="preserve">Además se generaron variables nuevas derivadas </w:t>
      </w:r>
      <w:r w:rsidDel="00000000" w:rsidR="00000000" w:rsidRPr="00000000">
        <w:rPr>
          <w:rFonts w:ascii="Arial" w:cs="Arial" w:eastAsia="Arial" w:hAnsi="Arial"/>
          <w:b w:val="1"/>
          <w:bCs w:val="1"/>
          <w:rtl w:val="0"/>
        </w:rPr>
        <w:t xml:space="preserve">year_added</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(numérico)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y </w:t>
      </w:r>
      <w:r w:rsidDel="00000000" w:rsidR="00000000" w:rsidRPr="00000000">
        <w:rPr>
          <w:rFonts w:ascii="Arial" w:cs="Arial" w:eastAsia="Arial" w:hAnsi="Arial"/>
          <w:b w:val="1"/>
          <w:bCs w:val="1"/>
          <w:rtl w:val="0"/>
        </w:rPr>
        <w:t xml:space="preserve">month_added</w:t>
      </w:r>
      <w:r w:rsidDel="00000000" w:rsidR="00000000" w:rsidRPr="00000000">
        <w:rPr>
          <w:rFonts w:ascii="Arial" w:cs="Arial" w:eastAsia="Arial" w:hAnsi="Arial"/>
          <w:rtl w:val="0"/>
        </w:rPr>
        <w:t xml:space="preserve"> (numérico), para facilitar el análisis temporal del contenido agregado a la plataforma.</w:t>
      </w:r>
    </w:p>
    <w:p w:rsidR="00000000" w:rsidDel="00000000" w:rsidP="00000000" w:rsidRDefault="00000000" w:rsidRPr="00000000" w14:paraId="000000D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B">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Estandarización de la duración de contenido</w:t>
      </w:r>
    </w:p>
    <w:p w:rsidR="00000000" w:rsidDel="00000000" w:rsidP="00000000" w:rsidRDefault="00000000" w:rsidRPr="00000000" w14:paraId="000000D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D">
      <w:pPr>
        <w:spacing w:line="276" w:lineRule="auto"/>
        <w:jc w:val="both"/>
        <w:rPr>
          <w:rFonts w:ascii="Arial" w:cs="Arial" w:eastAsia="Arial" w:hAnsi="Arial"/>
        </w:rPr>
      </w:pPr>
      <w:r w:rsidDel="00000000" w:rsidR="00000000" w:rsidRPr="00000000">
        <w:rPr>
          <w:rFonts w:ascii="Arial" w:cs="Arial" w:eastAsia="Arial" w:hAnsi="Arial"/>
          <w:rtl w:val="0"/>
        </w:rPr>
        <w:t xml:space="preserve">Al igual que </w:t>
      </w:r>
      <w:r w:rsidDel="00000000" w:rsidR="00000000" w:rsidRPr="00000000">
        <w:rPr>
          <w:rFonts w:ascii="Arial" w:cs="Arial" w:eastAsia="Arial" w:hAnsi="Arial"/>
          <w:b w:val="1"/>
          <w:bCs w:val="1"/>
          <w:rtl w:val="0"/>
        </w:rPr>
        <w:t xml:space="preserve">date_added</w:t>
      </w:r>
      <w:r w:rsidDel="00000000" w:rsidR="00000000" w:rsidRPr="00000000">
        <w:rPr>
          <w:rFonts w:ascii="Arial" w:cs="Arial" w:eastAsia="Arial" w:hAnsi="Arial"/>
          <w:rtl w:val="0"/>
        </w:rPr>
        <w:t xml:space="preserve">, se hizo algo similar con </w:t>
      </w:r>
      <w:r w:rsidDel="00000000" w:rsidR="00000000" w:rsidRPr="00000000">
        <w:rPr>
          <w:rFonts w:ascii="Arial" w:cs="Arial" w:eastAsia="Arial" w:hAnsi="Arial"/>
          <w:b w:val="1"/>
          <w:bCs w:val="1"/>
          <w:rtl w:val="0"/>
        </w:rPr>
        <w:t xml:space="preserve">duration, </w:t>
      </w:r>
      <w:r w:rsidDel="00000000" w:rsidR="00000000" w:rsidRPr="00000000">
        <w:rPr>
          <w:rFonts w:ascii="Arial" w:cs="Arial" w:eastAsia="Arial" w:hAnsi="Arial"/>
          <w:rtl w:val="0"/>
        </w:rPr>
        <w:t xml:space="preserve">lo cual fue dosificarla en dos atributos más, </w:t>
      </w:r>
      <w:r w:rsidDel="00000000" w:rsidR="00000000" w:rsidRPr="00000000">
        <w:rPr>
          <w:rFonts w:ascii="Arial" w:cs="Arial" w:eastAsia="Arial" w:hAnsi="Arial"/>
          <w:b w:val="1"/>
          <w:bCs w:val="1"/>
          <w:rtl w:val="0"/>
        </w:rPr>
        <w:t xml:space="preserve">duration_num</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para almacenar la parte </w:t>
      </w:r>
      <w:r w:rsidDel="00000000" w:rsidR="00000000" w:rsidRPr="00000000">
        <w:rPr>
          <w:rFonts w:ascii="Arial" w:cs="Arial" w:eastAsia="Arial" w:hAnsi="Arial"/>
          <w:b w:val="1"/>
          <w:bCs w:val="1"/>
          <w:rtl w:val="0"/>
        </w:rPr>
        <w:t xml:space="preserve">numérica </w:t>
      </w:r>
      <w:r w:rsidDel="00000000" w:rsidR="00000000" w:rsidRPr="00000000">
        <w:rPr>
          <w:rFonts w:ascii="Arial" w:cs="Arial" w:eastAsia="Arial" w:hAnsi="Arial"/>
          <w:rtl w:val="0"/>
        </w:rPr>
        <w:t xml:space="preserve">de la </w:t>
      </w:r>
      <w:r w:rsidDel="00000000" w:rsidR="00000000" w:rsidRPr="00000000">
        <w:rPr>
          <w:rFonts w:ascii="Arial" w:cs="Arial" w:eastAsia="Arial" w:hAnsi="Arial"/>
          <w:b w:val="1"/>
          <w:bCs w:val="1"/>
          <w:rtl w:val="0"/>
        </w:rPr>
        <w:t xml:space="preserve">duración, </w:t>
      </w:r>
      <w:r w:rsidDel="00000000" w:rsidR="00000000" w:rsidRPr="00000000">
        <w:rPr>
          <w:rFonts w:ascii="Arial" w:cs="Arial" w:eastAsia="Arial" w:hAnsi="Arial"/>
          <w:rtl w:val="0"/>
        </w:rPr>
        <w:t xml:space="preserve">y </w:t>
      </w:r>
      <w:r w:rsidDel="00000000" w:rsidR="00000000" w:rsidRPr="00000000">
        <w:rPr>
          <w:rFonts w:ascii="Arial" w:cs="Arial" w:eastAsia="Arial" w:hAnsi="Arial"/>
          <w:b w:val="1"/>
          <w:bCs w:val="1"/>
          <w:rtl w:val="0"/>
        </w:rPr>
        <w:t xml:space="preserve">duration_unit</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para conservar la unidad de medida (por ejemplo, min, Season, Seasons). Esta transformación se hizo con el fin de estructurar mejor los datos, de acuerdo a su tipo (numérico y texto). Además de que facilita hacer análisis comparativos entre las películas y series en las siguientes fases.</w:t>
      </w:r>
    </w:p>
    <w:p w:rsidR="00000000" w:rsidDel="00000000" w:rsidP="00000000" w:rsidRDefault="00000000" w:rsidRPr="00000000" w14:paraId="000000DE">
      <w:pPr>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F">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Estandarización del campo de director, cast , country, </w:t>
      </w:r>
      <w:r w:rsidDel="00000000" w:rsidR="00000000" w:rsidRPr="00000000">
        <w:rPr>
          <w:rFonts w:ascii="Arial" w:cs="Arial" w:eastAsia="Arial" w:hAnsi="Arial"/>
          <w:b w:val="1"/>
          <w:bCs w:val="1"/>
          <w:rtl w:val="0"/>
        </w:rPr>
        <w:t xml:space="preserve">listed_in</w:t>
      </w:r>
      <w:r w:rsidDel="00000000" w:rsidR="00000000" w:rsidRPr="00000000">
        <w:rPr>
          <w:rtl w:val="0"/>
        </w:rPr>
      </w:r>
    </w:p>
    <w:p w:rsidR="00000000" w:rsidDel="00000000" w:rsidP="00000000" w:rsidRDefault="00000000" w:rsidRPr="00000000" w14:paraId="000000E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1">
      <w:pPr>
        <w:spacing w:line="276" w:lineRule="auto"/>
        <w:jc w:val="both"/>
        <w:rPr>
          <w:rFonts w:ascii="Arial" w:cs="Arial" w:eastAsia="Arial" w:hAnsi="Arial"/>
        </w:rPr>
      </w:pPr>
      <w:r w:rsidDel="00000000" w:rsidR="00000000" w:rsidRPr="00000000">
        <w:rPr>
          <w:rFonts w:ascii="Arial" w:cs="Arial" w:eastAsia="Arial" w:hAnsi="Arial"/>
          <w:rtl w:val="0"/>
        </w:rPr>
        <w:t xml:space="preserve">Se observó que los atributos </w:t>
      </w:r>
      <w:r w:rsidDel="00000000" w:rsidR="00000000" w:rsidRPr="00000000">
        <w:rPr>
          <w:rFonts w:ascii="Arial" w:cs="Arial" w:eastAsia="Arial" w:hAnsi="Arial"/>
          <w:b w:val="1"/>
          <w:bCs w:val="1"/>
          <w:rtl w:val="0"/>
        </w:rPr>
        <w:t xml:space="preserve">director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cast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pais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y </w:t>
      </w:r>
      <w:r w:rsidDel="00000000" w:rsidR="00000000" w:rsidRPr="00000000">
        <w:rPr>
          <w:rFonts w:ascii="Arial" w:cs="Arial" w:eastAsia="Arial" w:hAnsi="Arial"/>
          <w:b w:val="1"/>
          <w:bCs w:val="1"/>
          <w:rtl w:val="0"/>
        </w:rPr>
        <w:t xml:space="preserve">listed_in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son multivalor, porque cada celda puede contener más de un dato separado por comas. De igual manera se crearon campos adicionales para cada uno, los cuales fueron:</w:t>
      </w:r>
    </w:p>
    <w:p w:rsidR="00000000" w:rsidDel="00000000" w:rsidP="00000000" w:rsidRDefault="00000000" w:rsidRPr="00000000" w14:paraId="000000E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3">
      <w:pPr>
        <w:numPr>
          <w:ilvl w:val="0"/>
          <w:numId w:val="16"/>
        </w:numPr>
        <w:spacing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director_count</w:t>
      </w:r>
      <w:r w:rsidDel="00000000" w:rsidR="00000000" w:rsidRPr="00000000">
        <w:rPr>
          <w:rFonts w:ascii="Arial" w:cs="Arial" w:eastAsia="Arial" w:hAnsi="Arial"/>
          <w:b w:val="1"/>
          <w:bCs w:val="1"/>
          <w:rtl w:val="0"/>
        </w:rPr>
        <w:t xml:space="preserve"> (dato numérico)</w:t>
      </w:r>
      <w:r w:rsidDel="00000000" w:rsidR="00000000" w:rsidRPr="00000000">
        <w:rPr>
          <w:rFonts w:ascii="Arial" w:cs="Arial" w:eastAsia="Arial" w:hAnsi="Arial"/>
          <w:rtl w:val="0"/>
        </w:rPr>
        <w:t xml:space="preserve">: Para verificar si hay más de un director en la película/serie. </w:t>
      </w:r>
      <w:r w:rsidDel="00000000" w:rsidR="00000000" w:rsidRPr="00000000">
        <w:rPr>
          <w:rFonts w:ascii="Arial" w:cs="Arial" w:eastAsia="Arial" w:hAnsi="Arial"/>
          <w:b w:val="1"/>
          <w:bCs w:val="1"/>
          <w:rtl w:val="0"/>
        </w:rPr>
        <w:t xml:space="preserve">Ejemplo</w:t>
      </w:r>
      <w:r w:rsidDel="00000000" w:rsidR="00000000" w:rsidRPr="00000000">
        <w:rPr>
          <w:rFonts w:ascii="Arial" w:cs="Arial" w:eastAsia="Arial" w:hAnsi="Arial"/>
          <w:rtl w:val="0"/>
        </w:rPr>
        <w:t xml:space="preserve">: Lyric R. Cabral, David Felix Sutcliffe = 3 (se cambia a la cantidad de directores que tiene cada obra).</w:t>
      </w:r>
    </w:p>
    <w:p w:rsidR="00000000" w:rsidDel="00000000" w:rsidP="00000000" w:rsidRDefault="00000000" w:rsidRPr="00000000" w14:paraId="000000E4">
      <w:pPr>
        <w:numPr>
          <w:ilvl w:val="0"/>
          <w:numId w:val="16"/>
        </w:numPr>
        <w:spacing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cast_count</w:t>
      </w:r>
      <w:r w:rsidDel="00000000" w:rsidR="00000000" w:rsidRPr="00000000">
        <w:rPr>
          <w:rFonts w:ascii="Arial" w:cs="Arial" w:eastAsia="Arial" w:hAnsi="Arial"/>
          <w:b w:val="1"/>
          <w:bCs w:val="1"/>
          <w:rtl w:val="0"/>
        </w:rPr>
        <w:t xml:space="preserve"> (dato numérico)</w:t>
      </w:r>
      <w:r w:rsidDel="00000000" w:rsidR="00000000" w:rsidRPr="00000000">
        <w:rPr>
          <w:rFonts w:ascii="Arial" w:cs="Arial" w:eastAsia="Arial" w:hAnsi="Arial"/>
          <w:rtl w:val="0"/>
        </w:rPr>
        <w:t xml:space="preserve">: Indica cuántos actores formaron parte del elenco en cada película/serie. </w:t>
      </w:r>
      <w:r w:rsidDel="00000000" w:rsidR="00000000" w:rsidRPr="00000000">
        <w:rPr>
          <w:rFonts w:ascii="Arial" w:cs="Arial" w:eastAsia="Arial" w:hAnsi="Arial"/>
          <w:b w:val="1"/>
          <w:bCs w:val="1"/>
          <w:rtl w:val="0"/>
        </w:rPr>
        <w:t xml:space="preserve">Ejemplo</w:t>
      </w:r>
      <w:r w:rsidDel="00000000" w:rsidR="00000000" w:rsidRPr="00000000">
        <w:rPr>
          <w:rFonts w:ascii="Arial" w:cs="Arial" w:eastAsia="Arial" w:hAnsi="Arial"/>
          <w:rtl w:val="0"/>
        </w:rPr>
        <w:t xml:space="preserve">: Samuel L. Jackson, John Heard, Kelly Rowan, Clifton Collins Jr., Tony Plana = 5 (cambia a un valor numérico por cada aparición en el conjunto de datos).</w:t>
      </w:r>
    </w:p>
    <w:p w:rsidR="00000000" w:rsidDel="00000000" w:rsidP="00000000" w:rsidRDefault="00000000" w:rsidRPr="00000000" w14:paraId="000000E5">
      <w:pPr>
        <w:numPr>
          <w:ilvl w:val="0"/>
          <w:numId w:val="16"/>
        </w:numPr>
        <w:spacing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country_count</w:t>
      </w:r>
      <w:r w:rsidDel="00000000" w:rsidR="00000000" w:rsidRPr="00000000">
        <w:rPr>
          <w:rFonts w:ascii="Arial" w:cs="Arial" w:eastAsia="Arial" w:hAnsi="Arial"/>
          <w:b w:val="1"/>
          <w:bCs w:val="1"/>
          <w:rtl w:val="0"/>
        </w:rPr>
        <w:t xml:space="preserve"> (dato numérico)</w:t>
      </w:r>
      <w:r w:rsidDel="00000000" w:rsidR="00000000" w:rsidRPr="00000000">
        <w:rPr>
          <w:rFonts w:ascii="Arial" w:cs="Arial" w:eastAsia="Arial" w:hAnsi="Arial"/>
          <w:rtl w:val="0"/>
        </w:rPr>
        <w:t xml:space="preserve">: Indica el país o países donde la película/serie fue producida, si hay más de un país, significa que la producción estuvo relacionada con más países, ya sea por el estudio, locaciones, productoras, financiamiento, etc. </w:t>
      </w:r>
      <w:r w:rsidDel="00000000" w:rsidR="00000000" w:rsidRPr="00000000">
        <w:rPr>
          <w:rFonts w:ascii="Arial" w:cs="Arial" w:eastAsia="Arial" w:hAnsi="Arial"/>
          <w:b w:val="1"/>
          <w:bCs w:val="1"/>
          <w:rtl w:val="0"/>
        </w:rPr>
        <w:t xml:space="preserve">Ejemplo</w:t>
      </w:r>
      <w:r w:rsidDel="00000000" w:rsidR="00000000" w:rsidRPr="00000000">
        <w:rPr>
          <w:rFonts w:ascii="Arial" w:cs="Arial" w:eastAsia="Arial" w:hAnsi="Arial"/>
          <w:rtl w:val="0"/>
        </w:rPr>
        <w:t xml:space="preserve">: Norway, Iceland, United States = 3 (cambiar a un valor numérico por cada país dentro de las celdas en el conjunto de datos).</w:t>
      </w:r>
    </w:p>
    <w:p w:rsidR="00000000" w:rsidDel="00000000" w:rsidP="00000000" w:rsidRDefault="00000000" w:rsidRPr="00000000" w14:paraId="000000E6">
      <w:pPr>
        <w:numPr>
          <w:ilvl w:val="0"/>
          <w:numId w:val="16"/>
        </w:numPr>
        <w:spacing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main_genre</w:t>
      </w:r>
      <w:r w:rsidDel="00000000" w:rsidR="00000000" w:rsidRPr="00000000">
        <w:rPr>
          <w:rFonts w:ascii="Arial" w:cs="Arial" w:eastAsia="Arial" w:hAnsi="Arial"/>
          <w:rtl w:val="0"/>
        </w:rPr>
        <w:t xml:space="preserve">: Si hay celdas que incluyen más de un país, sólo se toma el primero como el género principal de la película/serie. </w:t>
      </w:r>
      <w:r w:rsidDel="00000000" w:rsidR="00000000" w:rsidRPr="00000000">
        <w:rPr>
          <w:rFonts w:ascii="Arial" w:cs="Arial" w:eastAsia="Arial" w:hAnsi="Arial"/>
          <w:b w:val="1"/>
          <w:bCs w:val="1"/>
          <w:rtl w:val="0"/>
        </w:rPr>
        <w:t xml:space="preserve">Ejemplo</w:t>
      </w:r>
      <w:r w:rsidDel="00000000" w:rsidR="00000000" w:rsidRPr="00000000">
        <w:rPr>
          <w:rFonts w:ascii="Arial" w:cs="Arial" w:eastAsia="Arial" w:hAnsi="Arial"/>
          <w:rtl w:val="0"/>
        </w:rPr>
        <w:t xml:space="preserve">: International TV Shows, TV Dramas, TV Sci-Fi &amp; Fantasy. Por lo tanto, el género que aparecerá en la celda es International TV Shows.</w:t>
      </w:r>
    </w:p>
    <w:p w:rsidR="00000000" w:rsidDel="00000000" w:rsidP="00000000" w:rsidRDefault="00000000" w:rsidRPr="00000000" w14:paraId="000000E7">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8">
      <w:pPr>
        <w:spacing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Datos adicionales</w:t>
      </w:r>
    </w:p>
    <w:p w:rsidR="00000000" w:rsidDel="00000000" w:rsidP="00000000" w:rsidRDefault="00000000" w:rsidRPr="00000000" w14:paraId="000000E9">
      <w:pPr>
        <w:spacing w:line="276"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A">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La información se puede explotar de muchas formas, por lo que se agregaron 3 campos más, para poder analizar un poco más:</w:t>
      </w:r>
    </w:p>
    <w:p w:rsidR="00000000" w:rsidDel="00000000" w:rsidP="00000000" w:rsidRDefault="00000000" w:rsidRPr="00000000" w14:paraId="000000EB">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C">
      <w:pPr>
        <w:numPr>
          <w:ilvl w:val="0"/>
          <w:numId w:val="5"/>
        </w:numPr>
        <w:spacing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content_age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Este nuevo campo permite calcular la “edad de la película”, realizando una operación con el año que se lanzó la película/serie en el conjunto de datos, menos el año actual.</w:t>
      </w:r>
    </w:p>
    <w:p w:rsidR="00000000" w:rsidDel="00000000" w:rsidP="00000000" w:rsidRDefault="00000000" w:rsidRPr="00000000" w14:paraId="000000ED">
      <w:pPr>
        <w:numPr>
          <w:ilvl w:val="0"/>
          <w:numId w:val="5"/>
        </w:numPr>
        <w:spacing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is_multicountry</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Es un nuevo campo que tendrá un valor booleano para las películas/series que tienen más de 1 país dentro del conjunto de datos. 0 si no tiene más de un país, 1 para los que tengan más de 1 país.</w:t>
      </w:r>
    </w:p>
    <w:p w:rsidR="00000000" w:rsidDel="00000000" w:rsidP="00000000" w:rsidRDefault="00000000" w:rsidRPr="00000000" w14:paraId="000000EE">
      <w:pPr>
        <w:numPr>
          <w:ilvl w:val="0"/>
          <w:numId w:val="5"/>
        </w:numPr>
        <w:spacing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is_long_content</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Es un campo con tipo de dato booleano, el cual se utilizará solamente para las películas que tengan una </w:t>
      </w:r>
      <w:r w:rsidDel="00000000" w:rsidR="00000000" w:rsidRPr="00000000">
        <w:rPr>
          <w:rFonts w:ascii="Arial" w:cs="Arial" w:eastAsia="Arial" w:hAnsi="Arial"/>
          <w:b w:val="1"/>
          <w:bCs w:val="1"/>
          <w:rtl w:val="0"/>
        </w:rPr>
        <w:t xml:space="preserve">duration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mayor a 120 minutos. 0 si no es mayor a dicha cifra, 1 en caso contrario.</w:t>
      </w:r>
    </w:p>
    <w:p w:rsidR="00000000" w:rsidDel="00000000" w:rsidP="00000000" w:rsidRDefault="00000000" w:rsidRPr="00000000" w14:paraId="000000EF">
      <w:pPr>
        <w:spacing w:line="276"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0">
      <w:pPr>
        <w:spacing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Aumento del conjunto de datos</w:t>
      </w:r>
    </w:p>
    <w:p w:rsidR="00000000" w:rsidDel="00000000" w:rsidP="00000000" w:rsidRDefault="00000000" w:rsidRPr="00000000" w14:paraId="000000F1">
      <w:pPr>
        <w:spacing w:line="276"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2">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De esta manera, se concluye con la etapa de la preparación de los datos, y la </w:t>
      </w:r>
      <w:r w:rsidDel="00000000" w:rsidR="00000000" w:rsidRPr="00000000">
        <w:rPr>
          <w:rFonts w:ascii="Arial" w:cs="Arial" w:eastAsia="Arial" w:hAnsi="Arial"/>
          <w:b w:val="1"/>
          <w:bCs w:val="1"/>
          <w:rtl w:val="0"/>
        </w:rPr>
        <w:t xml:space="preserve">Tabla 3</w:t>
      </w:r>
      <w:r w:rsidDel="00000000" w:rsidR="00000000" w:rsidRPr="00000000">
        <w:rPr>
          <w:rFonts w:ascii="Arial" w:cs="Arial" w:eastAsia="Arial" w:hAnsi="Arial"/>
          <w:rtl w:val="0"/>
        </w:rPr>
        <w:t xml:space="preserve"> muestra los nuevos campos que serán explotados en las siguientes fases.</w:t>
      </w:r>
    </w:p>
    <w:p w:rsidR="00000000" w:rsidDel="00000000" w:rsidP="00000000" w:rsidRDefault="00000000" w:rsidRPr="00000000" w14:paraId="000000F3">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4">
      <w:pPr>
        <w:spacing w:line="276" w:lineRule="auto"/>
        <w:ind w:left="0" w:firstLine="0"/>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Tabla 3. Dataset ampliado después de la preparación de datos.</w:t>
      </w:r>
    </w:p>
    <w:p w:rsidR="00000000" w:rsidDel="00000000" w:rsidP="00000000" w:rsidRDefault="00000000" w:rsidRPr="00000000" w14:paraId="000000F5">
      <w:pPr>
        <w:spacing w:line="276" w:lineRule="auto"/>
        <w:ind w:left="0" w:firstLine="0"/>
        <w:jc w:val="both"/>
        <w:rPr>
          <w:rFonts w:ascii="Arial" w:cs="Arial" w:eastAsia="Arial" w:hAnsi="Arial"/>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274e13" w:val="clear"/>
            <w:tcMar>
              <w:top w:w="100.0" w:type="dxa"/>
              <w:left w:w="100.0" w:type="dxa"/>
              <w:bottom w:w="100.0" w:type="dxa"/>
              <w:right w:w="100.0" w:type="dxa"/>
            </w:tcMar>
            <w:vAlign w:val="top"/>
          </w:tcPr>
          <w:p w:rsidR="00000000" w:rsidDel="00000000" w:rsidP="00000000" w:rsidRDefault="00000000" w:rsidRPr="00000000" w14:paraId="000000F6">
            <w:pPr>
              <w:widowControl w:val="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Variable</w:t>
            </w:r>
          </w:p>
        </w:tc>
        <w:tc>
          <w:tcPr>
            <w:shd w:fill="274e13" w:val="clear"/>
            <w:tcMar>
              <w:top w:w="100.0" w:type="dxa"/>
              <w:left w:w="100.0" w:type="dxa"/>
              <w:bottom w:w="100.0" w:type="dxa"/>
              <w:right w:w="100.0" w:type="dxa"/>
            </w:tcMar>
            <w:vAlign w:val="top"/>
          </w:tcPr>
          <w:p w:rsidR="00000000" w:rsidDel="00000000" w:rsidP="00000000" w:rsidRDefault="00000000" w:rsidRPr="00000000" w14:paraId="000000F7">
            <w:pPr>
              <w:widowControl w:val="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Tipo de dato</w:t>
            </w:r>
          </w:p>
        </w:tc>
        <w:tc>
          <w:tcPr>
            <w:shd w:fill="274e13" w:val="clear"/>
            <w:tcMar>
              <w:top w:w="100.0" w:type="dxa"/>
              <w:left w:w="100.0" w:type="dxa"/>
              <w:bottom w:w="100.0" w:type="dxa"/>
              <w:right w:w="100.0" w:type="dxa"/>
            </w:tcMar>
            <w:vAlign w:val="top"/>
          </w:tcPr>
          <w:p w:rsidR="00000000" w:rsidDel="00000000" w:rsidP="00000000" w:rsidRDefault="00000000" w:rsidRPr="00000000" w14:paraId="000000F8">
            <w:pPr>
              <w:widowControl w:val="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Descripción</w:t>
            </w:r>
          </w:p>
        </w:tc>
        <w:tc>
          <w:tcPr>
            <w:shd w:fill="274e13" w:val="clear"/>
            <w:tcMar>
              <w:top w:w="100.0" w:type="dxa"/>
              <w:left w:w="100.0" w:type="dxa"/>
              <w:bottom w:w="100.0" w:type="dxa"/>
              <w:right w:w="100.0" w:type="dxa"/>
            </w:tcMar>
            <w:vAlign w:val="top"/>
          </w:tcPr>
          <w:p w:rsidR="00000000" w:rsidDel="00000000" w:rsidP="00000000" w:rsidRDefault="00000000" w:rsidRPr="00000000" w14:paraId="000000F9">
            <w:pPr>
              <w:widowControl w:val="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show_id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jc w:val="center"/>
              <w:rPr>
                <w:rFonts w:ascii="Arial" w:cs="Arial" w:eastAsia="Arial" w:hAnsi="Arial"/>
              </w:rPr>
            </w:pPr>
            <w:r w:rsidDel="00000000" w:rsidR="00000000" w:rsidRPr="00000000">
              <w:rPr>
                <w:rFonts w:ascii="Arial" w:cs="Arial" w:eastAsia="Arial" w:hAnsi="Arial"/>
                <w:rtl w:val="0"/>
              </w:rPr>
              <w:t xml:space="preserve">Texto (ID); estructurado, categórico mixto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jc w:val="center"/>
              <w:rPr>
                <w:rFonts w:ascii="Arial" w:cs="Arial" w:eastAsia="Arial" w:hAnsi="Arial"/>
              </w:rPr>
            </w:pPr>
            <w:r w:rsidDel="00000000" w:rsidR="00000000" w:rsidRPr="00000000">
              <w:rPr>
                <w:rFonts w:ascii="Arial" w:cs="Arial" w:eastAsia="Arial" w:hAnsi="Arial"/>
                <w:rtl w:val="0"/>
              </w:rPr>
              <w:t xml:space="preserve">Identificador único de cada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jc w:val="center"/>
              <w:rPr>
                <w:rFonts w:ascii="Arial" w:cs="Arial" w:eastAsia="Arial" w:hAnsi="Arial"/>
              </w:rPr>
            </w:pPr>
            <w:r w:rsidDel="00000000" w:rsidR="00000000" w:rsidRPr="00000000">
              <w:rPr>
                <w:rFonts w:ascii="Arial" w:cs="Arial" w:eastAsia="Arial" w:hAnsi="Arial"/>
                <w:rtl w:val="0"/>
              </w:rPr>
              <w:t xml:space="preserve">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jc w:val="center"/>
              <w:rPr>
                <w:rFonts w:ascii="Arial" w:cs="Arial" w:eastAsia="Arial" w:hAnsi="Arial"/>
              </w:rPr>
            </w:pPr>
            <w:r w:rsidDel="00000000" w:rsidR="00000000" w:rsidRPr="00000000">
              <w:rPr>
                <w:rFonts w:ascii="Arial" w:cs="Arial" w:eastAsia="Arial" w:hAnsi="Arial"/>
                <w:rtl w:val="0"/>
              </w:rPr>
              <w:t xml:space="preserve">Estructurado;</w:t>
            </w:r>
          </w:p>
          <w:p w:rsidR="00000000" w:rsidDel="00000000" w:rsidP="00000000" w:rsidRDefault="00000000" w:rsidRPr="00000000" w14:paraId="00000100">
            <w:pPr>
              <w:widowControl w:val="0"/>
              <w:jc w:val="center"/>
              <w:rPr>
                <w:rFonts w:ascii="Arial" w:cs="Arial" w:eastAsia="Arial" w:hAnsi="Arial"/>
              </w:rPr>
            </w:pPr>
            <w:r w:rsidDel="00000000" w:rsidR="00000000" w:rsidRPr="00000000">
              <w:rPr>
                <w:rFonts w:ascii="Arial" w:cs="Arial" w:eastAsia="Arial" w:hAnsi="Arial"/>
                <w:rtl w:val="0"/>
              </w:rPr>
              <w:t xml:space="preserve">Categórico binario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jc w:val="center"/>
              <w:rPr>
                <w:rFonts w:ascii="Arial" w:cs="Arial" w:eastAsia="Arial" w:hAnsi="Arial"/>
              </w:rPr>
            </w:pPr>
            <w:r w:rsidDel="00000000" w:rsidR="00000000" w:rsidRPr="00000000">
              <w:rPr>
                <w:rFonts w:ascii="Arial" w:cs="Arial" w:eastAsia="Arial" w:hAnsi="Arial"/>
                <w:rtl w:val="0"/>
              </w:rPr>
              <w:t xml:space="preserve">Tipo de contenido: película o serie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jc w:val="center"/>
              <w:rPr>
                <w:rFonts w:ascii="Arial" w:cs="Arial" w:eastAsia="Arial" w:hAnsi="Arial"/>
              </w:rPr>
            </w:pPr>
            <w:r w:rsidDel="00000000" w:rsidR="00000000" w:rsidRPr="00000000">
              <w:rPr>
                <w:rFonts w:ascii="Arial" w:cs="Arial" w:eastAsia="Arial" w:hAnsi="Arial"/>
                <w:rtl w:val="0"/>
              </w:rPr>
              <w:t xml:space="preserve">Movie/TV 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jc w:val="center"/>
              <w:rPr>
                <w:rFonts w:ascii="Arial" w:cs="Arial" w:eastAsia="Arial" w:hAnsi="Arial"/>
              </w:rPr>
            </w:pPr>
            <w:r w:rsidDel="00000000" w:rsidR="00000000" w:rsidRPr="00000000">
              <w:rPr>
                <w:rFonts w:ascii="Arial" w:cs="Arial" w:eastAsia="Arial" w:hAnsi="Arial"/>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jc w:val="center"/>
              <w:rPr>
                <w:rFonts w:ascii="Arial" w:cs="Arial" w:eastAsia="Arial" w:hAnsi="Arial"/>
              </w:rPr>
            </w:pPr>
            <w:r w:rsidDel="00000000" w:rsidR="00000000" w:rsidRPr="00000000">
              <w:rPr>
                <w:rFonts w:ascii="Arial" w:cs="Arial" w:eastAsia="Arial" w:hAnsi="Arial"/>
                <w:rtl w:val="0"/>
              </w:rPr>
              <w:t xml:space="preserve">Nombre del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jc w:val="center"/>
              <w:rPr>
                <w:rFonts w:ascii="Arial" w:cs="Arial" w:eastAsia="Arial" w:hAnsi="Arial"/>
              </w:rPr>
            </w:pPr>
            <w:r w:rsidDel="00000000" w:rsidR="00000000" w:rsidRPr="00000000">
              <w:rPr>
                <w:rFonts w:ascii="Arial" w:cs="Arial" w:eastAsia="Arial" w:hAnsi="Arial"/>
                <w:rtl w:val="0"/>
              </w:rPr>
              <w:t xml:space="preserve">Stranger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director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jc w:val="center"/>
              <w:rPr>
                <w:rFonts w:ascii="Arial" w:cs="Arial" w:eastAsia="Arial" w:hAnsi="Arial"/>
              </w:rPr>
            </w:pPr>
            <w:r w:rsidDel="00000000" w:rsidR="00000000" w:rsidRPr="00000000">
              <w:rPr>
                <w:rFonts w:ascii="Arial" w:cs="Arial" w:eastAsia="Arial" w:hAnsi="Arial"/>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jc w:val="center"/>
              <w:rPr>
                <w:rFonts w:ascii="Arial" w:cs="Arial" w:eastAsia="Arial" w:hAnsi="Arial"/>
              </w:rPr>
            </w:pPr>
            <w:r w:rsidDel="00000000" w:rsidR="00000000" w:rsidRPr="00000000">
              <w:rPr>
                <w:rFonts w:ascii="Arial" w:cs="Arial" w:eastAsia="Arial" w:hAnsi="Arial"/>
                <w:rtl w:val="0"/>
              </w:rPr>
              <w:t xml:space="preserve">Nombre del director(es); puede contener valores nulos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jc w:val="center"/>
              <w:rPr>
                <w:rFonts w:ascii="Arial" w:cs="Arial" w:eastAsia="Arial" w:hAnsi="Arial"/>
              </w:rPr>
            </w:pPr>
            <w:r w:rsidDel="00000000" w:rsidR="00000000" w:rsidRPr="00000000">
              <w:rPr>
                <w:rFonts w:ascii="Arial" w:cs="Arial" w:eastAsia="Arial" w:hAnsi="Arial"/>
                <w:rtl w:val="0"/>
              </w:rPr>
              <w:t xml:space="preserve">Steven Spielberg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jc w:val="center"/>
              <w:rPr>
                <w:rFonts w:ascii="Arial" w:cs="Arial" w:eastAsia="Arial" w:hAnsi="Arial"/>
              </w:rPr>
            </w:pPr>
            <w:r w:rsidDel="00000000" w:rsidR="00000000" w:rsidRPr="00000000">
              <w:rPr>
                <w:rFonts w:ascii="Arial" w:cs="Arial" w:eastAsia="Arial" w:hAnsi="Arial"/>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jc w:val="center"/>
              <w:rPr>
                <w:rFonts w:ascii="Arial" w:cs="Arial" w:eastAsia="Arial" w:hAnsi="Arial"/>
              </w:rPr>
            </w:pPr>
            <w:r w:rsidDel="00000000" w:rsidR="00000000" w:rsidRPr="00000000">
              <w:rPr>
                <w:rFonts w:ascii="Arial" w:cs="Arial" w:eastAsia="Arial" w:hAnsi="Arial"/>
                <w:rtl w:val="0"/>
              </w:rPr>
              <w:t xml:space="preserve">Actores principales separados por comas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jc w:val="center"/>
              <w:rPr>
                <w:rFonts w:ascii="Arial" w:cs="Arial" w:eastAsia="Arial" w:hAnsi="Arial"/>
              </w:rPr>
            </w:pPr>
            <w:r w:rsidDel="00000000" w:rsidR="00000000" w:rsidRPr="00000000">
              <w:rPr>
                <w:rFonts w:ascii="Arial" w:cs="Arial" w:eastAsia="Arial" w:hAnsi="Arial"/>
                <w:rtl w:val="0"/>
              </w:rPr>
              <w:t xml:space="preserve">Tom Hanks, Emma Watson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jc w:val="center"/>
              <w:rPr>
                <w:rFonts w:ascii="Arial" w:cs="Arial" w:eastAsia="Arial" w:hAnsi="Arial"/>
              </w:rPr>
            </w:pPr>
            <w:r w:rsidDel="00000000" w:rsidR="00000000" w:rsidRPr="00000000">
              <w:rPr>
                <w:rFonts w:ascii="Arial" w:cs="Arial" w:eastAsia="Arial" w:hAnsi="Arial"/>
                <w:rtl w:val="0"/>
              </w:rPr>
              <w:t xml:space="preserve">Texto;</w:t>
            </w:r>
          </w:p>
          <w:p w:rsidR="00000000" w:rsidDel="00000000" w:rsidP="00000000" w:rsidRDefault="00000000" w:rsidRPr="00000000" w14:paraId="00000111">
            <w:pPr>
              <w:widowControl w:val="0"/>
              <w:jc w:val="center"/>
              <w:rPr>
                <w:rFonts w:ascii="Arial" w:cs="Arial" w:eastAsia="Arial" w:hAnsi="Arial"/>
              </w:rPr>
            </w:pPr>
            <w:r w:rsidDel="00000000" w:rsidR="00000000" w:rsidRPr="00000000">
              <w:rPr>
                <w:rFonts w:ascii="Arial" w:cs="Arial" w:eastAsia="Arial" w:hAnsi="Arial"/>
                <w:rtl w:val="0"/>
              </w:rPr>
              <w:t xml:space="preserve">Categórico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jc w:val="center"/>
              <w:rPr>
                <w:rFonts w:ascii="Arial" w:cs="Arial" w:eastAsia="Arial" w:hAnsi="Arial"/>
              </w:rPr>
            </w:pPr>
            <w:r w:rsidDel="00000000" w:rsidR="00000000" w:rsidRPr="00000000">
              <w:rPr>
                <w:rFonts w:ascii="Arial" w:cs="Arial" w:eastAsia="Arial" w:hAnsi="Arial"/>
                <w:rtl w:val="0"/>
              </w:rPr>
              <w:t xml:space="preserve">País o países de producción; puede tener múltiples valores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jc w:val="center"/>
              <w:rPr>
                <w:rFonts w:ascii="Arial" w:cs="Arial" w:eastAsia="Arial" w:hAnsi="Arial"/>
              </w:rPr>
            </w:pPr>
            <w:r w:rsidDel="00000000" w:rsidR="00000000" w:rsidRPr="00000000">
              <w:rPr>
                <w:rFonts w:ascii="Arial" w:cs="Arial" w:eastAsia="Arial" w:hAnsi="Arial"/>
                <w:rtl w:val="0"/>
              </w:rPr>
              <w:t xml:space="preserve">United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date_added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jc w:val="center"/>
              <w:rPr>
                <w:rFonts w:ascii="Arial" w:cs="Arial" w:eastAsia="Arial" w:hAnsi="Arial"/>
              </w:rPr>
            </w:pPr>
            <w:r w:rsidDel="00000000" w:rsidR="00000000" w:rsidRPr="00000000">
              <w:rPr>
                <w:rFonts w:ascii="Arial" w:cs="Arial" w:eastAsia="Arial" w:hAnsi="Arial"/>
                <w:rtl w:val="0"/>
              </w:rPr>
              <w:t xml:space="preserve">Fecha en que el contenido fue agregado a Netflix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jc w:val="center"/>
              <w:rPr>
                <w:rFonts w:ascii="Arial" w:cs="Arial" w:eastAsia="Arial" w:hAnsi="Arial"/>
              </w:rPr>
            </w:pPr>
            <w:r w:rsidDel="00000000" w:rsidR="00000000" w:rsidRPr="00000000">
              <w:rPr>
                <w:rFonts w:ascii="Arial" w:cs="Arial" w:eastAsia="Arial" w:hAnsi="Arial"/>
                <w:rtl w:val="0"/>
              </w:rPr>
              <w:t xml:space="preserve">September 9,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release_year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jc w:val="center"/>
              <w:rPr>
                <w:rFonts w:ascii="Arial" w:cs="Arial" w:eastAsia="Arial" w:hAnsi="Arial"/>
              </w:rPr>
            </w:pPr>
            <w:r w:rsidDel="00000000" w:rsidR="00000000" w:rsidRPr="00000000">
              <w:rPr>
                <w:rFonts w:ascii="Arial" w:cs="Arial" w:eastAsia="Arial" w:hAnsi="Arial"/>
                <w:rtl w:val="0"/>
              </w:rPr>
              <w:t xml:space="preserve">Numérico (entero)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jc w:val="center"/>
              <w:rPr>
                <w:rFonts w:ascii="Arial" w:cs="Arial" w:eastAsia="Arial" w:hAnsi="Arial"/>
              </w:rPr>
            </w:pPr>
            <w:r w:rsidDel="00000000" w:rsidR="00000000" w:rsidRPr="00000000">
              <w:rPr>
                <w:rFonts w:ascii="Arial" w:cs="Arial" w:eastAsia="Arial" w:hAnsi="Arial"/>
                <w:rtl w:val="0"/>
              </w:rPr>
              <w:t xml:space="preserve">Año de lanzamiento 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jc w:val="center"/>
              <w:rPr>
                <w:rFonts w:ascii="Arial" w:cs="Arial" w:eastAsia="Arial" w:hAnsi="Arial"/>
              </w:rPr>
            </w:pPr>
            <w:r w:rsidDel="00000000" w:rsidR="00000000" w:rsidRPr="00000000">
              <w:rPr>
                <w:rFonts w:ascii="Arial" w:cs="Arial" w:eastAsia="Arial" w:hAnsi="Arial"/>
                <w:rtl w:val="0"/>
              </w:rPr>
              <w:t xml:space="preserve">2018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jc w:val="center"/>
              <w:rPr>
                <w:rFonts w:ascii="Arial" w:cs="Arial" w:eastAsia="Arial" w:hAnsi="Arial"/>
              </w:rPr>
            </w:pPr>
            <w:r w:rsidDel="00000000" w:rsidR="00000000" w:rsidRPr="00000000">
              <w:rPr>
                <w:rFonts w:ascii="Arial" w:cs="Arial" w:eastAsia="Arial" w:hAnsi="Arial"/>
                <w:rtl w:val="0"/>
              </w:rPr>
              <w:t xml:space="preserve">Estructurado</w:t>
            </w:r>
          </w:p>
          <w:p w:rsidR="00000000" w:rsidDel="00000000" w:rsidP="00000000" w:rsidRDefault="00000000" w:rsidRPr="00000000" w14:paraId="0000011E">
            <w:pPr>
              <w:widowControl w:val="0"/>
              <w:jc w:val="center"/>
              <w:rPr>
                <w:rFonts w:ascii="Arial" w:cs="Arial" w:eastAsia="Arial" w:hAnsi="Arial"/>
              </w:rPr>
            </w:pPr>
            <w:r w:rsidDel="00000000" w:rsidR="00000000" w:rsidRPr="00000000">
              <w:rPr>
                <w:rFonts w:ascii="Arial" w:cs="Arial" w:eastAsia="Arial" w:hAnsi="Arial"/>
                <w:rtl w:val="0"/>
              </w:rPr>
              <w:t xml:space="preserve">Categórico ordinal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jc w:val="center"/>
              <w:rPr>
                <w:rFonts w:ascii="Arial" w:cs="Arial" w:eastAsia="Arial" w:hAnsi="Arial"/>
              </w:rPr>
            </w:pPr>
            <w:r w:rsidDel="00000000" w:rsidR="00000000" w:rsidRPr="00000000">
              <w:rPr>
                <w:rFonts w:ascii="Arial" w:cs="Arial" w:eastAsia="Arial" w:hAnsi="Arial"/>
                <w:rtl w:val="0"/>
              </w:rPr>
              <w:t xml:space="preserve">Clasificación por 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jc w:val="center"/>
              <w:rPr>
                <w:rFonts w:ascii="Arial" w:cs="Arial" w:eastAsia="Arial" w:hAnsi="Arial"/>
              </w:rPr>
            </w:pPr>
            <w:r w:rsidDel="00000000" w:rsidR="00000000" w:rsidRPr="00000000">
              <w:rPr>
                <w:rFonts w:ascii="Arial" w:cs="Arial" w:eastAsia="Arial" w:hAnsi="Arial"/>
                <w:rtl w:val="0"/>
              </w:rPr>
              <w:t xml:space="preserve">TV-MA, PG-13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jc w:val="center"/>
              <w:rPr>
                <w:rFonts w:ascii="Arial" w:cs="Arial" w:eastAsia="Arial" w:hAnsi="Arial"/>
              </w:rPr>
            </w:pPr>
            <w:r w:rsidDel="00000000" w:rsidR="00000000" w:rsidRPr="00000000">
              <w:rPr>
                <w:rFonts w:ascii="Arial" w:cs="Arial" w:eastAsia="Arial" w:hAnsi="Arial"/>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jc w:val="center"/>
              <w:rPr>
                <w:rFonts w:ascii="Arial" w:cs="Arial" w:eastAsia="Arial" w:hAnsi="Arial"/>
              </w:rPr>
            </w:pPr>
            <w:r w:rsidDel="00000000" w:rsidR="00000000" w:rsidRPr="00000000">
              <w:rPr>
                <w:rFonts w:ascii="Arial" w:cs="Arial" w:eastAsia="Arial" w:hAnsi="Arial"/>
                <w:rtl w:val="0"/>
              </w:rPr>
              <w:t xml:space="preserve">Duración (minutos para películas o temporadas para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jc w:val="center"/>
              <w:rPr>
                <w:rFonts w:ascii="Arial" w:cs="Arial" w:eastAsia="Arial" w:hAnsi="Arial"/>
              </w:rPr>
            </w:pPr>
            <w:r w:rsidDel="00000000" w:rsidR="00000000" w:rsidRPr="00000000">
              <w:rPr>
                <w:rFonts w:ascii="Arial" w:cs="Arial" w:eastAsia="Arial" w:hAnsi="Arial"/>
                <w:rtl w:val="0"/>
              </w:rPr>
              <w:t xml:space="preserve">90 minutos / 2 Seasons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listed_in</w:t>
            </w:r>
            <w:r w:rsidDel="00000000" w:rsidR="00000000" w:rsidRPr="00000000">
              <w:rPr>
                <w:rFonts w:ascii="Arial" w:cs="Arial" w:eastAsia="Arial" w:hAnsi="Arial"/>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jc w:val="center"/>
              <w:rPr>
                <w:rFonts w:ascii="Arial" w:cs="Arial" w:eastAsia="Arial" w:hAnsi="Arial"/>
              </w:rPr>
            </w:pPr>
            <w:r w:rsidDel="00000000" w:rsidR="00000000" w:rsidRPr="00000000">
              <w:rPr>
                <w:rFonts w:ascii="Arial" w:cs="Arial" w:eastAsia="Arial" w:hAnsi="Arial"/>
                <w:rtl w:val="0"/>
              </w:rPr>
              <w:t xml:space="preserve">Texto;</w:t>
            </w:r>
          </w:p>
          <w:p w:rsidR="00000000" w:rsidDel="00000000" w:rsidP="00000000" w:rsidRDefault="00000000" w:rsidRPr="00000000" w14:paraId="00000127">
            <w:pPr>
              <w:widowControl w:val="0"/>
              <w:jc w:val="center"/>
              <w:rPr>
                <w:rFonts w:ascii="Arial" w:cs="Arial" w:eastAsia="Arial" w:hAnsi="Arial"/>
              </w:rPr>
            </w:pPr>
            <w:r w:rsidDel="00000000" w:rsidR="00000000" w:rsidRPr="00000000">
              <w:rPr>
                <w:rFonts w:ascii="Arial" w:cs="Arial" w:eastAsia="Arial" w:hAnsi="Arial"/>
                <w:rtl w:val="0"/>
              </w:rPr>
              <w:t xml:space="preserve">Categórico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jc w:val="center"/>
              <w:rPr>
                <w:rFonts w:ascii="Arial" w:cs="Arial" w:eastAsia="Arial" w:hAnsi="Arial"/>
              </w:rPr>
            </w:pPr>
            <w:r w:rsidDel="00000000" w:rsidR="00000000" w:rsidRPr="00000000">
              <w:rPr>
                <w:rFonts w:ascii="Arial" w:cs="Arial" w:eastAsia="Arial" w:hAnsi="Arial"/>
                <w:rtl w:val="0"/>
              </w:rPr>
              <w:t xml:space="preserve">Géneros(s) del contenido; separados por comas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jc w:val="center"/>
              <w:rPr>
                <w:rFonts w:ascii="Arial" w:cs="Arial" w:eastAsia="Arial" w:hAnsi="Arial"/>
              </w:rPr>
            </w:pPr>
            <w:r w:rsidDel="00000000" w:rsidR="00000000" w:rsidRPr="00000000">
              <w:rPr>
                <w:rFonts w:ascii="Arial" w:cs="Arial" w:eastAsia="Arial" w:hAnsi="Arial"/>
                <w:rtl w:val="0"/>
              </w:rPr>
              <w:t xml:space="preserve">Drama/Thriller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jc w:val="center"/>
              <w:rPr>
                <w:rFonts w:ascii="Arial" w:cs="Arial" w:eastAsia="Arial" w:hAnsi="Arial"/>
              </w:rPr>
            </w:pPr>
            <w:r w:rsidDel="00000000" w:rsidR="00000000" w:rsidRPr="00000000">
              <w:rPr>
                <w:rFonts w:ascii="Arial" w:cs="Arial" w:eastAsia="Arial" w:hAnsi="Arial"/>
                <w:rtl w:val="0"/>
              </w:rPr>
              <w:t xml:space="preserve">Breve sinopsis o descripción del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jc w:val="center"/>
              <w:rPr>
                <w:rFonts w:ascii="Arial" w:cs="Arial" w:eastAsia="Arial" w:hAnsi="Arial"/>
              </w:rPr>
            </w:pPr>
            <w:r w:rsidDel="00000000" w:rsidR="00000000" w:rsidRPr="00000000">
              <w:rPr>
                <w:rFonts w:ascii="Arial" w:cs="Arial" w:eastAsia="Arial" w:hAnsi="Arial"/>
                <w:rtl w:val="0"/>
              </w:rPr>
              <w:t xml:space="preserve">A young boy </w:t>
            </w:r>
            <w:r w:rsidDel="00000000" w:rsidR="00000000" w:rsidRPr="00000000">
              <w:rPr>
                <w:rFonts w:ascii="Arial" w:cs="Arial" w:eastAsia="Arial" w:hAnsi="Arial"/>
                <w:rtl w:val="0"/>
              </w:rPr>
              <w:t xml:space="preserve">dissapears</w:t>
            </w:r>
            <w:r w:rsidDel="00000000" w:rsidR="00000000" w:rsidRPr="00000000">
              <w:rPr>
                <w:rFonts w:ascii="Arial" w:cs="Arial" w:eastAsia="Arial" w:hAnsi="Arial"/>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year_added</w:t>
            </w:r>
            <w:r w:rsidDel="00000000" w:rsidR="00000000" w:rsidRPr="00000000">
              <w:rPr>
                <w:rFonts w:ascii="Arial" w:cs="Arial" w:eastAsia="Arial" w:hAnsi="Arial"/>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jc w:val="center"/>
              <w:rPr>
                <w:rFonts w:ascii="Arial" w:cs="Arial" w:eastAsia="Arial" w:hAnsi="Arial"/>
              </w:rPr>
            </w:pPr>
            <w:r w:rsidDel="00000000" w:rsidR="00000000" w:rsidRPr="00000000">
              <w:rPr>
                <w:rFonts w:ascii="Arial" w:cs="Arial" w:eastAsia="Arial" w:hAnsi="Arial"/>
                <w:rtl w:val="0"/>
              </w:rPr>
              <w:t xml:space="preserve">Numérico (entero)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Año en que se agrego el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month_added</w:t>
            </w:r>
            <w:r w:rsidDel="00000000" w:rsidR="00000000" w:rsidRPr="00000000">
              <w:rPr>
                <w:rFonts w:ascii="Arial" w:cs="Arial" w:eastAsia="Arial" w:hAnsi="Arial"/>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jc w:val="center"/>
              <w:rPr>
                <w:rFonts w:ascii="Arial" w:cs="Arial" w:eastAsia="Arial" w:hAnsi="Arial"/>
              </w:rPr>
            </w:pPr>
            <w:r w:rsidDel="00000000" w:rsidR="00000000" w:rsidRPr="00000000">
              <w:rPr>
                <w:rFonts w:ascii="Arial" w:cs="Arial" w:eastAsia="Arial" w:hAnsi="Arial"/>
                <w:rtl w:val="0"/>
              </w:rPr>
              <w:t xml:space="preserve">Numérico (entero)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Mes en el que se agrego el contenido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duration_num</w:t>
            </w:r>
            <w:r w:rsidDel="00000000" w:rsidR="00000000" w:rsidRPr="00000000">
              <w:rPr>
                <w:rFonts w:ascii="Arial" w:cs="Arial" w:eastAsia="Arial" w:hAnsi="Arial"/>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jc w:val="center"/>
              <w:rPr>
                <w:rFonts w:ascii="Arial" w:cs="Arial" w:eastAsia="Arial" w:hAnsi="Arial"/>
              </w:rPr>
            </w:pPr>
            <w:r w:rsidDel="00000000" w:rsidR="00000000" w:rsidRPr="00000000">
              <w:rPr>
                <w:rFonts w:ascii="Arial" w:cs="Arial" w:eastAsia="Arial" w:hAnsi="Arial"/>
                <w:rtl w:val="0"/>
              </w:rPr>
              <w:t xml:space="preserve">Numérico (entero)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Duración en minutos de las películas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duration_unit</w:t>
            </w:r>
            <w:r w:rsidDel="00000000" w:rsidR="00000000" w:rsidRPr="00000000">
              <w:rPr>
                <w:rFonts w:ascii="Arial" w:cs="Arial" w:eastAsia="Arial" w:hAnsi="Arial"/>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jc w:val="center"/>
              <w:rPr>
                <w:rFonts w:ascii="Arial" w:cs="Arial" w:eastAsia="Arial" w:hAnsi="Arial"/>
              </w:rPr>
            </w:pPr>
            <w:r w:rsidDel="00000000" w:rsidR="00000000" w:rsidRPr="00000000">
              <w:rPr>
                <w:rFonts w:ascii="Arial" w:cs="Arial" w:eastAsia="Arial" w:hAnsi="Arial"/>
                <w:rtl w:val="0"/>
              </w:rPr>
              <w:t xml:space="preserve">Texto;</w:t>
            </w:r>
          </w:p>
          <w:p w:rsidR="00000000" w:rsidDel="00000000" w:rsidP="00000000" w:rsidRDefault="00000000" w:rsidRPr="00000000" w14:paraId="0000013C">
            <w:pPr>
              <w:widowControl w:val="0"/>
              <w:jc w:val="center"/>
              <w:rPr>
                <w:rFonts w:ascii="Arial" w:cs="Arial" w:eastAsia="Arial" w:hAnsi="Arial"/>
              </w:rPr>
            </w:pPr>
            <w:r w:rsidDel="00000000" w:rsidR="00000000" w:rsidRPr="00000000">
              <w:rPr>
                <w:rFonts w:ascii="Arial" w:cs="Arial" w:eastAsia="Arial" w:hAnsi="Arial"/>
                <w:rtl w:val="0"/>
              </w:rPr>
              <w:t xml:space="preserve">Categórico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Si es una temporada o muchas temporadas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Seasons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director_count</w:t>
            </w:r>
            <w:r w:rsidDel="00000000" w:rsidR="00000000" w:rsidRPr="00000000">
              <w:rPr>
                <w:rFonts w:ascii="Arial" w:cs="Arial" w:eastAsia="Arial" w:hAnsi="Arial"/>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jc w:val="center"/>
              <w:rPr>
                <w:rFonts w:ascii="Arial" w:cs="Arial" w:eastAsia="Arial" w:hAnsi="Arial"/>
              </w:rPr>
            </w:pPr>
            <w:r w:rsidDel="00000000" w:rsidR="00000000" w:rsidRPr="00000000">
              <w:rPr>
                <w:rFonts w:ascii="Arial" w:cs="Arial" w:eastAsia="Arial" w:hAnsi="Arial"/>
                <w:rtl w:val="0"/>
              </w:rPr>
              <w:t xml:space="preserve">Numérico (entero)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Cantidad de directores que tiene una obra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cast_count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jc w:val="center"/>
              <w:rPr>
                <w:rFonts w:ascii="Arial" w:cs="Arial" w:eastAsia="Arial" w:hAnsi="Arial"/>
              </w:rPr>
            </w:pPr>
            <w:r w:rsidDel="00000000" w:rsidR="00000000" w:rsidRPr="00000000">
              <w:rPr>
                <w:rFonts w:ascii="Arial" w:cs="Arial" w:eastAsia="Arial" w:hAnsi="Arial"/>
                <w:rtl w:val="0"/>
              </w:rPr>
              <w:t xml:space="preserve">Numérico (entero)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Cantidad de actores dentro de la obra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country_count</w:t>
            </w:r>
            <w:r w:rsidDel="00000000" w:rsidR="00000000" w:rsidRPr="00000000">
              <w:rPr>
                <w:rFonts w:ascii="Arial" w:cs="Arial" w:eastAsia="Arial" w:hAnsi="Arial"/>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jc w:val="center"/>
              <w:rPr>
                <w:rFonts w:ascii="Arial" w:cs="Arial" w:eastAsia="Arial" w:hAnsi="Arial"/>
              </w:rPr>
            </w:pPr>
            <w:r w:rsidDel="00000000" w:rsidR="00000000" w:rsidRPr="00000000">
              <w:rPr>
                <w:rFonts w:ascii="Arial" w:cs="Arial" w:eastAsia="Arial" w:hAnsi="Arial"/>
                <w:rtl w:val="0"/>
              </w:rPr>
              <w:t xml:space="preserve">Numérico (entero)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Cantidad de países dentro de la obra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main_genre</w:t>
            </w:r>
            <w:r w:rsidDel="00000000" w:rsidR="00000000" w:rsidRPr="00000000">
              <w:rPr>
                <w:rFonts w:ascii="Arial" w:cs="Arial" w:eastAsia="Arial" w:hAnsi="Arial"/>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jc w:val="center"/>
              <w:rPr>
                <w:rFonts w:ascii="Arial" w:cs="Arial" w:eastAsia="Arial" w:hAnsi="Arial"/>
              </w:rPr>
            </w:pPr>
            <w:r w:rsidDel="00000000" w:rsidR="00000000" w:rsidRPr="00000000">
              <w:rPr>
                <w:rFonts w:ascii="Arial" w:cs="Arial" w:eastAsia="Arial" w:hAnsi="Arial"/>
                <w:rtl w:val="0"/>
              </w:rPr>
              <w:t xml:space="preserve">Texto;</w:t>
            </w:r>
          </w:p>
          <w:p w:rsidR="00000000" w:rsidDel="00000000" w:rsidP="00000000" w:rsidRDefault="00000000" w:rsidRPr="00000000" w14:paraId="0000014D">
            <w:pPr>
              <w:widowControl w:val="0"/>
              <w:jc w:val="center"/>
              <w:rPr>
                <w:rFonts w:ascii="Arial" w:cs="Arial" w:eastAsia="Arial" w:hAnsi="Arial"/>
              </w:rPr>
            </w:pPr>
            <w:r w:rsidDel="00000000" w:rsidR="00000000" w:rsidRPr="00000000">
              <w:rPr>
                <w:rFonts w:ascii="Arial" w:cs="Arial" w:eastAsia="Arial" w:hAnsi="Arial"/>
                <w:rtl w:val="0"/>
              </w:rPr>
              <w:t xml:space="preserve">Categórico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Género principal de la obra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Drama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content_age</w:t>
            </w:r>
            <w:r w:rsidDel="00000000" w:rsidR="00000000" w:rsidRPr="00000000">
              <w:rPr>
                <w:rFonts w:ascii="Arial" w:cs="Arial" w:eastAsia="Arial" w:hAnsi="Arial"/>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jc w:val="center"/>
              <w:rPr>
                <w:rFonts w:ascii="Arial" w:cs="Arial" w:eastAsia="Arial" w:hAnsi="Arial"/>
              </w:rPr>
            </w:pPr>
            <w:r w:rsidDel="00000000" w:rsidR="00000000" w:rsidRPr="00000000">
              <w:rPr>
                <w:rFonts w:ascii="Arial" w:cs="Arial" w:eastAsia="Arial" w:hAnsi="Arial"/>
                <w:rtl w:val="0"/>
              </w:rPr>
              <w:t xml:space="preserve">Numérico (entero)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Cantidad de años que tiene la obra dentro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is_multicountry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jc w:val="center"/>
              <w:rPr>
                <w:rFonts w:ascii="Arial" w:cs="Arial" w:eastAsia="Arial" w:hAnsi="Arial"/>
              </w:rPr>
            </w:pPr>
            <w:r w:rsidDel="00000000" w:rsidR="00000000" w:rsidRPr="00000000">
              <w:rPr>
                <w:rFonts w:ascii="Arial" w:cs="Arial" w:eastAsia="Arial" w:hAnsi="Arial"/>
                <w:rtl w:val="0"/>
              </w:rPr>
              <w:t xml:space="preserve">Booleano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Si tiene varios paises dentro del conjunto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is_long_content</w:t>
            </w:r>
            <w:r w:rsidDel="00000000" w:rsidR="00000000" w:rsidRPr="00000000">
              <w:rPr>
                <w:rFonts w:ascii="Arial" w:cs="Arial" w:eastAsia="Arial" w:hAnsi="Arial"/>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jc w:val="center"/>
              <w:rPr>
                <w:rFonts w:ascii="Arial" w:cs="Arial" w:eastAsia="Arial" w:hAnsi="Arial"/>
              </w:rPr>
            </w:pPr>
            <w:r w:rsidDel="00000000" w:rsidR="00000000" w:rsidRPr="00000000">
              <w:rPr>
                <w:rFonts w:ascii="Arial" w:cs="Arial" w:eastAsia="Arial" w:hAnsi="Arial"/>
                <w:rtl w:val="0"/>
              </w:rPr>
              <w:t xml:space="preserve">Booleano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si es un contenido de larga 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w:t>
            </w:r>
          </w:p>
        </w:tc>
      </w:tr>
    </w:tbl>
    <w:p w:rsidR="00000000" w:rsidDel="00000000" w:rsidP="00000000" w:rsidRDefault="00000000" w:rsidRPr="00000000" w14:paraId="0000015C">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E">
      <w:pPr>
        <w:numPr>
          <w:ilvl w:val="0"/>
          <w:numId w:val="19"/>
        </w:numPr>
        <w:spacing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ANÁLISIS EXPLORATORIO DE DATOS (EDA)</w:t>
      </w:r>
    </w:p>
    <w:p w:rsidR="00000000" w:rsidDel="00000000" w:rsidP="00000000" w:rsidRDefault="00000000" w:rsidRPr="00000000" w14:paraId="0000015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0">
      <w:pPr>
        <w:spacing w:line="276" w:lineRule="auto"/>
        <w:jc w:val="both"/>
        <w:rPr>
          <w:rFonts w:ascii="Arial" w:cs="Arial" w:eastAsia="Arial" w:hAnsi="Arial"/>
        </w:rPr>
      </w:pPr>
      <w:r w:rsidDel="00000000" w:rsidR="00000000" w:rsidRPr="00000000">
        <w:rPr>
          <w:rFonts w:ascii="Arial" w:cs="Arial" w:eastAsia="Arial" w:hAnsi="Arial"/>
          <w:rtl w:val="0"/>
        </w:rPr>
        <w:t xml:space="preserve">A continuación se comenzará con el estudio de </w:t>
      </w:r>
      <w:r w:rsidDel="00000000" w:rsidR="00000000" w:rsidRPr="00000000">
        <w:rPr>
          <w:rFonts w:ascii="Arial" w:cs="Arial" w:eastAsia="Arial" w:hAnsi="Arial"/>
          <w:rtl w:val="0"/>
        </w:rPr>
        <w:t xml:space="preserve">EDA</w:t>
      </w:r>
      <w:r w:rsidDel="00000000" w:rsidR="00000000" w:rsidRPr="00000000">
        <w:rPr>
          <w:rFonts w:ascii="Arial" w:cs="Arial" w:eastAsia="Arial" w:hAnsi="Arial"/>
          <w:rtl w:val="0"/>
        </w:rPr>
        <w:t xml:space="preserve"> para poder entender el comportamiento de los datos, y posteriormente realizar deducciones de la información presente. Para comenzar, la </w:t>
      </w:r>
      <w:r w:rsidDel="00000000" w:rsidR="00000000" w:rsidRPr="00000000">
        <w:rPr>
          <w:rFonts w:ascii="Arial" w:cs="Arial" w:eastAsia="Arial" w:hAnsi="Arial"/>
          <w:b w:val="1"/>
          <w:bCs w:val="1"/>
          <w:i w:val="1"/>
          <w:iCs w:val="1"/>
          <w:rtl w:val="0"/>
        </w:rPr>
        <w:t xml:space="preserve">Figura 2</w:t>
      </w:r>
      <w:r w:rsidDel="00000000" w:rsidR="00000000" w:rsidRPr="00000000">
        <w:rPr>
          <w:rFonts w:ascii="Arial" w:cs="Arial" w:eastAsia="Arial" w:hAnsi="Arial"/>
          <w:rtl w:val="0"/>
        </w:rPr>
        <w:t xml:space="preserve">. muestra la distribución de las clases, de la cual dice que:</w:t>
      </w:r>
    </w:p>
    <w:p w:rsidR="00000000" w:rsidDel="00000000" w:rsidP="00000000" w:rsidRDefault="00000000" w:rsidRPr="00000000" w14:paraId="0000016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2">
      <w:pPr>
        <w:numPr>
          <w:ilvl w:val="0"/>
          <w:numId w:val="7"/>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En la categoría “Movie” representa el 69.9% de los datos o 5377 películas.</w:t>
      </w:r>
    </w:p>
    <w:p w:rsidR="00000000" w:rsidDel="00000000" w:rsidP="00000000" w:rsidRDefault="00000000" w:rsidRPr="00000000" w14:paraId="00000163">
      <w:pPr>
        <w:numPr>
          <w:ilvl w:val="0"/>
          <w:numId w:val="7"/>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En la categoría  “Tv Show” representa el 30.1% de los datos o  2312 series.</w:t>
      </w:r>
    </w:p>
    <w:p w:rsidR="00000000" w:rsidDel="00000000" w:rsidP="00000000" w:rsidRDefault="00000000" w:rsidRPr="00000000" w14:paraId="0000016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5">
      <w:pPr>
        <w:spacing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2. Distribución de clases del catálogo de Netflix.</w:t>
      </w:r>
    </w:p>
    <w:p w:rsidR="00000000" w:rsidDel="00000000" w:rsidP="00000000" w:rsidRDefault="00000000" w:rsidRPr="00000000" w14:paraId="00000166">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7">
      <w:pPr>
        <w:spacing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42191" cy="3068955"/>
            <wp:effectExtent b="0" l="0" r="0" t="0"/>
            <wp:docPr id="17"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042191" cy="306895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69">
      <w:pPr>
        <w:spacing w:line="276" w:lineRule="auto"/>
        <w:rPr>
          <w:rFonts w:ascii="Arial" w:cs="Arial" w:eastAsia="Arial" w:hAnsi="Arial"/>
        </w:rPr>
      </w:pPr>
      <w:r w:rsidDel="00000000" w:rsidR="00000000" w:rsidRPr="00000000">
        <w:rPr>
          <w:rFonts w:ascii="Arial" w:cs="Arial" w:eastAsia="Arial" w:hAnsi="Arial"/>
          <w:rtl w:val="0"/>
        </w:rPr>
        <w:t xml:space="preserve">Por lo tanto, la </w:t>
      </w:r>
      <w:r w:rsidDel="00000000" w:rsidR="00000000" w:rsidRPr="00000000">
        <w:rPr>
          <w:rFonts w:ascii="Arial" w:cs="Arial" w:eastAsia="Arial" w:hAnsi="Arial"/>
          <w:b w:val="1"/>
          <w:bCs w:val="1"/>
          <w:i w:val="1"/>
          <w:iCs w:val="1"/>
          <w:rtl w:val="0"/>
        </w:rPr>
        <w:t xml:space="preserve">Figura 2</w:t>
      </w:r>
      <w:r w:rsidDel="00000000" w:rsidR="00000000" w:rsidRPr="00000000">
        <w:rPr>
          <w:rFonts w:ascii="Arial" w:cs="Arial" w:eastAsia="Arial" w:hAnsi="Arial"/>
          <w:rtl w:val="0"/>
        </w:rPr>
        <w:t xml:space="preserve"> indica que el catálogo está muy centrado en el cine, lo que pone de manifiesto el énfasis que Netflix ha puesto históricamente en la adquisición de películas, en lugar de en contenidos por episodios.</w:t>
      </w:r>
    </w:p>
    <w:p w:rsidR="00000000" w:rsidDel="00000000" w:rsidP="00000000" w:rsidRDefault="00000000" w:rsidRPr="00000000" w14:paraId="0000016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6B">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Distribución de la carga de contenido en Netflix </w:t>
      </w:r>
    </w:p>
    <w:p w:rsidR="00000000" w:rsidDel="00000000" w:rsidP="00000000" w:rsidRDefault="00000000" w:rsidRPr="00000000" w14:paraId="0000016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D">
      <w:pPr>
        <w:spacing w:line="276" w:lineRule="auto"/>
        <w:jc w:val="both"/>
        <w:rPr>
          <w:rFonts w:ascii="Arial" w:cs="Arial" w:eastAsia="Arial" w:hAnsi="Arial"/>
        </w:rPr>
      </w:pPr>
      <w:r w:rsidDel="00000000" w:rsidR="00000000" w:rsidRPr="00000000">
        <w:rPr>
          <w:rFonts w:ascii="Arial" w:cs="Arial" w:eastAsia="Arial" w:hAnsi="Arial"/>
          <w:rtl w:val="0"/>
        </w:rPr>
        <w:t xml:space="preserve">En la </w:t>
      </w:r>
      <w:r w:rsidDel="00000000" w:rsidR="00000000" w:rsidRPr="00000000">
        <w:rPr>
          <w:rFonts w:ascii="Arial" w:cs="Arial" w:eastAsia="Arial" w:hAnsi="Arial"/>
          <w:b w:val="1"/>
          <w:bCs w:val="1"/>
          <w:i w:val="1"/>
          <w:iCs w:val="1"/>
          <w:rtl w:val="0"/>
        </w:rPr>
        <w:t xml:space="preserve">Figura 3 </w:t>
      </w:r>
      <w:r w:rsidDel="00000000" w:rsidR="00000000" w:rsidRPr="00000000">
        <w:rPr>
          <w:rFonts w:ascii="Arial" w:cs="Arial" w:eastAsia="Arial" w:hAnsi="Arial"/>
          <w:rtl w:val="0"/>
        </w:rPr>
        <w:t xml:space="preserve">se presenta el crecimiento del catálogo de Netflix por año de incorporación</w:t>
      </w:r>
      <w:r w:rsidDel="00000000" w:rsidR="00000000" w:rsidRPr="00000000">
        <w:rPr>
          <w:rFonts w:ascii="Arial" w:cs="Arial" w:eastAsia="Arial" w:hAnsi="Arial"/>
          <w:rtl w:val="0"/>
        </w:rPr>
        <w:t xml:space="preserve"> del contenido (películas y series).</w:t>
      </w:r>
    </w:p>
    <w:p w:rsidR="00000000" w:rsidDel="00000000" w:rsidP="00000000" w:rsidRDefault="00000000" w:rsidRPr="00000000" w14:paraId="0000016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F">
      <w:pPr>
        <w:numPr>
          <w:ilvl w:val="0"/>
          <w:numId w:val="18"/>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Donde se observa una gran diferencia de carga de películas en comparación con las series de televisión.</w:t>
      </w:r>
    </w:p>
    <w:p w:rsidR="00000000" w:rsidDel="00000000" w:rsidP="00000000" w:rsidRDefault="00000000" w:rsidRPr="00000000" w14:paraId="00000170">
      <w:pPr>
        <w:numPr>
          <w:ilvl w:val="0"/>
          <w:numId w:val="18"/>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Existe un pico en la carga de contenido de la categoría películas entre los años 2018 y 2020, donde aproximadamente se cargaron alrededor de 1500 películas a la plataforma.</w:t>
      </w:r>
    </w:p>
    <w:p w:rsidR="00000000" w:rsidDel="00000000" w:rsidP="00000000" w:rsidRDefault="00000000" w:rsidRPr="00000000" w14:paraId="0000017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72">
      <w:pPr>
        <w:spacing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3. Crecimiento del catálogo de Netflix.</w:t>
      </w:r>
    </w:p>
    <w:p w:rsidR="00000000" w:rsidDel="00000000" w:rsidP="00000000" w:rsidRDefault="00000000" w:rsidRPr="00000000" w14:paraId="00000173">
      <w:pPr>
        <w:spacing w:line="276" w:lineRule="auto"/>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7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910138" cy="2667134"/>
            <wp:effectExtent b="0" l="0" r="0" t="0"/>
            <wp:docPr id="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910138" cy="2667134"/>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276" w:lineRule="auto"/>
        <w:jc w:val="both"/>
        <w:rPr>
          <w:rFonts w:ascii="Arial" w:cs="Arial" w:eastAsia="Arial" w:hAnsi="Arial"/>
        </w:rPr>
      </w:pPr>
      <w:r w:rsidDel="00000000" w:rsidR="00000000" w:rsidRPr="00000000">
        <w:rPr>
          <w:rFonts w:ascii="Arial" w:cs="Arial" w:eastAsia="Arial" w:hAnsi="Arial"/>
          <w:rtl w:val="0"/>
        </w:rPr>
        <w:t xml:space="preserve">Finalmente de la </w:t>
      </w:r>
      <w:r w:rsidDel="00000000" w:rsidR="00000000" w:rsidRPr="00000000">
        <w:rPr>
          <w:rFonts w:ascii="Arial" w:cs="Arial" w:eastAsia="Arial" w:hAnsi="Arial"/>
          <w:b w:val="1"/>
          <w:bCs w:val="1"/>
          <w:i w:val="1"/>
          <w:iCs w:val="1"/>
          <w:rtl w:val="0"/>
        </w:rPr>
        <w:t xml:space="preserve">Figura 3</w:t>
      </w:r>
      <w:r w:rsidDel="00000000" w:rsidR="00000000" w:rsidRPr="00000000">
        <w:rPr>
          <w:rFonts w:ascii="Arial" w:cs="Arial" w:eastAsia="Arial" w:hAnsi="Arial"/>
          <w:rtl w:val="0"/>
        </w:rPr>
        <w:t xml:space="preserve"> se puede decir que el catálogo de Netflix creció rápidamente a partir de 2016. Probablemente esto se debió a que la empresa comenzó a expandirse a más países y a invertir mucho más dinero en la producción de sus propias series y películas.</w:t>
      </w:r>
    </w:p>
    <w:p w:rsidR="00000000" w:rsidDel="00000000" w:rsidP="00000000" w:rsidRDefault="00000000" w:rsidRPr="00000000" w14:paraId="00000176">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br w:type="textWrapping"/>
        <w:t xml:space="preserve">País de origen</w:t>
      </w:r>
    </w:p>
    <w:p w:rsidR="00000000" w:rsidDel="00000000" w:rsidP="00000000" w:rsidRDefault="00000000" w:rsidRPr="00000000" w14:paraId="00000177">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78">
      <w:pPr>
        <w:spacing w:line="276" w:lineRule="auto"/>
        <w:jc w:val="both"/>
        <w:rPr>
          <w:rFonts w:ascii="Arial" w:cs="Arial" w:eastAsia="Arial" w:hAnsi="Arial"/>
        </w:rPr>
      </w:pPr>
      <w:r w:rsidDel="00000000" w:rsidR="00000000" w:rsidRPr="00000000">
        <w:rPr>
          <w:rFonts w:ascii="Arial" w:cs="Arial" w:eastAsia="Arial" w:hAnsi="Arial"/>
          <w:rtl w:val="0"/>
        </w:rPr>
        <w:t xml:space="preserve">Ahora, en la </w:t>
      </w:r>
      <w:r w:rsidDel="00000000" w:rsidR="00000000" w:rsidRPr="00000000">
        <w:rPr>
          <w:rFonts w:ascii="Arial" w:cs="Arial" w:eastAsia="Arial" w:hAnsi="Arial"/>
          <w:b w:val="1"/>
          <w:bCs w:val="1"/>
          <w:i w:val="1"/>
          <w:iCs w:val="1"/>
          <w:rtl w:val="0"/>
        </w:rPr>
        <w:t xml:space="preserve">Figura 4</w:t>
      </w:r>
      <w:r w:rsidDel="00000000" w:rsidR="00000000" w:rsidRPr="00000000">
        <w:rPr>
          <w:rFonts w:ascii="Arial" w:cs="Arial" w:eastAsia="Arial" w:hAnsi="Arial"/>
          <w:rtl w:val="0"/>
        </w:rPr>
        <w:t xml:space="preserve"> se muestran los países de origen de los contenidos (Top 20), esto para poder saber donde están siendo mayormente producido todo el contenido multimedia. Nótese que en la cuarta posición, también influyen los países que no fueron registrados o hubo pérdida de esa información (etiquetados como Unknown), por lo que de haber sido eliminados, se perdería información que aporta al análisis.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Dentro del conjunto de datos se encontraron 122 países productores del contenido.</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4. Top 20 países de contenido original.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734050" cy="3269192"/>
            <wp:effectExtent b="0" l="0" r="0" t="0"/>
            <wp:docPr id="10" name="image8.png"/>
            <a:graphic>
              <a:graphicData uri="http://schemas.openxmlformats.org/drawingml/2006/picture">
                <pic:pic>
                  <pic:nvPicPr>
                    <pic:cNvPr id="0" name="image8.png"/>
                    <pic:cNvPicPr preferRelativeResize="0"/>
                  </pic:nvPicPr>
                  <pic:blipFill>
                    <a:blip r:embed="rId12"/>
                    <a:srcRect b="0" l="0" r="0" t="1373"/>
                    <a:stretch>
                      <a:fillRect/>
                    </a:stretch>
                  </pic:blipFill>
                  <pic:spPr>
                    <a:xfrm>
                      <a:off x="0" y="0"/>
                      <a:ext cx="5734050" cy="3269192"/>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rPr>
      </w:pPr>
      <w:r w:rsidDel="00000000" w:rsidR="00000000" w:rsidRPr="00000000">
        <w:rPr>
          <w:rFonts w:ascii="Arial" w:cs="Arial" w:eastAsia="Arial" w:hAnsi="Arial"/>
          <w:rtl w:val="0"/>
        </w:rPr>
        <w:t xml:space="preserve">De la </w:t>
      </w:r>
      <w:r w:rsidDel="00000000" w:rsidR="00000000" w:rsidRPr="00000000">
        <w:rPr>
          <w:rFonts w:ascii="Arial" w:cs="Arial" w:eastAsia="Arial" w:hAnsi="Arial"/>
          <w:b w:val="1"/>
          <w:bCs w:val="1"/>
          <w:i w:val="1"/>
          <w:iCs w:val="1"/>
          <w:rtl w:val="0"/>
        </w:rPr>
        <w:t xml:space="preserve">Figura 4</w:t>
      </w:r>
      <w:r w:rsidDel="00000000" w:rsidR="00000000" w:rsidRPr="00000000">
        <w:rPr>
          <w:rFonts w:ascii="Arial" w:cs="Arial" w:eastAsia="Arial" w:hAnsi="Arial"/>
          <w:rtl w:val="0"/>
        </w:rPr>
        <w:t xml:space="preserve">  se entiende que Netflix ha incorporado el mayor número de títulos nuevos en Estados Unidos, teniendo un total de 3296 producciones (34.44%). Esto demuestra que se están centrando en los espectadores de sus mercados más grandes y de más rápido crecimiento.</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182">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3">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Género del contenido de Netflix</w:t>
      </w:r>
    </w:p>
    <w:p w:rsidR="00000000" w:rsidDel="00000000" w:rsidP="00000000" w:rsidRDefault="00000000" w:rsidRPr="00000000" w14:paraId="00000184">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5">
      <w:pPr>
        <w:spacing w:line="276" w:lineRule="auto"/>
        <w:jc w:val="both"/>
        <w:rPr>
          <w:rFonts w:ascii="Arial" w:cs="Arial" w:eastAsia="Arial" w:hAnsi="Arial"/>
        </w:rPr>
      </w:pPr>
      <w:r w:rsidDel="00000000" w:rsidR="00000000" w:rsidRPr="00000000">
        <w:rPr>
          <w:rFonts w:ascii="Arial" w:cs="Arial" w:eastAsia="Arial" w:hAnsi="Arial"/>
          <w:rtl w:val="0"/>
        </w:rPr>
        <w:t xml:space="preserve">Otro atributo importante es el género de las producciones, para poder entender qué es lo que más se produce, basado en lo que el usuario consume, esto permite tener una idea de las tendencias del mercado que se tienen.</w:t>
      </w:r>
    </w:p>
    <w:p w:rsidR="00000000" w:rsidDel="00000000" w:rsidP="00000000" w:rsidRDefault="00000000" w:rsidRPr="00000000" w14:paraId="0000018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7">
      <w:pPr>
        <w:numPr>
          <w:ilvl w:val="0"/>
          <w:numId w:val="1"/>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 la </w:t>
      </w:r>
      <w:r w:rsidDel="00000000" w:rsidR="00000000" w:rsidRPr="00000000">
        <w:rPr>
          <w:rFonts w:ascii="Arial" w:cs="Arial" w:eastAsia="Arial" w:hAnsi="Arial"/>
          <w:b w:val="1"/>
          <w:bCs w:val="1"/>
          <w:i w:val="1"/>
          <w:iCs w:val="1"/>
          <w:rtl w:val="0"/>
        </w:rPr>
        <w:t xml:space="preserve">Figura 5</w:t>
      </w:r>
      <w:r w:rsidDel="00000000" w:rsidR="00000000" w:rsidRPr="00000000">
        <w:rPr>
          <w:rFonts w:ascii="Arial" w:cs="Arial" w:eastAsia="Arial" w:hAnsi="Arial"/>
          <w:rtl w:val="0"/>
        </w:rPr>
        <w:t xml:space="preserve"> se observa que existe una mayor tendencias para las películas internacionales, esta se debe a que existe una gran cantidad de producciones creadas en otros países que no son “Estados Unidos”</w:t>
      </w:r>
    </w:p>
    <w:p w:rsidR="00000000" w:rsidDel="00000000" w:rsidP="00000000" w:rsidRDefault="00000000" w:rsidRPr="00000000" w14:paraId="0000018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E">
      <w:pPr>
        <w:spacing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5. Top 10 géneros de contenido de Netflix.</w:t>
      </w:r>
    </w:p>
    <w:p w:rsidR="00000000" w:rsidDel="00000000" w:rsidP="00000000" w:rsidRDefault="00000000" w:rsidRPr="00000000" w14:paraId="0000018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0">
      <w:pPr>
        <w:spacing w:line="276"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34050" cy="3027730"/>
            <wp:effectExtent b="0" l="0" r="0" t="0"/>
            <wp:docPr id="18" name="image11.png"/>
            <a:graphic>
              <a:graphicData uri="http://schemas.openxmlformats.org/drawingml/2006/picture">
                <pic:pic>
                  <pic:nvPicPr>
                    <pic:cNvPr id="0" name="image11.png"/>
                    <pic:cNvPicPr preferRelativeResize="0"/>
                  </pic:nvPicPr>
                  <pic:blipFill>
                    <a:blip r:embed="rId13"/>
                    <a:srcRect b="0" l="0" r="0" t="1891"/>
                    <a:stretch>
                      <a:fillRect/>
                    </a:stretch>
                  </pic:blipFill>
                  <pic:spPr>
                    <a:xfrm>
                      <a:off x="0" y="0"/>
                      <a:ext cx="5734050" cy="302773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numPr>
          <w:ilvl w:val="0"/>
          <w:numId w:val="9"/>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En la </w:t>
      </w:r>
      <w:r w:rsidDel="00000000" w:rsidR="00000000" w:rsidRPr="00000000">
        <w:rPr>
          <w:rFonts w:ascii="Arial" w:cs="Arial" w:eastAsia="Arial" w:hAnsi="Arial"/>
          <w:b w:val="1"/>
          <w:bCs w:val="1"/>
          <w:i w:val="1"/>
          <w:iCs w:val="1"/>
          <w:rtl w:val="0"/>
        </w:rPr>
        <w:t xml:space="preserve">Figura 6</w:t>
      </w:r>
      <w:r w:rsidDel="00000000" w:rsidR="00000000" w:rsidRPr="00000000">
        <w:rPr>
          <w:rFonts w:ascii="Arial" w:cs="Arial" w:eastAsia="Arial" w:hAnsi="Arial"/>
          <w:rtl w:val="0"/>
        </w:rPr>
        <w:t xml:space="preserve">, se prioriza a Estados Unidos ya que es el que tiene una mayor presencia en todos los contenidos generados:</w:t>
      </w:r>
    </w:p>
    <w:p w:rsidR="00000000" w:rsidDel="00000000" w:rsidP="00000000" w:rsidRDefault="00000000" w:rsidRPr="00000000" w14:paraId="0000019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3">
      <w:pPr>
        <w:spacing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6. Top 10 géneros de contenido en Estados Unidos.</w:t>
      </w:r>
    </w:p>
    <w:p w:rsidR="00000000" w:rsidDel="00000000" w:rsidP="00000000" w:rsidRDefault="00000000" w:rsidRPr="00000000" w14:paraId="0000019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5">
      <w:pPr>
        <w:spacing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319713" cy="2889611"/>
            <wp:effectExtent b="0" l="0" r="0" t="0"/>
            <wp:docPr id="2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319713" cy="2889611"/>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97">
      <w:pPr>
        <w:numPr>
          <w:ilvl w:val="0"/>
          <w:numId w:val="6"/>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En la </w:t>
      </w:r>
      <w:r w:rsidDel="00000000" w:rsidR="00000000" w:rsidRPr="00000000">
        <w:rPr>
          <w:rFonts w:ascii="Arial" w:cs="Arial" w:eastAsia="Arial" w:hAnsi="Arial"/>
          <w:b w:val="1"/>
          <w:bCs w:val="1"/>
          <w:i w:val="1"/>
          <w:iCs w:val="1"/>
          <w:rtl w:val="0"/>
        </w:rPr>
        <w:t xml:space="preserve">Figura 7</w:t>
      </w:r>
      <w:r w:rsidDel="00000000" w:rsidR="00000000" w:rsidRPr="00000000">
        <w:rPr>
          <w:rFonts w:ascii="Arial" w:cs="Arial" w:eastAsia="Arial" w:hAnsi="Arial"/>
          <w:rtl w:val="0"/>
        </w:rPr>
        <w:t xml:space="preserve">, el género predominante son los programas internacionales, seguido por los dramas televisivos.</w:t>
      </w:r>
    </w:p>
    <w:p w:rsidR="00000000" w:rsidDel="00000000" w:rsidP="00000000" w:rsidRDefault="00000000" w:rsidRPr="00000000" w14:paraId="0000019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B">
      <w:pPr>
        <w:spacing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7. Top 10 géneros en series de televisión.</w:t>
      </w:r>
    </w:p>
    <w:p w:rsidR="00000000" w:rsidDel="00000000" w:rsidP="00000000" w:rsidRDefault="00000000" w:rsidRPr="00000000" w14:paraId="0000019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D">
      <w:pPr>
        <w:spacing w:line="276"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731200" cy="31623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numPr>
          <w:ilvl w:val="0"/>
          <w:numId w:val="6"/>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En la </w:t>
      </w:r>
      <w:r w:rsidDel="00000000" w:rsidR="00000000" w:rsidRPr="00000000">
        <w:rPr>
          <w:rFonts w:ascii="Arial" w:cs="Arial" w:eastAsia="Arial" w:hAnsi="Arial"/>
          <w:b w:val="1"/>
          <w:bCs w:val="1"/>
          <w:i w:val="1"/>
          <w:iCs w:val="1"/>
          <w:rtl w:val="0"/>
        </w:rPr>
        <w:t xml:space="preserve">Figura 8</w:t>
      </w:r>
      <w:r w:rsidDel="00000000" w:rsidR="00000000" w:rsidRPr="00000000">
        <w:rPr>
          <w:rFonts w:ascii="Arial" w:cs="Arial" w:eastAsia="Arial" w:hAnsi="Arial"/>
          <w:rtl w:val="0"/>
        </w:rPr>
        <w:t xml:space="preserve">, el género predominante son los programas internacionales, seguido por los dramas.</w:t>
      </w:r>
    </w:p>
    <w:p w:rsidR="00000000" w:rsidDel="00000000" w:rsidP="00000000" w:rsidRDefault="00000000" w:rsidRPr="00000000" w14:paraId="0000019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0">
      <w:pPr>
        <w:spacing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8. Top 10 géneros de películas.</w:t>
      </w:r>
    </w:p>
    <w:p w:rsidR="00000000" w:rsidDel="00000000" w:rsidP="00000000" w:rsidRDefault="00000000" w:rsidRPr="00000000" w14:paraId="000001A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2">
      <w:pPr>
        <w:spacing w:line="276"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731200" cy="31115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4">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En la </w:t>
      </w:r>
      <w:r w:rsidDel="00000000" w:rsidR="00000000" w:rsidRPr="00000000">
        <w:rPr>
          <w:rFonts w:ascii="Arial" w:cs="Arial" w:eastAsia="Arial" w:hAnsi="Arial"/>
          <w:b w:val="1"/>
          <w:bCs w:val="1"/>
          <w:rtl w:val="0"/>
        </w:rPr>
        <w:t xml:space="preserve">Figura 9</w:t>
      </w:r>
      <w:r w:rsidDel="00000000" w:rsidR="00000000" w:rsidRPr="00000000">
        <w:rPr>
          <w:rFonts w:ascii="Arial" w:cs="Arial" w:eastAsia="Arial" w:hAnsi="Arial"/>
          <w:rtl w:val="0"/>
        </w:rPr>
        <w:t xml:space="preserve">, se muestran las categorías de todo el contenido orientado a cierto público, donde:</w:t>
      </w:r>
    </w:p>
    <w:p w:rsidR="00000000" w:rsidDel="00000000" w:rsidP="00000000" w:rsidRDefault="00000000" w:rsidRPr="00000000" w14:paraId="000001A5">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6">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7">
      <w:pPr>
        <w:numPr>
          <w:ilvl w:val="0"/>
          <w:numId w:val="10"/>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Existe una gran cantidad de contenido de programas para mayores de 18 años, es decir, público adulto.</w:t>
      </w:r>
    </w:p>
    <w:p w:rsidR="00000000" w:rsidDel="00000000" w:rsidP="00000000" w:rsidRDefault="00000000" w:rsidRPr="00000000" w14:paraId="000001A8">
      <w:pPr>
        <w:numPr>
          <w:ilvl w:val="0"/>
          <w:numId w:val="10"/>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En segundo lugar, sobresale el contenido para adolescentes en una gran cantidad de contenidos.</w:t>
      </w:r>
    </w:p>
    <w:p w:rsidR="00000000" w:rsidDel="00000000" w:rsidP="00000000" w:rsidRDefault="00000000" w:rsidRPr="00000000" w14:paraId="000001A9">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AA">
      <w:pPr>
        <w:spacing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9. Distribución de la audiencia.</w:t>
      </w:r>
    </w:p>
    <w:p w:rsidR="00000000" w:rsidDel="00000000" w:rsidP="00000000" w:rsidRDefault="00000000" w:rsidRPr="00000000" w14:paraId="000001A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C">
      <w:pPr>
        <w:spacing w:line="276"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687725" cy="2900692"/>
            <wp:effectExtent b="0" l="0" r="0" t="0"/>
            <wp:docPr id="2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687725" cy="2900692"/>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line="276" w:lineRule="auto"/>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AE">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Por lo tanto, la plataforma parece estar claramente dirigida a un público adulto, con contenidos clasificados como TV-MA y TV-14 como principales en su catálogo.</w:t>
      </w:r>
    </w:p>
    <w:p w:rsidR="00000000" w:rsidDel="00000000" w:rsidP="00000000" w:rsidRDefault="00000000" w:rsidRPr="00000000" w14:paraId="000001AF">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B0">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B1">
      <w:pPr>
        <w:spacing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Duración de las películas:</w:t>
      </w:r>
    </w:p>
    <w:p w:rsidR="00000000" w:rsidDel="00000000" w:rsidP="00000000" w:rsidRDefault="00000000" w:rsidRPr="00000000" w14:paraId="000001B2">
      <w:pPr>
        <w:spacing w:line="276"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B3">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De las 5377 películas disponibles en Netflix, en la </w:t>
      </w:r>
      <w:r w:rsidDel="00000000" w:rsidR="00000000" w:rsidRPr="00000000">
        <w:rPr>
          <w:rFonts w:ascii="Arial" w:cs="Arial" w:eastAsia="Arial" w:hAnsi="Arial"/>
          <w:b w:val="1"/>
          <w:bCs w:val="1"/>
          <w:rtl w:val="0"/>
        </w:rPr>
        <w:t xml:space="preserve">Tabla 4</w:t>
      </w:r>
      <w:r w:rsidDel="00000000" w:rsidR="00000000" w:rsidRPr="00000000">
        <w:rPr>
          <w:rFonts w:ascii="Arial" w:cs="Arial" w:eastAsia="Arial" w:hAnsi="Arial"/>
          <w:rtl w:val="0"/>
        </w:rPr>
        <w:t xml:space="preserve"> se muestran las siguientes métricas de la duración del contenido: </w:t>
      </w:r>
    </w:p>
    <w:p w:rsidR="00000000" w:rsidDel="00000000" w:rsidP="00000000" w:rsidRDefault="00000000" w:rsidRPr="00000000" w14:paraId="000001B4">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B5">
      <w:pPr>
        <w:spacing w:line="276" w:lineRule="auto"/>
        <w:ind w:left="0" w:firstLine="0"/>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Tabla 4. Métricas de duración en minutos de películas.</w:t>
      </w:r>
    </w:p>
    <w:p w:rsidR="00000000" w:rsidDel="00000000" w:rsidP="00000000" w:rsidRDefault="00000000" w:rsidRPr="00000000" w14:paraId="000001B6">
      <w:pPr>
        <w:spacing w:line="276" w:lineRule="auto"/>
        <w:ind w:left="0" w:firstLine="0"/>
        <w:jc w:val="both"/>
        <w:rPr>
          <w:rFonts w:ascii="Arial" w:cs="Arial" w:eastAsia="Arial" w:hAnsi="Arial"/>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25"/>
        <w:gridCol w:w="1128.25"/>
        <w:gridCol w:w="1128.25"/>
        <w:gridCol w:w="1128.25"/>
        <w:gridCol w:w="1128.25"/>
        <w:gridCol w:w="1128.25"/>
        <w:gridCol w:w="1128.25"/>
        <w:gridCol w:w="1128.25"/>
        <w:tblGridChange w:id="0">
          <w:tblGrid>
            <w:gridCol w:w="1128.25"/>
            <w:gridCol w:w="1128.25"/>
            <w:gridCol w:w="1128.25"/>
            <w:gridCol w:w="1128.25"/>
            <w:gridCol w:w="1128.25"/>
            <w:gridCol w:w="1128.25"/>
            <w:gridCol w:w="1128.25"/>
            <w:gridCol w:w="1128.25"/>
          </w:tblGrid>
        </w:tblGridChange>
      </w:tblGrid>
      <w:tr>
        <w:trPr>
          <w:cantSplit w:val="0"/>
          <w:tblHeader w:val="0"/>
        </w:trPr>
        <w:tc>
          <w:tcPr>
            <w:shd w:fill="274e13" w:val="clear"/>
            <w:tcMar>
              <w:top w:w="100.0" w:type="dxa"/>
              <w:left w:w="100.0" w:type="dxa"/>
              <w:bottom w:w="100.0" w:type="dxa"/>
              <w:right w:w="100.0" w:type="dxa"/>
            </w:tcMar>
            <w:vAlign w:val="top"/>
          </w:tcPr>
          <w:p w:rsidR="00000000" w:rsidDel="00000000" w:rsidP="00000000" w:rsidRDefault="00000000" w:rsidRPr="00000000" w14:paraId="000001B7">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count </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B8">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mean </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B9">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std </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BA">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min </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BB">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25%</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BC">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50%</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BD">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75%</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BE">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76" w:lineRule="auto"/>
              <w:jc w:val="center"/>
              <w:rPr>
                <w:rFonts w:ascii="Arial" w:cs="Arial" w:eastAsia="Arial" w:hAnsi="Arial"/>
              </w:rPr>
            </w:pPr>
            <w:r w:rsidDel="00000000" w:rsidR="00000000" w:rsidRPr="00000000">
              <w:rPr>
                <w:rFonts w:ascii="Arial" w:cs="Arial" w:eastAsia="Arial" w:hAnsi="Arial"/>
                <w:rtl w:val="0"/>
              </w:rPr>
              <w:t xml:space="preserve">5377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76" w:lineRule="auto"/>
              <w:jc w:val="center"/>
              <w:rPr>
                <w:rFonts w:ascii="Arial" w:cs="Arial" w:eastAsia="Arial" w:hAnsi="Arial"/>
              </w:rPr>
            </w:pPr>
            <w:r w:rsidDel="00000000" w:rsidR="00000000" w:rsidRPr="00000000">
              <w:rPr>
                <w:rFonts w:ascii="Arial" w:cs="Arial" w:eastAsia="Arial" w:hAnsi="Arial"/>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276" w:lineRule="auto"/>
              <w:jc w:val="center"/>
              <w:rPr>
                <w:rFonts w:ascii="Arial" w:cs="Arial" w:eastAsia="Arial" w:hAnsi="Arial"/>
              </w:rPr>
            </w:pPr>
            <w:r w:rsidDel="00000000" w:rsidR="00000000" w:rsidRPr="00000000">
              <w:rPr>
                <w:rFonts w:ascii="Arial" w:cs="Arial" w:eastAsia="Arial" w:hAnsi="Arial"/>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76" w:lineRule="auto"/>
              <w:jc w:val="center"/>
              <w:rPr>
                <w:rFonts w:ascii="Arial" w:cs="Arial" w:eastAsia="Arial" w:hAnsi="Arial"/>
              </w:rPr>
            </w:pPr>
            <w:r w:rsidDel="00000000" w:rsidR="00000000" w:rsidRPr="00000000">
              <w:rPr>
                <w:rFonts w:ascii="Arial" w:cs="Arial" w:eastAsia="Arial" w:hAnsi="Arial"/>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76" w:lineRule="auto"/>
              <w:jc w:val="center"/>
              <w:rPr>
                <w:rFonts w:ascii="Arial" w:cs="Arial" w:eastAsia="Arial" w:hAnsi="Arial"/>
              </w:rPr>
            </w:pPr>
            <w:r w:rsidDel="00000000" w:rsidR="00000000" w:rsidRPr="00000000">
              <w:rPr>
                <w:rFonts w:ascii="Arial" w:cs="Arial" w:eastAsia="Arial" w:hAnsi="Arial"/>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76" w:lineRule="auto"/>
              <w:jc w:val="center"/>
              <w:rPr>
                <w:rFonts w:ascii="Arial" w:cs="Arial" w:eastAsia="Arial" w:hAnsi="Arial"/>
              </w:rPr>
            </w:pPr>
            <w:r w:rsidDel="00000000" w:rsidR="00000000" w:rsidRPr="00000000">
              <w:rPr>
                <w:rFonts w:ascii="Arial" w:cs="Arial" w:eastAsia="Arial" w:hAnsi="Arial"/>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76" w:lineRule="auto"/>
              <w:jc w:val="center"/>
              <w:rPr>
                <w:rFonts w:ascii="Arial" w:cs="Arial" w:eastAsia="Arial" w:hAnsi="Arial"/>
              </w:rPr>
            </w:pPr>
            <w:r w:rsidDel="00000000" w:rsidR="00000000" w:rsidRPr="00000000">
              <w:rPr>
                <w:rFonts w:ascii="Arial" w:cs="Arial" w:eastAsia="Arial" w:hAnsi="Arial"/>
                <w:rtl w:val="0"/>
              </w:rPr>
              <w:t xml:space="preserve">312</w:t>
            </w:r>
          </w:p>
        </w:tc>
      </w:tr>
    </w:tbl>
    <w:p w:rsidR="00000000" w:rsidDel="00000000" w:rsidP="00000000" w:rsidRDefault="00000000" w:rsidRPr="00000000" w14:paraId="000001C7">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8">
      <w:pPr>
        <w:numPr>
          <w:ilvl w:val="0"/>
          <w:numId w:val="14"/>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En promedio, poco más de hora y media dura una película (99 minutos).</w:t>
      </w:r>
    </w:p>
    <w:p w:rsidR="00000000" w:rsidDel="00000000" w:rsidP="00000000" w:rsidRDefault="00000000" w:rsidRPr="00000000" w14:paraId="000001C9">
      <w:pPr>
        <w:numPr>
          <w:ilvl w:val="0"/>
          <w:numId w:val="14"/>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película más larga dura poco más de 5 horas o 312 minutos.</w:t>
      </w:r>
    </w:p>
    <w:p w:rsidR="00000000" w:rsidDel="00000000" w:rsidP="00000000" w:rsidRDefault="00000000" w:rsidRPr="00000000" w14:paraId="000001CA">
      <w:pPr>
        <w:numPr>
          <w:ilvl w:val="0"/>
          <w:numId w:val="14"/>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película más corta dura 3 minutos, por lo que se interpreta más como un cortometraje.</w:t>
      </w:r>
    </w:p>
    <w:p w:rsidR="00000000" w:rsidDel="00000000" w:rsidP="00000000" w:rsidRDefault="00000000" w:rsidRPr="00000000" w14:paraId="000001C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C">
      <w:pPr>
        <w:spacing w:line="276" w:lineRule="auto"/>
        <w:jc w:val="both"/>
        <w:rPr>
          <w:rFonts w:ascii="Arial" w:cs="Arial" w:eastAsia="Arial" w:hAnsi="Arial"/>
        </w:rPr>
      </w:pPr>
      <w:r w:rsidDel="00000000" w:rsidR="00000000" w:rsidRPr="00000000">
        <w:rPr>
          <w:rFonts w:ascii="Arial" w:cs="Arial" w:eastAsia="Arial" w:hAnsi="Arial"/>
          <w:rtl w:val="0"/>
        </w:rPr>
        <w:t xml:space="preserve">En la </w:t>
      </w:r>
      <w:r w:rsidDel="00000000" w:rsidR="00000000" w:rsidRPr="00000000">
        <w:rPr>
          <w:rFonts w:ascii="Arial" w:cs="Arial" w:eastAsia="Arial" w:hAnsi="Arial"/>
          <w:b w:val="1"/>
          <w:bCs w:val="1"/>
          <w:i w:val="1"/>
          <w:iCs w:val="1"/>
          <w:rtl w:val="0"/>
        </w:rPr>
        <w:t xml:space="preserve">Figura 10</w:t>
      </w:r>
      <w:r w:rsidDel="00000000" w:rsidR="00000000" w:rsidRPr="00000000">
        <w:rPr>
          <w:rFonts w:ascii="Arial" w:cs="Arial" w:eastAsia="Arial" w:hAnsi="Arial"/>
          <w:rtl w:val="0"/>
        </w:rPr>
        <w:t xml:space="preserve">, se presenta una </w:t>
      </w:r>
      <w:r w:rsidDel="00000000" w:rsidR="00000000" w:rsidRPr="00000000">
        <w:rPr>
          <w:rFonts w:ascii="Arial" w:cs="Arial" w:eastAsia="Arial" w:hAnsi="Arial"/>
          <w:rtl w:val="0"/>
        </w:rPr>
        <w:t xml:space="preserve">EDA</w:t>
      </w:r>
      <w:r w:rsidDel="00000000" w:rsidR="00000000" w:rsidRPr="00000000">
        <w:rPr>
          <w:rFonts w:ascii="Arial" w:cs="Arial" w:eastAsia="Arial" w:hAnsi="Arial"/>
          <w:rtl w:val="0"/>
        </w:rPr>
        <w:t xml:space="preserve"> gráfico </w:t>
      </w:r>
      <w:r w:rsidDel="00000000" w:rsidR="00000000" w:rsidRPr="00000000">
        <w:rPr>
          <w:rFonts w:ascii="Arial" w:cs="Arial" w:eastAsia="Arial" w:hAnsi="Arial"/>
          <w:rtl w:val="0"/>
        </w:rPr>
        <w:t xml:space="preserve">univariado</w:t>
      </w:r>
      <w:r w:rsidDel="00000000" w:rsidR="00000000" w:rsidRPr="00000000">
        <w:rPr>
          <w:rFonts w:ascii="Arial" w:cs="Arial" w:eastAsia="Arial" w:hAnsi="Arial"/>
          <w:rtl w:val="0"/>
        </w:rPr>
        <w:t xml:space="preserve"> para observar la duración del contenido. Donde la mayoría de las películas se ajustan a una duración estándar (90 a 100 minutos aproximadamente), que se adapta a los patrones habituales de retención del público.</w:t>
      </w:r>
    </w:p>
    <w:p w:rsidR="00000000" w:rsidDel="00000000" w:rsidP="00000000" w:rsidRDefault="00000000" w:rsidRPr="00000000" w14:paraId="000001C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E">
      <w:pPr>
        <w:spacing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10. Distribución de la duración de películas en minutos.</w:t>
      </w:r>
    </w:p>
    <w:p w:rsidR="00000000" w:rsidDel="00000000" w:rsidP="00000000" w:rsidRDefault="00000000" w:rsidRPr="00000000" w14:paraId="000001C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0">
      <w:pPr>
        <w:spacing w:line="276"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672013" cy="2970216"/>
            <wp:effectExtent b="0" l="0" r="0" t="0"/>
            <wp:docPr id="1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672013" cy="2970216"/>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2">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D3">
      <w:pPr>
        <w:spacing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Fecha de lanzamiento</w:t>
      </w:r>
    </w:p>
    <w:p w:rsidR="00000000" w:rsidDel="00000000" w:rsidP="00000000" w:rsidRDefault="00000000" w:rsidRPr="00000000" w14:paraId="000001D4">
      <w:pPr>
        <w:spacing w:line="276"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5">
      <w:pPr>
        <w:spacing w:line="276" w:lineRule="auto"/>
        <w:jc w:val="both"/>
        <w:rPr>
          <w:rFonts w:ascii="Arial" w:cs="Arial" w:eastAsia="Arial" w:hAnsi="Arial"/>
        </w:rPr>
      </w:pPr>
      <w:r w:rsidDel="00000000" w:rsidR="00000000" w:rsidRPr="00000000">
        <w:rPr>
          <w:rFonts w:ascii="Arial" w:cs="Arial" w:eastAsia="Arial" w:hAnsi="Arial"/>
          <w:rtl w:val="0"/>
        </w:rPr>
        <w:t xml:space="preserve">De los 7689 registros del contenido disponible en Netflix, en la </w:t>
      </w:r>
      <w:r w:rsidDel="00000000" w:rsidR="00000000" w:rsidRPr="00000000">
        <w:rPr>
          <w:rFonts w:ascii="Arial" w:cs="Arial" w:eastAsia="Arial" w:hAnsi="Arial"/>
          <w:b w:val="1"/>
          <w:bCs w:val="1"/>
          <w:i w:val="1"/>
          <w:iCs w:val="1"/>
          <w:rtl w:val="0"/>
        </w:rPr>
        <w:t xml:space="preserve">Tabla 5</w:t>
      </w:r>
      <w:r w:rsidDel="00000000" w:rsidR="00000000" w:rsidRPr="00000000">
        <w:rPr>
          <w:rFonts w:ascii="Arial" w:cs="Arial" w:eastAsia="Arial" w:hAnsi="Arial"/>
          <w:rtl w:val="0"/>
        </w:rPr>
        <w:t xml:space="preserve"> se muestran las siguientes métricas de la fecha de lanzamiento del contenido:</w:t>
      </w:r>
    </w:p>
    <w:p w:rsidR="00000000" w:rsidDel="00000000" w:rsidP="00000000" w:rsidRDefault="00000000" w:rsidRPr="00000000" w14:paraId="000001D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7">
      <w:pPr>
        <w:spacing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Tabla 5. Año de lanzamiento del contenido.</w:t>
      </w:r>
    </w:p>
    <w:p w:rsidR="00000000" w:rsidDel="00000000" w:rsidP="00000000" w:rsidRDefault="00000000" w:rsidRPr="00000000" w14:paraId="000001D8">
      <w:pPr>
        <w:spacing w:line="276" w:lineRule="auto"/>
        <w:jc w:val="both"/>
        <w:rPr>
          <w:rFonts w:ascii="Arial" w:cs="Arial" w:eastAsia="Arial" w:hAnsi="Arial"/>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25"/>
        <w:gridCol w:w="1128.25"/>
        <w:gridCol w:w="1128.25"/>
        <w:gridCol w:w="1128.25"/>
        <w:gridCol w:w="1128.25"/>
        <w:gridCol w:w="1128.25"/>
        <w:gridCol w:w="1128.25"/>
        <w:gridCol w:w="1128.25"/>
        <w:tblGridChange w:id="0">
          <w:tblGrid>
            <w:gridCol w:w="1128.25"/>
            <w:gridCol w:w="1128.25"/>
            <w:gridCol w:w="1128.25"/>
            <w:gridCol w:w="1128.25"/>
            <w:gridCol w:w="1128.25"/>
            <w:gridCol w:w="1128.25"/>
            <w:gridCol w:w="1128.25"/>
            <w:gridCol w:w="1128.25"/>
          </w:tblGrid>
        </w:tblGridChange>
      </w:tblGrid>
      <w:tr>
        <w:trPr>
          <w:cantSplit w:val="0"/>
          <w:trHeight w:val="440" w:hRule="atLeast"/>
          <w:tblHeader w:val="0"/>
        </w:trPr>
        <w:tc>
          <w:tcPr>
            <w:gridSpan w:val="8"/>
            <w:shd w:fill="274e13"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release_year</w:t>
            </w:r>
          </w:p>
        </w:tc>
      </w:tr>
      <w:tr>
        <w:trPr>
          <w:cantSplit w:val="0"/>
          <w:tblHeader w:val="0"/>
        </w:trPr>
        <w:tc>
          <w:tcPr>
            <w:shd w:fill="274e13" w:val="clear"/>
            <w:tcMar>
              <w:top w:w="100.0" w:type="dxa"/>
              <w:left w:w="100.0" w:type="dxa"/>
              <w:bottom w:w="100.0" w:type="dxa"/>
              <w:right w:w="100.0" w:type="dxa"/>
            </w:tcMar>
            <w:vAlign w:val="top"/>
          </w:tcPr>
          <w:p w:rsidR="00000000" w:rsidDel="00000000" w:rsidP="00000000" w:rsidRDefault="00000000" w:rsidRPr="00000000" w14:paraId="000001E1">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count</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E2">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mean</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E3">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std</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E4">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min</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E5">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25%</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E6">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50%</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E7">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75%</w:t>
            </w:r>
          </w:p>
        </w:tc>
        <w:tc>
          <w:tcPr>
            <w:shd w:fill="274e13" w:val="clear"/>
            <w:tcMar>
              <w:top w:w="100.0" w:type="dxa"/>
              <w:left w:w="100.0" w:type="dxa"/>
              <w:bottom w:w="100.0" w:type="dxa"/>
              <w:right w:w="100.0" w:type="dxa"/>
            </w:tcMar>
            <w:vAlign w:val="top"/>
          </w:tcPr>
          <w:p w:rsidR="00000000" w:rsidDel="00000000" w:rsidP="00000000" w:rsidRDefault="00000000" w:rsidRPr="00000000" w14:paraId="000001E8">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max</w:t>
            </w:r>
          </w:p>
        </w:tc>
      </w:tr>
      <w:tr>
        <w:trPr>
          <w:cantSplit w:val="0"/>
          <w:trHeight w:val="647.958984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sz w:val="21"/>
                <w:szCs w:val="21"/>
                <w:rtl w:val="0"/>
              </w:rPr>
              <w:t xml:space="preserve">7689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sz w:val="21"/>
                <w:szCs w:val="21"/>
                <w:rtl w:val="0"/>
              </w:rPr>
              <w:t xml:space="preserve">2013.932580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sz w:val="21"/>
                <w:szCs w:val="21"/>
                <w:rtl w:val="0"/>
              </w:rPr>
              <w:t xml:space="preserve">8.757395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1925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2013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2017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sz w:val="21"/>
                <w:szCs w:val="21"/>
                <w:rtl w:val="0"/>
              </w:rPr>
              <w:t xml:space="preserve">2018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sz w:val="21"/>
                <w:szCs w:val="21"/>
                <w:rtl w:val="0"/>
              </w:rPr>
              <w:t xml:space="preserve">2021</w:t>
            </w:r>
            <w:r w:rsidDel="00000000" w:rsidR="00000000" w:rsidRPr="00000000">
              <w:rPr>
                <w:rtl w:val="0"/>
              </w:rPr>
            </w:r>
          </w:p>
        </w:tc>
      </w:tr>
    </w:tbl>
    <w:p w:rsidR="00000000" w:rsidDel="00000000" w:rsidP="00000000" w:rsidRDefault="00000000" w:rsidRPr="00000000" w14:paraId="000001F1">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2">
      <w:pPr>
        <w:numPr>
          <w:ilvl w:val="0"/>
          <w:numId w:val="13"/>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En promedio, hubo gran cantidad de películas/series lanzadas en el año 2013.  </w:t>
      </w:r>
    </w:p>
    <w:p w:rsidR="00000000" w:rsidDel="00000000" w:rsidP="00000000" w:rsidRDefault="00000000" w:rsidRPr="00000000" w14:paraId="000001F3">
      <w:pPr>
        <w:numPr>
          <w:ilvl w:val="0"/>
          <w:numId w:val="13"/>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película más antigua data del año 1925.</w:t>
      </w:r>
    </w:p>
    <w:p w:rsidR="00000000" w:rsidDel="00000000" w:rsidP="00000000" w:rsidRDefault="00000000" w:rsidRPr="00000000" w14:paraId="000001F4">
      <w:pPr>
        <w:numPr>
          <w:ilvl w:val="0"/>
          <w:numId w:val="13"/>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película más reciente de acuerdo a las limitaciones del dataset, corresponde al año 2021.</w:t>
      </w:r>
    </w:p>
    <w:p w:rsidR="00000000" w:rsidDel="00000000" w:rsidP="00000000" w:rsidRDefault="00000000" w:rsidRPr="00000000" w14:paraId="000001F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6">
      <w:pPr>
        <w:numPr>
          <w:ilvl w:val="0"/>
          <w:numId w:val="19"/>
        </w:numPr>
        <w:spacing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MODELADO</w:t>
      </w:r>
    </w:p>
    <w:p w:rsidR="00000000" w:rsidDel="00000000" w:rsidP="00000000" w:rsidRDefault="00000000" w:rsidRPr="00000000" w14:paraId="000001F7">
      <w:pPr>
        <w:spacing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8">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En esta sección el objetivo es encontrar el algoritmo que clasifica mejor el contenido de Netflix por lo que se separó el conjunto de datos en 2 grupos, el conjunto de entrenamiento y de pruebas. Para el conjunto de entrenamiento se le asignó una distribución (80%) mayor de datos a comparación del conjunto de datos de pruebas (20%). Los algoritmos a trabajar son KNN (K-Nearest Neighbors), Regresión Logística y Árbol de decisión.</w:t>
      </w:r>
    </w:p>
    <w:p w:rsidR="00000000" w:rsidDel="00000000" w:rsidP="00000000" w:rsidRDefault="00000000" w:rsidRPr="00000000" w14:paraId="000001F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A">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Codificación de los modelos de aprendizaje automático </w:t>
      </w:r>
    </w:p>
    <w:p w:rsidR="00000000" w:rsidDel="00000000" w:rsidP="00000000" w:rsidRDefault="00000000" w:rsidRPr="00000000" w14:paraId="000001FB">
      <w:pPr>
        <w:spacing w:after="240" w:before="240"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K-Nearest Neighbors (KNN)</w:t>
      </w:r>
    </w:p>
    <w:p w:rsidR="00000000" w:rsidDel="00000000" w:rsidP="00000000" w:rsidRDefault="00000000" w:rsidRPr="00000000" w14:paraId="000001FC">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i w:val="1"/>
          <w:iCs w:val="1"/>
          <w:rtl w:val="0"/>
        </w:rPr>
        <w:t xml:space="preserve">Código 1</w:t>
      </w:r>
      <w:r w:rsidDel="00000000" w:rsidR="00000000" w:rsidRPr="00000000">
        <w:rPr>
          <w:rFonts w:ascii="Arial" w:cs="Arial" w:eastAsia="Arial" w:hAnsi="Arial"/>
          <w:rtl w:val="0"/>
        </w:rPr>
        <w:t xml:space="preserve"> del </w:t>
      </w:r>
      <w:r w:rsidDel="00000000" w:rsidR="00000000" w:rsidRPr="00000000">
        <w:rPr>
          <w:rFonts w:ascii="Arial" w:cs="Arial" w:eastAsia="Arial" w:hAnsi="Arial"/>
          <w:rtl w:val="0"/>
        </w:rPr>
        <w:t xml:space="preserve">modelo de K vecinos más cercanos, se eligió trabajar con cinco vecinos, ya que es un valor balanceado para la clasificación. Este número permite que la predicción no dependa demasiado de casos aislados o ruido en los datos. Si se usan muy pocos vecinos, el modelo puede aprender detalles demasiado específicos; si se usan demasiados, puede perder precisión al distinguir entre clases.</w:t>
      </w:r>
    </w:p>
    <w:p w:rsidR="00000000" w:rsidDel="00000000" w:rsidP="00000000" w:rsidRDefault="00000000" w:rsidRPr="00000000" w14:paraId="000001FD">
      <w:pPr>
        <w:spacing w:after="240" w:before="240" w:line="276" w:lineRule="auto"/>
        <w:ind w:left="0" w:firstLine="0"/>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Código 1. KNN.</w:t>
      </w:r>
    </w:p>
    <w:tbl>
      <w:tblPr>
        <w:tblStyle w:val="Table6"/>
        <w:jc w:val="left"/>
        <w:tblLayout w:type="fixed"/>
        <w:tblLook w:val="0600"/>
      </w:tblPr>
      <w:tblGrid>
        <w:gridCol w:w="9026"/>
        <w:tblGridChange w:id="0">
          <w:tblGrid>
            <w:gridCol w:w="9026"/>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766e6b"/>
                <w:shd w:fill="f1efee" w:val="clear"/>
                <w:rtl w:val="0"/>
              </w:rPr>
              <w:t xml:space="preserve"># KNN</w:t>
            </w:r>
            <w:r w:rsidDel="00000000" w:rsidR="00000000" w:rsidRPr="00000000">
              <w:rPr>
                <w:rFonts w:ascii="Consolas" w:cs="Consolas" w:eastAsia="Consolas" w:hAnsi="Consolas"/>
                <w:color w:val="68615e"/>
                <w:shd w:fill="f1efee" w:val="clear"/>
                <w:rtl w:val="0"/>
              </w:rPr>
              <w:br w:type="textWrapping"/>
              <w:br w:type="textWrapping"/>
            </w:r>
            <w:r w:rsidDel="00000000" w:rsidR="00000000" w:rsidRPr="00000000">
              <w:rPr>
                <w:rFonts w:ascii="Consolas" w:cs="Consolas" w:eastAsia="Consolas" w:hAnsi="Consolas"/>
                <w:color w:val="6666ea"/>
                <w:shd w:fill="f1efee" w:val="clear"/>
                <w:rtl w:val="0"/>
              </w:rPr>
              <w:t xml:space="preserve">from</w:t>
            </w:r>
            <w:r w:rsidDel="00000000" w:rsidR="00000000" w:rsidRPr="00000000">
              <w:rPr>
                <w:rFonts w:ascii="Consolas" w:cs="Consolas" w:eastAsia="Consolas" w:hAnsi="Consolas"/>
                <w:color w:val="68615e"/>
                <w:shd w:fill="f1efee" w:val="clear"/>
                <w:rtl w:val="0"/>
              </w:rPr>
              <w:t xml:space="preserve"> sklearn.pipeline </w:t>
            </w:r>
            <w:r w:rsidDel="00000000" w:rsidR="00000000" w:rsidRPr="00000000">
              <w:rPr>
                <w:rFonts w:ascii="Consolas" w:cs="Consolas" w:eastAsia="Consolas" w:hAnsi="Consolas"/>
                <w:color w:val="6666ea"/>
                <w:shd w:fill="f1efee" w:val="clear"/>
                <w:rtl w:val="0"/>
              </w:rPr>
              <w:t xml:space="preserve">import</w:t>
            </w:r>
            <w:r w:rsidDel="00000000" w:rsidR="00000000" w:rsidRPr="00000000">
              <w:rPr>
                <w:rFonts w:ascii="Consolas" w:cs="Consolas" w:eastAsia="Consolas" w:hAnsi="Consolas"/>
                <w:color w:val="68615e"/>
                <w:shd w:fill="f1efee" w:val="clear"/>
                <w:rtl w:val="0"/>
              </w:rPr>
              <w:t xml:space="preserve"> Pipeline</w:t>
              <w:br w:type="textWrapping"/>
            </w:r>
            <w:r w:rsidDel="00000000" w:rsidR="00000000" w:rsidRPr="00000000">
              <w:rPr>
                <w:rFonts w:ascii="Consolas" w:cs="Consolas" w:eastAsia="Consolas" w:hAnsi="Consolas"/>
                <w:color w:val="6666ea"/>
                <w:shd w:fill="f1efee" w:val="clear"/>
                <w:rtl w:val="0"/>
              </w:rPr>
              <w:t xml:space="preserve">from</w:t>
            </w:r>
            <w:r w:rsidDel="00000000" w:rsidR="00000000" w:rsidRPr="00000000">
              <w:rPr>
                <w:rFonts w:ascii="Consolas" w:cs="Consolas" w:eastAsia="Consolas" w:hAnsi="Consolas"/>
                <w:color w:val="68615e"/>
                <w:shd w:fill="f1efee" w:val="clear"/>
                <w:rtl w:val="0"/>
              </w:rPr>
              <w:t xml:space="preserve"> sklearn.preprocessing </w:t>
            </w:r>
            <w:r w:rsidDel="00000000" w:rsidR="00000000" w:rsidRPr="00000000">
              <w:rPr>
                <w:rFonts w:ascii="Consolas" w:cs="Consolas" w:eastAsia="Consolas" w:hAnsi="Consolas"/>
                <w:color w:val="6666ea"/>
                <w:shd w:fill="f1efee" w:val="clear"/>
                <w:rtl w:val="0"/>
              </w:rPr>
              <w:t xml:space="preserve">import</w:t>
            </w:r>
            <w:r w:rsidDel="00000000" w:rsidR="00000000" w:rsidRPr="00000000">
              <w:rPr>
                <w:rFonts w:ascii="Consolas" w:cs="Consolas" w:eastAsia="Consolas" w:hAnsi="Consolas"/>
                <w:color w:val="68615e"/>
                <w:shd w:fill="f1efee" w:val="clear"/>
                <w:rtl w:val="0"/>
              </w:rPr>
              <w:t xml:space="preserve"> StandardScaler</w:t>
              <w:br w:type="textWrapping"/>
            </w:r>
            <w:r w:rsidDel="00000000" w:rsidR="00000000" w:rsidRPr="00000000">
              <w:rPr>
                <w:rFonts w:ascii="Consolas" w:cs="Consolas" w:eastAsia="Consolas" w:hAnsi="Consolas"/>
                <w:color w:val="6666ea"/>
                <w:shd w:fill="f1efee" w:val="clear"/>
                <w:rtl w:val="0"/>
              </w:rPr>
              <w:t xml:space="preserve">from</w:t>
            </w:r>
            <w:r w:rsidDel="00000000" w:rsidR="00000000" w:rsidRPr="00000000">
              <w:rPr>
                <w:rFonts w:ascii="Consolas" w:cs="Consolas" w:eastAsia="Consolas" w:hAnsi="Consolas"/>
                <w:color w:val="68615e"/>
                <w:shd w:fill="f1efee" w:val="clear"/>
                <w:rtl w:val="0"/>
              </w:rPr>
              <w:t xml:space="preserve"> sklearn.neighbors </w:t>
            </w:r>
            <w:r w:rsidDel="00000000" w:rsidR="00000000" w:rsidRPr="00000000">
              <w:rPr>
                <w:rFonts w:ascii="Consolas" w:cs="Consolas" w:eastAsia="Consolas" w:hAnsi="Consolas"/>
                <w:color w:val="6666ea"/>
                <w:shd w:fill="f1efee" w:val="clear"/>
                <w:rtl w:val="0"/>
              </w:rPr>
              <w:t xml:space="preserve">import</w:t>
            </w:r>
            <w:r w:rsidDel="00000000" w:rsidR="00000000" w:rsidRPr="00000000">
              <w:rPr>
                <w:rFonts w:ascii="Consolas" w:cs="Consolas" w:eastAsia="Consolas" w:hAnsi="Consolas"/>
                <w:color w:val="68615e"/>
                <w:shd w:fill="f1efee" w:val="clear"/>
                <w:rtl w:val="0"/>
              </w:rPr>
              <w:t xml:space="preserve"> KNeighborsClassifier</w:t>
              <w:br w:type="textWrapping"/>
              <w:br w:type="textWrapping"/>
              <w:t xml:space="preserve">knn_pipeline = Pipeline([</w:t>
              <w:br w:type="textWrapping"/>
              <w:t xml:space="preserve">    (</w:t>
            </w:r>
            <w:r w:rsidDel="00000000" w:rsidR="00000000" w:rsidRPr="00000000">
              <w:rPr>
                <w:rFonts w:ascii="Consolas" w:cs="Consolas" w:eastAsia="Consolas" w:hAnsi="Consolas"/>
                <w:color w:val="7b9726"/>
                <w:shd w:fill="f1efee" w:val="clear"/>
                <w:rtl w:val="0"/>
              </w:rPr>
              <w:t xml:space="preserve">"scaler"</w:t>
            </w:r>
            <w:r w:rsidDel="00000000" w:rsidR="00000000" w:rsidRPr="00000000">
              <w:rPr>
                <w:rFonts w:ascii="Consolas" w:cs="Consolas" w:eastAsia="Consolas" w:hAnsi="Consolas"/>
                <w:color w:val="68615e"/>
                <w:shd w:fill="f1efee" w:val="clear"/>
                <w:rtl w:val="0"/>
              </w:rPr>
              <w:t xml:space="preserve">, StandardScaler()),</w:t>
              <w:br w:type="textWrapping"/>
              <w:t xml:space="preserve">    (</w:t>
            </w:r>
            <w:r w:rsidDel="00000000" w:rsidR="00000000" w:rsidRPr="00000000">
              <w:rPr>
                <w:rFonts w:ascii="Consolas" w:cs="Consolas" w:eastAsia="Consolas" w:hAnsi="Consolas"/>
                <w:color w:val="7b9726"/>
                <w:shd w:fill="f1efee" w:val="clear"/>
                <w:rtl w:val="0"/>
              </w:rPr>
              <w:t xml:space="preserve">"knn"</w:t>
            </w:r>
            <w:r w:rsidDel="00000000" w:rsidR="00000000" w:rsidRPr="00000000">
              <w:rPr>
                <w:rFonts w:ascii="Consolas" w:cs="Consolas" w:eastAsia="Consolas" w:hAnsi="Consolas"/>
                <w:color w:val="68615e"/>
                <w:shd w:fill="f1efee" w:val="clear"/>
                <w:rtl w:val="0"/>
              </w:rPr>
              <w:t xml:space="preserve">, KNeighborsClassifier(n_neighbors=</w:t>
            </w:r>
            <w:r w:rsidDel="00000000" w:rsidR="00000000" w:rsidRPr="00000000">
              <w:rPr>
                <w:rFonts w:ascii="Consolas" w:cs="Consolas" w:eastAsia="Consolas" w:hAnsi="Consolas"/>
                <w:color w:val="df5320"/>
                <w:shd w:fill="f1efee" w:val="clear"/>
                <w:rtl w:val="0"/>
              </w:rPr>
              <w:t xml:space="preserve">5</w:t>
            </w:r>
            <w:r w:rsidDel="00000000" w:rsidR="00000000" w:rsidRPr="00000000">
              <w:rPr>
                <w:rFonts w:ascii="Consolas" w:cs="Consolas" w:eastAsia="Consolas" w:hAnsi="Consolas"/>
                <w:color w:val="68615e"/>
                <w:shd w:fill="f1efee" w:val="clear"/>
                <w:rtl w:val="0"/>
              </w:rPr>
              <w:t xml:space="preserve">))</w:t>
              <w:br w:type="textWrapping"/>
              <w:t xml:space="preserve">])</w:t>
              <w:br w:type="textWrapping"/>
              <w:br w:type="textWrapping"/>
              <w:t xml:space="preserve">knn_pipeline.fit(X_train, y_train)</w:t>
              <w:br w:type="textWrapping"/>
              <w:t xml:space="preserve">knn_pred = knn_pipeline.predict(X_test)</w:t>
            </w:r>
            <w:r w:rsidDel="00000000" w:rsidR="00000000" w:rsidRPr="00000000">
              <w:rPr>
                <w:rtl w:val="0"/>
              </w:rPr>
            </w:r>
          </w:p>
        </w:tc>
      </w:tr>
    </w:tbl>
    <w:p w:rsidR="00000000" w:rsidDel="00000000" w:rsidP="00000000" w:rsidRDefault="00000000" w:rsidRPr="00000000" w14:paraId="000001FF">
      <w:pPr>
        <w:spacing w:after="240" w:before="240" w:line="276"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00">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Regresión Logística</w:t>
      </w:r>
      <w:r w:rsidDel="00000000" w:rsidR="00000000" w:rsidRPr="00000000">
        <w:rPr>
          <w:rtl w:val="0"/>
        </w:rPr>
      </w:r>
    </w:p>
    <w:p w:rsidR="00000000" w:rsidDel="00000000" w:rsidP="00000000" w:rsidRDefault="00000000" w:rsidRPr="00000000" w14:paraId="00000201">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En el </w:t>
      </w:r>
      <w:r w:rsidDel="00000000" w:rsidR="00000000" w:rsidRPr="00000000">
        <w:rPr>
          <w:rFonts w:ascii="Arial" w:cs="Arial" w:eastAsia="Arial" w:hAnsi="Arial"/>
          <w:b w:val="1"/>
          <w:bCs w:val="1"/>
          <w:i w:val="1"/>
          <w:iCs w:val="1"/>
          <w:rtl w:val="0"/>
        </w:rPr>
        <w:t xml:space="preserve">Código 2</w:t>
      </w:r>
      <w:r w:rsidDel="00000000" w:rsidR="00000000" w:rsidRPr="00000000">
        <w:rPr>
          <w:rFonts w:ascii="Arial" w:cs="Arial" w:eastAsia="Arial" w:hAnsi="Arial"/>
          <w:rtl w:val="0"/>
        </w:rPr>
        <w:t xml:space="preserve"> del modelo de regresión logística, se configuró un máximo de 1000 iteraciones para darle al modelo suficiente tiempo para aprender correctamente los patrones de los datos. Esto fue útil porque se trabajó con varias variables (23 con el dataset extendido), y en el proceso de entrenamiento se pueden necesitar más pasos para encontrar la mejor solució</w:t>
      </w:r>
      <w:r w:rsidDel="00000000" w:rsidR="00000000" w:rsidRPr="00000000">
        <w:rPr>
          <w:rFonts w:ascii="Arial" w:cs="Arial" w:eastAsia="Arial" w:hAnsi="Arial"/>
          <w:rtl w:val="0"/>
        </w:rPr>
        <w:t xml:space="preserve">n. De</w:t>
      </w:r>
      <w:r w:rsidDel="00000000" w:rsidR="00000000" w:rsidRPr="00000000">
        <w:rPr>
          <w:rFonts w:ascii="Arial" w:cs="Arial" w:eastAsia="Arial" w:hAnsi="Arial"/>
          <w:rtl w:val="0"/>
        </w:rPr>
        <w:t xml:space="preserve"> esta manera, se evitan errores por entrenamiento incompleto y se logra un modelo más estable.</w:t>
      </w:r>
    </w:p>
    <w:p w:rsidR="00000000" w:rsidDel="00000000" w:rsidP="00000000" w:rsidRDefault="00000000" w:rsidRPr="00000000" w14:paraId="00000202">
      <w:pPr>
        <w:spacing w:after="240" w:before="240" w:line="276" w:lineRule="auto"/>
        <w:ind w:left="0" w:firstLine="0"/>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Código 2. Regresión Logística.</w:t>
      </w:r>
    </w:p>
    <w:tbl>
      <w:tblPr>
        <w:tblStyle w:val="Table7"/>
        <w:jc w:val="left"/>
        <w:tblLayout w:type="fixed"/>
        <w:tblLook w:val="0600"/>
      </w:tblPr>
      <w:tblGrid>
        <w:gridCol w:w="9026"/>
        <w:tblGridChange w:id="0">
          <w:tblGrid>
            <w:gridCol w:w="9026"/>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766e6b"/>
                <w:shd w:fill="f1efee" w:val="clear"/>
                <w:rtl w:val="0"/>
              </w:rPr>
              <w:t xml:space="preserve"># Regresión logística</w:t>
            </w:r>
            <w:r w:rsidDel="00000000" w:rsidR="00000000" w:rsidRPr="00000000">
              <w:rPr>
                <w:rFonts w:ascii="Consolas" w:cs="Consolas" w:eastAsia="Consolas" w:hAnsi="Consolas"/>
                <w:color w:val="68615e"/>
                <w:shd w:fill="f1efee" w:val="clear"/>
                <w:rtl w:val="0"/>
              </w:rPr>
              <w:br w:type="textWrapping"/>
              <w:br w:type="textWrapping"/>
            </w:r>
            <w:r w:rsidDel="00000000" w:rsidR="00000000" w:rsidRPr="00000000">
              <w:rPr>
                <w:rFonts w:ascii="Consolas" w:cs="Consolas" w:eastAsia="Consolas" w:hAnsi="Consolas"/>
                <w:color w:val="6666ea"/>
                <w:shd w:fill="f1efee" w:val="clear"/>
                <w:rtl w:val="0"/>
              </w:rPr>
              <w:t xml:space="preserve">from</w:t>
            </w:r>
            <w:r w:rsidDel="00000000" w:rsidR="00000000" w:rsidRPr="00000000">
              <w:rPr>
                <w:rFonts w:ascii="Consolas" w:cs="Consolas" w:eastAsia="Consolas" w:hAnsi="Consolas"/>
                <w:color w:val="68615e"/>
                <w:shd w:fill="f1efee" w:val="clear"/>
                <w:rtl w:val="0"/>
              </w:rPr>
              <w:t xml:space="preserve"> sklearn.linear_model </w:t>
            </w:r>
            <w:r w:rsidDel="00000000" w:rsidR="00000000" w:rsidRPr="00000000">
              <w:rPr>
                <w:rFonts w:ascii="Consolas" w:cs="Consolas" w:eastAsia="Consolas" w:hAnsi="Consolas"/>
                <w:color w:val="6666ea"/>
                <w:shd w:fill="f1efee" w:val="clear"/>
                <w:rtl w:val="0"/>
              </w:rPr>
              <w:t xml:space="preserve">import</w:t>
            </w:r>
            <w:r w:rsidDel="00000000" w:rsidR="00000000" w:rsidRPr="00000000">
              <w:rPr>
                <w:rFonts w:ascii="Consolas" w:cs="Consolas" w:eastAsia="Consolas" w:hAnsi="Consolas"/>
                <w:color w:val="68615e"/>
                <w:shd w:fill="f1efee" w:val="clear"/>
                <w:rtl w:val="0"/>
              </w:rPr>
              <w:t xml:space="preserve"> LogisticRegression</w:t>
              <w:br w:type="textWrapping"/>
              <w:br w:type="textWrapping"/>
              <w:t xml:space="preserve">lr_pipeline = Pipeline([</w:t>
              <w:br w:type="textWrapping"/>
              <w:t xml:space="preserve">    (</w:t>
            </w:r>
            <w:r w:rsidDel="00000000" w:rsidR="00000000" w:rsidRPr="00000000">
              <w:rPr>
                <w:rFonts w:ascii="Consolas" w:cs="Consolas" w:eastAsia="Consolas" w:hAnsi="Consolas"/>
                <w:color w:val="7b9726"/>
                <w:shd w:fill="f1efee" w:val="clear"/>
                <w:rtl w:val="0"/>
              </w:rPr>
              <w:t xml:space="preserve">"scaler"</w:t>
            </w:r>
            <w:r w:rsidDel="00000000" w:rsidR="00000000" w:rsidRPr="00000000">
              <w:rPr>
                <w:rFonts w:ascii="Consolas" w:cs="Consolas" w:eastAsia="Consolas" w:hAnsi="Consolas"/>
                <w:color w:val="68615e"/>
                <w:shd w:fill="f1efee" w:val="clear"/>
                <w:rtl w:val="0"/>
              </w:rPr>
              <w:t xml:space="preserve">, StandardScaler()),</w:t>
              <w:br w:type="textWrapping"/>
              <w:t xml:space="preserve">    (</w:t>
            </w:r>
            <w:r w:rsidDel="00000000" w:rsidR="00000000" w:rsidRPr="00000000">
              <w:rPr>
                <w:rFonts w:ascii="Consolas" w:cs="Consolas" w:eastAsia="Consolas" w:hAnsi="Consolas"/>
                <w:color w:val="7b9726"/>
                <w:shd w:fill="f1efee" w:val="clear"/>
                <w:rtl w:val="0"/>
              </w:rPr>
              <w:t xml:space="preserve">"lr"</w:t>
            </w:r>
            <w:r w:rsidDel="00000000" w:rsidR="00000000" w:rsidRPr="00000000">
              <w:rPr>
                <w:rFonts w:ascii="Consolas" w:cs="Consolas" w:eastAsia="Consolas" w:hAnsi="Consolas"/>
                <w:color w:val="68615e"/>
                <w:shd w:fill="f1efee" w:val="clear"/>
                <w:rtl w:val="0"/>
              </w:rPr>
              <w:t xml:space="preserve">, LogisticRegression(max_iter=</w:t>
            </w:r>
            <w:r w:rsidDel="00000000" w:rsidR="00000000" w:rsidRPr="00000000">
              <w:rPr>
                <w:rFonts w:ascii="Consolas" w:cs="Consolas" w:eastAsia="Consolas" w:hAnsi="Consolas"/>
                <w:color w:val="df5320"/>
                <w:shd w:fill="f1efee" w:val="clear"/>
                <w:rtl w:val="0"/>
              </w:rPr>
              <w:t xml:space="preserve">1000</w:t>
            </w:r>
            <w:r w:rsidDel="00000000" w:rsidR="00000000" w:rsidRPr="00000000">
              <w:rPr>
                <w:rFonts w:ascii="Consolas" w:cs="Consolas" w:eastAsia="Consolas" w:hAnsi="Consolas"/>
                <w:color w:val="68615e"/>
                <w:shd w:fill="f1efee" w:val="clear"/>
                <w:rtl w:val="0"/>
              </w:rPr>
              <w:t xml:space="preserve">))</w:t>
              <w:br w:type="textWrapping"/>
              <w:t xml:space="preserve">])</w:t>
              <w:br w:type="textWrapping"/>
              <w:br w:type="textWrapping"/>
              <w:t xml:space="preserve">lr_pipeline.fit(X_train, y_train)</w:t>
              <w:br w:type="textWrapping"/>
              <w:t xml:space="preserve">lr_pred = lr_pipeline.predict(X_test)</w:t>
            </w:r>
            <w:r w:rsidDel="00000000" w:rsidR="00000000" w:rsidRPr="00000000">
              <w:rPr>
                <w:rtl w:val="0"/>
              </w:rPr>
            </w:r>
          </w:p>
        </w:tc>
      </w:tr>
    </w:tbl>
    <w:p w:rsidR="00000000" w:rsidDel="00000000" w:rsidP="00000000" w:rsidRDefault="00000000" w:rsidRPr="00000000" w14:paraId="00000204">
      <w:pPr>
        <w:spacing w:after="240" w:before="24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05">
      <w:pPr>
        <w:spacing w:after="240" w:before="240"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Árbol de Decisión</w:t>
      </w:r>
    </w:p>
    <w:p w:rsidR="00000000" w:rsidDel="00000000" w:rsidP="00000000" w:rsidRDefault="00000000" w:rsidRPr="00000000" w14:paraId="00000206">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En el </w:t>
      </w:r>
      <w:r w:rsidDel="00000000" w:rsidR="00000000" w:rsidRPr="00000000">
        <w:rPr>
          <w:rFonts w:ascii="Arial" w:cs="Arial" w:eastAsia="Arial" w:hAnsi="Arial"/>
          <w:b w:val="1"/>
          <w:bCs w:val="1"/>
          <w:i w:val="1"/>
          <w:iCs w:val="1"/>
          <w:rtl w:val="0"/>
        </w:rPr>
        <w:t xml:space="preserve">Código 3</w:t>
      </w:r>
      <w:r w:rsidDel="00000000" w:rsidR="00000000" w:rsidRPr="00000000">
        <w:rPr>
          <w:rFonts w:ascii="Arial" w:cs="Arial" w:eastAsia="Arial" w:hAnsi="Arial"/>
          <w:rtl w:val="0"/>
        </w:rPr>
        <w:t xml:space="preserve"> del modelo Árbol de decisión, se eligió una profundidad máxima de cinco niveles para que el modelo no aprendiera demasiado los datos de entrenamiento. Así puede identificar patrones importantes y funcionar mejor con datos nuevos. También se dejó un valor fijo para que, al ejecutar el modelo varias veces, los resultados sean iguales y sea más fácil compararlo con los otros modelos.</w:t>
      </w:r>
    </w:p>
    <w:p w:rsidR="00000000" w:rsidDel="00000000" w:rsidP="00000000" w:rsidRDefault="00000000" w:rsidRPr="00000000" w14:paraId="00000207">
      <w:pPr>
        <w:spacing w:after="240" w:before="240" w:line="276" w:lineRule="auto"/>
        <w:ind w:left="0" w:firstLine="0"/>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Código 3. Árbol de decisión.</w:t>
      </w:r>
    </w:p>
    <w:tbl>
      <w:tblPr>
        <w:tblStyle w:val="Table8"/>
        <w:jc w:val="left"/>
        <w:tblLayout w:type="fixed"/>
        <w:tblLook w:val="0600"/>
      </w:tblPr>
      <w:tblGrid>
        <w:gridCol w:w="9026"/>
        <w:tblGridChange w:id="0">
          <w:tblGrid>
            <w:gridCol w:w="9026"/>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Consolas" w:cs="Consolas" w:eastAsia="Consolas" w:hAnsi="Consolas"/>
                <w:color w:val="766e6b"/>
                <w:shd w:fill="f1efee" w:val="clear"/>
                <w:rtl w:val="0"/>
              </w:rPr>
              <w:t xml:space="preserve"># Árbol de decisión</w:t>
            </w:r>
            <w:r w:rsidDel="00000000" w:rsidR="00000000" w:rsidRPr="00000000">
              <w:rPr>
                <w:rFonts w:ascii="Consolas" w:cs="Consolas" w:eastAsia="Consolas" w:hAnsi="Consolas"/>
                <w:color w:val="68615e"/>
                <w:shd w:fill="f1efee" w:val="clear"/>
                <w:rtl w:val="0"/>
              </w:rPr>
              <w:br w:type="textWrapping"/>
              <w:br w:type="textWrapping"/>
            </w:r>
            <w:r w:rsidDel="00000000" w:rsidR="00000000" w:rsidRPr="00000000">
              <w:rPr>
                <w:rFonts w:ascii="Consolas" w:cs="Consolas" w:eastAsia="Consolas" w:hAnsi="Consolas"/>
                <w:color w:val="6666ea"/>
                <w:shd w:fill="f1efee" w:val="clear"/>
                <w:rtl w:val="0"/>
              </w:rPr>
              <w:t xml:space="preserve">from</w:t>
            </w:r>
            <w:r w:rsidDel="00000000" w:rsidR="00000000" w:rsidRPr="00000000">
              <w:rPr>
                <w:rFonts w:ascii="Consolas" w:cs="Consolas" w:eastAsia="Consolas" w:hAnsi="Consolas"/>
                <w:color w:val="68615e"/>
                <w:shd w:fill="f1efee" w:val="clear"/>
                <w:rtl w:val="0"/>
              </w:rPr>
              <w:t xml:space="preserve"> sklearn.tree </w:t>
            </w:r>
            <w:r w:rsidDel="00000000" w:rsidR="00000000" w:rsidRPr="00000000">
              <w:rPr>
                <w:rFonts w:ascii="Consolas" w:cs="Consolas" w:eastAsia="Consolas" w:hAnsi="Consolas"/>
                <w:color w:val="6666ea"/>
                <w:shd w:fill="f1efee" w:val="clear"/>
                <w:rtl w:val="0"/>
              </w:rPr>
              <w:t xml:space="preserve">import</w:t>
            </w:r>
            <w:r w:rsidDel="00000000" w:rsidR="00000000" w:rsidRPr="00000000">
              <w:rPr>
                <w:rFonts w:ascii="Consolas" w:cs="Consolas" w:eastAsia="Consolas" w:hAnsi="Consolas"/>
                <w:color w:val="68615e"/>
                <w:shd w:fill="f1efee" w:val="clear"/>
                <w:rtl w:val="0"/>
              </w:rPr>
              <w:t xml:space="preserve"> DecisionTreeClassifier</w:t>
              <w:br w:type="textWrapping"/>
              <w:br w:type="textWrapping"/>
              <w:t xml:space="preserve">tree_model = DecisionTreeClassifier(</w:t>
              <w:br w:type="textWrapping"/>
              <w:t xml:space="preserve">    max_depth=</w:t>
            </w:r>
            <w:r w:rsidDel="00000000" w:rsidR="00000000" w:rsidRPr="00000000">
              <w:rPr>
                <w:rFonts w:ascii="Consolas" w:cs="Consolas" w:eastAsia="Consolas" w:hAnsi="Consolas"/>
                <w:color w:val="df5320"/>
                <w:shd w:fill="f1efee" w:val="clear"/>
                <w:rtl w:val="0"/>
              </w:rPr>
              <w:t xml:space="preserve">5</w:t>
            </w:r>
            <w:r w:rsidDel="00000000" w:rsidR="00000000" w:rsidRPr="00000000">
              <w:rPr>
                <w:rFonts w:ascii="Consolas" w:cs="Consolas" w:eastAsia="Consolas" w:hAnsi="Consolas"/>
                <w:color w:val="68615e"/>
                <w:shd w:fill="f1efee" w:val="clear"/>
                <w:rtl w:val="0"/>
              </w:rPr>
              <w:t xml:space="preserve">,</w:t>
              <w:br w:type="textWrapping"/>
              <w:t xml:space="preserve">    random_state=</w:t>
            </w:r>
            <w:r w:rsidDel="00000000" w:rsidR="00000000" w:rsidRPr="00000000">
              <w:rPr>
                <w:rFonts w:ascii="Consolas" w:cs="Consolas" w:eastAsia="Consolas" w:hAnsi="Consolas"/>
                <w:color w:val="df5320"/>
                <w:shd w:fill="f1efee" w:val="clear"/>
                <w:rtl w:val="0"/>
              </w:rPr>
              <w:t xml:space="preserve">42</w:t>
            </w:r>
            <w:r w:rsidDel="00000000" w:rsidR="00000000" w:rsidRPr="00000000">
              <w:rPr>
                <w:rFonts w:ascii="Consolas" w:cs="Consolas" w:eastAsia="Consolas" w:hAnsi="Consolas"/>
                <w:color w:val="68615e"/>
                <w:shd w:fill="f1efee" w:val="clear"/>
                <w:rtl w:val="0"/>
              </w:rPr>
              <w:br w:type="textWrapping"/>
              <w:t xml:space="preserve">)</w:t>
              <w:br w:type="textWrapping"/>
              <w:br w:type="textWrapping"/>
              <w:t xml:space="preserve">tree_model.fit(X_train, y_train)</w:t>
              <w:br w:type="textWrapping"/>
              <w:t xml:space="preserve">tree_pred = tree_model.predict(X_test)</w:t>
            </w:r>
            <w:r w:rsidDel="00000000" w:rsidR="00000000" w:rsidRPr="00000000">
              <w:rPr>
                <w:rtl w:val="0"/>
              </w:rPr>
            </w:r>
          </w:p>
        </w:tc>
      </w:tr>
    </w:tbl>
    <w:p w:rsidR="00000000" w:rsidDel="00000000" w:rsidP="00000000" w:rsidRDefault="00000000" w:rsidRPr="00000000" w14:paraId="00000209">
      <w:pPr>
        <w:spacing w:line="276"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B">
      <w:pPr>
        <w:pStyle w:val="Heading4"/>
        <w:keepNext w:val="0"/>
        <w:keepLines w:val="0"/>
        <w:spacing w:line="276" w:lineRule="auto"/>
        <w:jc w:val="both"/>
        <w:rPr>
          <w:rFonts w:ascii="Arial" w:cs="Arial" w:eastAsia="Arial" w:hAnsi="Arial"/>
        </w:rPr>
      </w:pPr>
      <w:bookmarkStart w:colFirst="0" w:colLast="0" w:name="_97ixgpr44yfr" w:id="0"/>
      <w:bookmarkEnd w:id="0"/>
      <w:r w:rsidDel="00000000" w:rsidR="00000000" w:rsidRPr="00000000">
        <w:rPr>
          <w:rFonts w:ascii="Arial" w:cs="Arial" w:eastAsia="Arial" w:hAnsi="Arial"/>
          <w:rtl w:val="0"/>
        </w:rPr>
        <w:t xml:space="preserve">Evaluación de los modelos</w:t>
      </w:r>
    </w:p>
    <w:p w:rsidR="00000000" w:rsidDel="00000000" w:rsidP="00000000" w:rsidRDefault="00000000" w:rsidRPr="00000000" w14:paraId="0000020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Se tomaron en cuenta cuatro métricas sobre el conjunto de pruebas presentadas en la </w:t>
      </w:r>
      <w:r w:rsidDel="00000000" w:rsidR="00000000" w:rsidRPr="00000000">
        <w:rPr>
          <w:rFonts w:ascii="Arial" w:cs="Arial" w:eastAsia="Arial" w:hAnsi="Arial"/>
          <w:b w:val="1"/>
          <w:bCs w:val="1"/>
          <w:i w:val="1"/>
          <w:iCs w:val="1"/>
          <w:rtl w:val="0"/>
        </w:rPr>
        <w:t xml:space="preserve">Tabla 6</w:t>
      </w:r>
      <w:r w:rsidDel="00000000" w:rsidR="00000000" w:rsidRPr="00000000">
        <w:rPr>
          <w:rFonts w:ascii="Arial" w:cs="Arial" w:eastAsia="Arial" w:hAnsi="Arial"/>
          <w:rtl w:val="0"/>
        </w:rPr>
        <w:t xml:space="preserve">.</w:t>
      </w:r>
    </w:p>
    <w:p w:rsidR="00000000" w:rsidDel="00000000" w:rsidP="00000000" w:rsidRDefault="00000000" w:rsidRPr="00000000" w14:paraId="0000020D">
      <w:pPr>
        <w:spacing w:after="240" w:before="240"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Tabla 6. Evaluación y comparación de los modelos.</w:t>
      </w:r>
    </w:p>
    <w:tbl>
      <w:tblPr>
        <w:tblStyle w:val="Table9"/>
        <w:tblW w:w="9000.0" w:type="dxa"/>
        <w:jc w:val="left"/>
        <w:tblBorders>
          <w:top w:color="282a2c" w:space="0" w:sz="8" w:val="single"/>
          <w:left w:color="282a2c" w:space="0" w:sz="8" w:val="single"/>
          <w:bottom w:color="282a2c" w:space="0" w:sz="8" w:val="single"/>
          <w:right w:color="282a2c" w:space="0" w:sz="8" w:val="single"/>
          <w:insideH w:color="282a2c" w:space="0" w:sz="8" w:val="single"/>
          <w:insideV w:color="282a2c" w:space="0" w:sz="8" w:val="single"/>
        </w:tblBorders>
        <w:tblLayout w:type="fixed"/>
        <w:tblLook w:val="0600"/>
      </w:tblPr>
      <w:tblGrid>
        <w:gridCol w:w="2760"/>
        <w:gridCol w:w="1545"/>
        <w:gridCol w:w="1680"/>
        <w:gridCol w:w="1470"/>
        <w:gridCol w:w="1545"/>
        <w:tblGridChange w:id="0">
          <w:tblGrid>
            <w:gridCol w:w="2760"/>
            <w:gridCol w:w="1545"/>
            <w:gridCol w:w="1680"/>
            <w:gridCol w:w="1470"/>
            <w:gridCol w:w="1545"/>
          </w:tblGrid>
        </w:tblGridChange>
      </w:tblGrid>
      <w:tr>
        <w:trPr>
          <w:cantSplit w:val="0"/>
          <w:trHeight w:val="112.701416015625" w:hRule="atLeast"/>
          <w:tblHeader w:val="0"/>
        </w:trPr>
        <w:tc>
          <w:tcPr>
            <w:tcBorders>
              <w:top w:color="282a2c" w:space="0" w:sz="8" w:val="single"/>
              <w:left w:color="282a2c" w:space="0" w:sz="8" w:val="single"/>
              <w:bottom w:color="282a2c" w:space="0" w:sz="8" w:val="single"/>
              <w:right w:color="282a2c" w:space="0" w:sz="8" w:val="single"/>
            </w:tcBorders>
            <w:shd w:fill="274e13" w:val="clear"/>
            <w:tcMar>
              <w:top w:w="100.0" w:type="dxa"/>
              <w:left w:w="100.0" w:type="dxa"/>
              <w:bottom w:w="100.0" w:type="dxa"/>
              <w:right w:w="100.0" w:type="dxa"/>
            </w:tcMar>
            <w:vAlign w:val="top"/>
          </w:tcPr>
          <w:p w:rsidR="00000000" w:rsidDel="00000000" w:rsidP="00000000" w:rsidRDefault="00000000" w:rsidRPr="00000000" w14:paraId="0000020E">
            <w:pPr>
              <w:spacing w:after="0" w:before="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Model</w:t>
            </w:r>
          </w:p>
        </w:tc>
        <w:tc>
          <w:tcPr>
            <w:tcBorders>
              <w:top w:color="282a2c" w:space="0" w:sz="8" w:val="single"/>
              <w:left w:color="282a2c" w:space="0" w:sz="8" w:val="single"/>
              <w:bottom w:color="282a2c" w:space="0" w:sz="8" w:val="single"/>
              <w:right w:color="282a2c" w:space="0" w:sz="8" w:val="single"/>
            </w:tcBorders>
            <w:shd w:fill="274e13" w:val="clear"/>
            <w:tcMar>
              <w:top w:w="100.0" w:type="dxa"/>
              <w:left w:w="100.0" w:type="dxa"/>
              <w:bottom w:w="100.0" w:type="dxa"/>
              <w:right w:w="100.0" w:type="dxa"/>
            </w:tcMar>
            <w:vAlign w:val="top"/>
          </w:tcPr>
          <w:p w:rsidR="00000000" w:rsidDel="00000000" w:rsidP="00000000" w:rsidRDefault="00000000" w:rsidRPr="00000000" w14:paraId="0000020F">
            <w:pPr>
              <w:spacing w:after="0" w:before="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Accuracy</w:t>
            </w:r>
          </w:p>
        </w:tc>
        <w:tc>
          <w:tcPr>
            <w:tcBorders>
              <w:top w:color="282a2c" w:space="0" w:sz="8" w:val="single"/>
              <w:left w:color="282a2c" w:space="0" w:sz="8" w:val="single"/>
              <w:bottom w:color="282a2c" w:space="0" w:sz="8" w:val="single"/>
              <w:right w:color="282a2c" w:space="0" w:sz="8" w:val="single"/>
            </w:tcBorders>
            <w:shd w:fill="274e13" w:val="clear"/>
            <w:tcMar>
              <w:top w:w="100.0" w:type="dxa"/>
              <w:left w:w="100.0" w:type="dxa"/>
              <w:bottom w:w="100.0" w:type="dxa"/>
              <w:right w:w="100.0" w:type="dxa"/>
            </w:tcMar>
            <w:vAlign w:val="top"/>
          </w:tcPr>
          <w:p w:rsidR="00000000" w:rsidDel="00000000" w:rsidP="00000000" w:rsidRDefault="00000000" w:rsidRPr="00000000" w14:paraId="00000210">
            <w:pPr>
              <w:spacing w:after="0" w:before="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Precision</w:t>
            </w:r>
            <w:r w:rsidDel="00000000" w:rsidR="00000000" w:rsidRPr="00000000">
              <w:rPr>
                <w:rtl w:val="0"/>
              </w:rPr>
            </w:r>
          </w:p>
        </w:tc>
        <w:tc>
          <w:tcPr>
            <w:tcBorders>
              <w:top w:color="282a2c" w:space="0" w:sz="8" w:val="single"/>
              <w:left w:color="282a2c" w:space="0" w:sz="8" w:val="single"/>
              <w:bottom w:color="282a2c" w:space="0" w:sz="8" w:val="single"/>
              <w:right w:color="282a2c" w:space="0" w:sz="8" w:val="single"/>
            </w:tcBorders>
            <w:shd w:fill="274e13" w:val="clear"/>
            <w:tcMar>
              <w:top w:w="100.0" w:type="dxa"/>
              <w:left w:w="100.0" w:type="dxa"/>
              <w:bottom w:w="100.0" w:type="dxa"/>
              <w:right w:w="100.0" w:type="dxa"/>
            </w:tcMar>
            <w:vAlign w:val="top"/>
          </w:tcPr>
          <w:p w:rsidR="00000000" w:rsidDel="00000000" w:rsidP="00000000" w:rsidRDefault="00000000" w:rsidRPr="00000000" w14:paraId="00000211">
            <w:pPr>
              <w:spacing w:after="0" w:before="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Recall</w:t>
            </w:r>
          </w:p>
        </w:tc>
        <w:tc>
          <w:tcPr>
            <w:tcBorders>
              <w:top w:color="282a2c" w:space="0" w:sz="8" w:val="single"/>
              <w:left w:color="282a2c" w:space="0" w:sz="8" w:val="single"/>
              <w:bottom w:color="282a2c" w:space="0" w:sz="8" w:val="single"/>
              <w:right w:color="282a2c" w:space="0" w:sz="8" w:val="single"/>
            </w:tcBorders>
            <w:shd w:fill="274e13" w:val="clear"/>
            <w:tcMar>
              <w:top w:w="100.0" w:type="dxa"/>
              <w:left w:w="100.0" w:type="dxa"/>
              <w:bottom w:w="100.0" w:type="dxa"/>
              <w:right w:w="100.0" w:type="dxa"/>
            </w:tcMar>
            <w:vAlign w:val="top"/>
          </w:tcPr>
          <w:p w:rsidR="00000000" w:rsidDel="00000000" w:rsidP="00000000" w:rsidRDefault="00000000" w:rsidRPr="00000000" w14:paraId="00000212">
            <w:pPr>
              <w:spacing w:after="0" w:before="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F1 Score</w:t>
            </w:r>
          </w:p>
        </w:tc>
      </w:tr>
      <w:tr>
        <w:trPr>
          <w:cantSplit w:val="0"/>
          <w:trHeight w:val="450" w:hRule="atLeast"/>
          <w:tblHeader w:val="0"/>
        </w:trPr>
        <w:tc>
          <w:tcPr>
            <w:tcBorders>
              <w:top w:color="282a2c" w:space="0" w:sz="8" w:val="single"/>
              <w:left w:color="282a2c" w:space="0" w:sz="8" w:val="single"/>
              <w:bottom w:color="282a2c" w:space="0" w:sz="8" w:val="single"/>
              <w:right w:color="282a2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3">
            <w:pPr>
              <w:spacing w:after="0" w:before="0" w:line="240" w:lineRule="auto"/>
              <w:jc w:val="center"/>
              <w:rPr>
                <w:rFonts w:ascii="Arial" w:cs="Arial" w:eastAsia="Arial" w:hAnsi="Arial"/>
                <w:b w:val="1"/>
                <w:bCs w:val="1"/>
                <w:color w:val="282a2c"/>
              </w:rPr>
            </w:pPr>
            <w:r w:rsidDel="00000000" w:rsidR="00000000" w:rsidRPr="00000000">
              <w:rPr>
                <w:rFonts w:ascii="Arial" w:cs="Arial" w:eastAsia="Arial" w:hAnsi="Arial"/>
                <w:b w:val="1"/>
                <w:bCs w:val="1"/>
                <w:color w:val="282a2c"/>
                <w:rtl w:val="0"/>
              </w:rPr>
              <w:t xml:space="preserve">KNN</w:t>
            </w:r>
          </w:p>
        </w:tc>
        <w:tc>
          <w:tcPr>
            <w:tcBorders>
              <w:top w:color="282a2c" w:space="0" w:sz="8" w:val="single"/>
              <w:left w:color="282a2c" w:space="0" w:sz="8" w:val="single"/>
              <w:bottom w:color="282a2c" w:space="0" w:sz="8" w:val="single"/>
              <w:right w:color="282a2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after="0" w:before="0" w:line="240" w:lineRule="auto"/>
              <w:jc w:val="center"/>
              <w:rPr>
                <w:rFonts w:ascii="Arial" w:cs="Arial" w:eastAsia="Arial" w:hAnsi="Arial"/>
                <w:color w:val="282a2c"/>
              </w:rPr>
            </w:pPr>
            <w:r w:rsidDel="00000000" w:rsidR="00000000" w:rsidRPr="00000000">
              <w:rPr>
                <w:rFonts w:ascii="Arial" w:cs="Arial" w:eastAsia="Arial" w:hAnsi="Arial"/>
                <w:color w:val="282a2c"/>
                <w:rtl w:val="0"/>
              </w:rPr>
              <w:t xml:space="preserve">0.985696</w:t>
            </w:r>
          </w:p>
        </w:tc>
        <w:tc>
          <w:tcPr>
            <w:tcBorders>
              <w:top w:color="282a2c" w:space="0" w:sz="8" w:val="single"/>
              <w:left w:color="282a2c" w:space="0" w:sz="8" w:val="single"/>
              <w:bottom w:color="282a2c" w:space="0" w:sz="8" w:val="single"/>
              <w:right w:color="282a2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after="0" w:before="0" w:line="240" w:lineRule="auto"/>
              <w:jc w:val="center"/>
              <w:rPr>
                <w:rFonts w:ascii="Arial" w:cs="Arial" w:eastAsia="Arial" w:hAnsi="Arial"/>
                <w:color w:val="282a2c"/>
              </w:rPr>
            </w:pPr>
            <w:r w:rsidDel="00000000" w:rsidR="00000000" w:rsidRPr="00000000">
              <w:rPr>
                <w:rFonts w:ascii="Arial" w:cs="Arial" w:eastAsia="Arial" w:hAnsi="Arial"/>
                <w:color w:val="282a2c"/>
                <w:rtl w:val="0"/>
              </w:rPr>
              <w:t xml:space="preserve">0.976190</w:t>
            </w:r>
          </w:p>
        </w:tc>
        <w:tc>
          <w:tcPr>
            <w:tcBorders>
              <w:top w:color="282a2c" w:space="0" w:sz="8" w:val="single"/>
              <w:left w:color="282a2c" w:space="0" w:sz="8" w:val="single"/>
              <w:bottom w:color="282a2c" w:space="0" w:sz="8" w:val="single"/>
              <w:right w:color="282a2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after="0" w:before="0" w:line="240" w:lineRule="auto"/>
              <w:jc w:val="center"/>
              <w:rPr>
                <w:rFonts w:ascii="Arial" w:cs="Arial" w:eastAsia="Arial" w:hAnsi="Arial"/>
                <w:color w:val="282a2c"/>
              </w:rPr>
            </w:pPr>
            <w:r w:rsidDel="00000000" w:rsidR="00000000" w:rsidRPr="00000000">
              <w:rPr>
                <w:rFonts w:ascii="Arial" w:cs="Arial" w:eastAsia="Arial" w:hAnsi="Arial"/>
                <w:color w:val="282a2c"/>
                <w:rtl w:val="0"/>
              </w:rPr>
              <w:t xml:space="preserve">0.976190</w:t>
            </w:r>
          </w:p>
        </w:tc>
        <w:tc>
          <w:tcPr>
            <w:tcBorders>
              <w:top w:color="282a2c" w:space="0" w:sz="8" w:val="single"/>
              <w:left w:color="282a2c" w:space="0" w:sz="8" w:val="single"/>
              <w:bottom w:color="282a2c" w:space="0" w:sz="8" w:val="single"/>
              <w:right w:color="282a2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after="0" w:before="0" w:line="240" w:lineRule="auto"/>
              <w:jc w:val="center"/>
              <w:rPr>
                <w:rFonts w:ascii="Arial" w:cs="Arial" w:eastAsia="Arial" w:hAnsi="Arial"/>
                <w:color w:val="282a2c"/>
              </w:rPr>
            </w:pPr>
            <w:r w:rsidDel="00000000" w:rsidR="00000000" w:rsidRPr="00000000">
              <w:rPr>
                <w:rFonts w:ascii="Arial" w:cs="Arial" w:eastAsia="Arial" w:hAnsi="Arial"/>
                <w:color w:val="282a2c"/>
                <w:rtl w:val="0"/>
              </w:rPr>
              <w:t xml:space="preserve">0.976190</w:t>
            </w:r>
          </w:p>
        </w:tc>
      </w:tr>
      <w:tr>
        <w:trPr>
          <w:cantSplit w:val="0"/>
          <w:trHeight w:val="450" w:hRule="atLeast"/>
          <w:tblHeader w:val="0"/>
        </w:trPr>
        <w:tc>
          <w:tcPr>
            <w:tcBorders>
              <w:top w:color="282a2c" w:space="0" w:sz="8" w:val="single"/>
              <w:left w:color="282a2c" w:space="0" w:sz="8" w:val="single"/>
              <w:bottom w:color="282a2c" w:space="0" w:sz="8" w:val="single"/>
              <w:right w:color="282a2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8">
            <w:pPr>
              <w:spacing w:after="0" w:before="0" w:line="240" w:lineRule="auto"/>
              <w:jc w:val="center"/>
              <w:rPr>
                <w:rFonts w:ascii="Arial" w:cs="Arial" w:eastAsia="Arial" w:hAnsi="Arial"/>
                <w:b w:val="1"/>
                <w:bCs w:val="1"/>
                <w:color w:val="282a2c"/>
              </w:rPr>
            </w:pPr>
            <w:r w:rsidDel="00000000" w:rsidR="00000000" w:rsidRPr="00000000">
              <w:rPr>
                <w:rFonts w:ascii="Arial" w:cs="Arial" w:eastAsia="Arial" w:hAnsi="Arial"/>
                <w:b w:val="1"/>
                <w:bCs w:val="1"/>
                <w:color w:val="282a2c"/>
                <w:rtl w:val="0"/>
              </w:rPr>
              <w:t xml:space="preserve">Regresión logística</w:t>
            </w:r>
          </w:p>
        </w:tc>
        <w:tc>
          <w:tcPr>
            <w:tcBorders>
              <w:top w:color="282a2c" w:space="0" w:sz="8" w:val="single"/>
              <w:left w:color="282a2c" w:space="0" w:sz="8" w:val="single"/>
              <w:bottom w:color="282a2c" w:space="0" w:sz="8" w:val="single"/>
              <w:right w:color="282a2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after="0" w:before="0" w:line="240" w:lineRule="auto"/>
              <w:jc w:val="center"/>
              <w:rPr>
                <w:rFonts w:ascii="Arial" w:cs="Arial" w:eastAsia="Arial" w:hAnsi="Arial"/>
                <w:color w:val="282a2c"/>
              </w:rPr>
            </w:pPr>
            <w:r w:rsidDel="00000000" w:rsidR="00000000" w:rsidRPr="00000000">
              <w:rPr>
                <w:rFonts w:ascii="Arial" w:cs="Arial" w:eastAsia="Arial" w:hAnsi="Arial"/>
                <w:color w:val="282a2c"/>
                <w:rtl w:val="0"/>
              </w:rPr>
              <w:t xml:space="preserve">0.996749</w:t>
            </w:r>
          </w:p>
        </w:tc>
        <w:tc>
          <w:tcPr>
            <w:tcBorders>
              <w:top w:color="282a2c" w:space="0" w:sz="8" w:val="single"/>
              <w:left w:color="282a2c" w:space="0" w:sz="8" w:val="single"/>
              <w:bottom w:color="282a2c" w:space="0" w:sz="8" w:val="single"/>
              <w:right w:color="282a2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after="0" w:before="0" w:line="240" w:lineRule="auto"/>
              <w:jc w:val="center"/>
              <w:rPr>
                <w:rFonts w:ascii="Arial" w:cs="Arial" w:eastAsia="Arial" w:hAnsi="Arial"/>
                <w:color w:val="282a2c"/>
              </w:rPr>
            </w:pPr>
            <w:r w:rsidDel="00000000" w:rsidR="00000000" w:rsidRPr="00000000">
              <w:rPr>
                <w:rFonts w:ascii="Arial" w:cs="Arial" w:eastAsia="Arial" w:hAnsi="Arial"/>
                <w:color w:val="282a2c"/>
                <w:rtl w:val="0"/>
              </w:rPr>
              <w:t xml:space="preserve">0.991398</w:t>
            </w:r>
          </w:p>
        </w:tc>
        <w:tc>
          <w:tcPr>
            <w:tcBorders>
              <w:top w:color="282a2c" w:space="0" w:sz="8" w:val="single"/>
              <w:left w:color="282a2c" w:space="0" w:sz="8" w:val="single"/>
              <w:bottom w:color="282a2c" w:space="0" w:sz="8" w:val="single"/>
              <w:right w:color="282a2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after="0" w:before="0" w:line="240" w:lineRule="auto"/>
              <w:jc w:val="center"/>
              <w:rPr>
                <w:rFonts w:ascii="Arial" w:cs="Arial" w:eastAsia="Arial" w:hAnsi="Arial"/>
                <w:color w:val="282a2c"/>
              </w:rPr>
            </w:pPr>
            <w:r w:rsidDel="00000000" w:rsidR="00000000" w:rsidRPr="00000000">
              <w:rPr>
                <w:rFonts w:ascii="Arial" w:cs="Arial" w:eastAsia="Arial" w:hAnsi="Arial"/>
                <w:color w:val="282a2c"/>
                <w:rtl w:val="0"/>
              </w:rPr>
              <w:t xml:space="preserve">0.997835</w:t>
            </w:r>
          </w:p>
        </w:tc>
        <w:tc>
          <w:tcPr>
            <w:tcBorders>
              <w:top w:color="282a2c" w:space="0" w:sz="8" w:val="single"/>
              <w:left w:color="282a2c" w:space="0" w:sz="8" w:val="single"/>
              <w:bottom w:color="282a2c" w:space="0" w:sz="8" w:val="single"/>
              <w:right w:color="282a2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spacing w:after="0" w:before="0" w:line="240" w:lineRule="auto"/>
              <w:jc w:val="center"/>
              <w:rPr>
                <w:rFonts w:ascii="Arial" w:cs="Arial" w:eastAsia="Arial" w:hAnsi="Arial"/>
                <w:color w:val="282a2c"/>
              </w:rPr>
            </w:pPr>
            <w:r w:rsidDel="00000000" w:rsidR="00000000" w:rsidRPr="00000000">
              <w:rPr>
                <w:rFonts w:ascii="Arial" w:cs="Arial" w:eastAsia="Arial" w:hAnsi="Arial"/>
                <w:color w:val="282a2c"/>
                <w:rtl w:val="0"/>
              </w:rPr>
              <w:t xml:space="preserve">0.994606</w:t>
            </w:r>
          </w:p>
        </w:tc>
      </w:tr>
      <w:tr>
        <w:trPr>
          <w:cantSplit w:val="0"/>
          <w:trHeight w:val="450" w:hRule="atLeast"/>
          <w:tblHeader w:val="0"/>
        </w:trPr>
        <w:tc>
          <w:tcPr>
            <w:tcBorders>
              <w:top w:color="282a2c" w:space="0" w:sz="8" w:val="single"/>
              <w:left w:color="282a2c" w:space="0" w:sz="8" w:val="single"/>
              <w:bottom w:color="282a2c" w:space="0" w:sz="8" w:val="single"/>
              <w:right w:color="282a2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D">
            <w:pPr>
              <w:spacing w:after="0" w:before="0" w:line="240" w:lineRule="auto"/>
              <w:jc w:val="center"/>
              <w:rPr>
                <w:rFonts w:ascii="Arial" w:cs="Arial" w:eastAsia="Arial" w:hAnsi="Arial"/>
                <w:b w:val="1"/>
                <w:bCs w:val="1"/>
                <w:color w:val="282a2c"/>
              </w:rPr>
            </w:pPr>
            <w:r w:rsidDel="00000000" w:rsidR="00000000" w:rsidRPr="00000000">
              <w:rPr>
                <w:rFonts w:ascii="Arial" w:cs="Arial" w:eastAsia="Arial" w:hAnsi="Arial"/>
                <w:b w:val="1"/>
                <w:bCs w:val="1"/>
                <w:color w:val="282a2c"/>
                <w:rtl w:val="0"/>
              </w:rPr>
              <w:t xml:space="preserve">Árbol de decisión</w:t>
            </w:r>
          </w:p>
        </w:tc>
        <w:tc>
          <w:tcPr>
            <w:tcBorders>
              <w:top w:color="282a2c" w:space="0" w:sz="8" w:val="single"/>
              <w:left w:color="282a2c" w:space="0" w:sz="8" w:val="single"/>
              <w:bottom w:color="282a2c" w:space="0" w:sz="8" w:val="single"/>
              <w:right w:color="282a2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spacing w:after="0" w:before="0" w:line="240" w:lineRule="auto"/>
              <w:jc w:val="center"/>
              <w:rPr>
                <w:rFonts w:ascii="Arial" w:cs="Arial" w:eastAsia="Arial" w:hAnsi="Arial"/>
                <w:color w:val="282a2c"/>
              </w:rPr>
            </w:pPr>
            <w:r w:rsidDel="00000000" w:rsidR="00000000" w:rsidRPr="00000000">
              <w:rPr>
                <w:rFonts w:ascii="Arial" w:cs="Arial" w:eastAsia="Arial" w:hAnsi="Arial"/>
                <w:color w:val="282a2c"/>
                <w:rtl w:val="0"/>
              </w:rPr>
              <w:t xml:space="preserve">0.997399</w:t>
            </w:r>
          </w:p>
        </w:tc>
        <w:tc>
          <w:tcPr>
            <w:tcBorders>
              <w:top w:color="282a2c" w:space="0" w:sz="8" w:val="single"/>
              <w:left w:color="282a2c" w:space="0" w:sz="8" w:val="single"/>
              <w:bottom w:color="282a2c" w:space="0" w:sz="8" w:val="single"/>
              <w:right w:color="282a2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before="0" w:line="240" w:lineRule="auto"/>
              <w:jc w:val="center"/>
              <w:rPr>
                <w:rFonts w:ascii="Arial" w:cs="Arial" w:eastAsia="Arial" w:hAnsi="Arial"/>
                <w:color w:val="282a2c"/>
              </w:rPr>
            </w:pPr>
            <w:r w:rsidDel="00000000" w:rsidR="00000000" w:rsidRPr="00000000">
              <w:rPr>
                <w:rFonts w:ascii="Arial" w:cs="Arial" w:eastAsia="Arial" w:hAnsi="Arial"/>
                <w:color w:val="282a2c"/>
                <w:rtl w:val="0"/>
              </w:rPr>
              <w:t xml:space="preserve">0.995671</w:t>
            </w:r>
          </w:p>
        </w:tc>
        <w:tc>
          <w:tcPr>
            <w:tcBorders>
              <w:top w:color="282a2c" w:space="0" w:sz="8" w:val="single"/>
              <w:left w:color="282a2c" w:space="0" w:sz="8" w:val="single"/>
              <w:bottom w:color="282a2c" w:space="0" w:sz="8" w:val="single"/>
              <w:right w:color="282a2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after="0" w:before="0" w:line="240" w:lineRule="auto"/>
              <w:jc w:val="center"/>
              <w:rPr>
                <w:rFonts w:ascii="Arial" w:cs="Arial" w:eastAsia="Arial" w:hAnsi="Arial"/>
                <w:color w:val="282a2c"/>
              </w:rPr>
            </w:pPr>
            <w:r w:rsidDel="00000000" w:rsidR="00000000" w:rsidRPr="00000000">
              <w:rPr>
                <w:rFonts w:ascii="Arial" w:cs="Arial" w:eastAsia="Arial" w:hAnsi="Arial"/>
                <w:color w:val="282a2c"/>
                <w:rtl w:val="0"/>
              </w:rPr>
              <w:t xml:space="preserve">0.995671</w:t>
            </w:r>
          </w:p>
        </w:tc>
        <w:tc>
          <w:tcPr>
            <w:tcBorders>
              <w:top w:color="282a2c" w:space="0" w:sz="8" w:val="single"/>
              <w:left w:color="282a2c" w:space="0" w:sz="8" w:val="single"/>
              <w:bottom w:color="282a2c" w:space="0" w:sz="8" w:val="single"/>
              <w:right w:color="282a2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after="0" w:before="0" w:line="240" w:lineRule="auto"/>
              <w:jc w:val="center"/>
              <w:rPr>
                <w:rFonts w:ascii="Arial" w:cs="Arial" w:eastAsia="Arial" w:hAnsi="Arial"/>
                <w:color w:val="282a2c"/>
              </w:rPr>
            </w:pPr>
            <w:r w:rsidDel="00000000" w:rsidR="00000000" w:rsidRPr="00000000">
              <w:rPr>
                <w:rFonts w:ascii="Arial" w:cs="Arial" w:eastAsia="Arial" w:hAnsi="Arial"/>
                <w:color w:val="282a2c"/>
                <w:rtl w:val="0"/>
              </w:rPr>
              <w:t xml:space="preserve">0.995671</w:t>
            </w:r>
          </w:p>
        </w:tc>
      </w:tr>
    </w:tbl>
    <w:p w:rsidR="00000000" w:rsidDel="00000000" w:rsidP="00000000" w:rsidRDefault="00000000" w:rsidRPr="00000000" w14:paraId="0000022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 los resultados de la </w:t>
      </w:r>
      <w:r w:rsidDel="00000000" w:rsidR="00000000" w:rsidRPr="00000000">
        <w:rPr>
          <w:rFonts w:ascii="Arial" w:cs="Arial" w:eastAsia="Arial" w:hAnsi="Arial"/>
          <w:b w:val="1"/>
          <w:bCs w:val="1"/>
          <w:i w:val="1"/>
          <w:iCs w:val="1"/>
          <w:rtl w:val="0"/>
        </w:rPr>
        <w:t xml:space="preserve">Tabla 6 </w:t>
      </w:r>
      <w:r w:rsidDel="00000000" w:rsidR="00000000" w:rsidRPr="00000000">
        <w:rPr>
          <w:rFonts w:ascii="Arial" w:cs="Arial" w:eastAsia="Arial" w:hAnsi="Arial"/>
          <w:rtl w:val="0"/>
        </w:rPr>
        <w:t xml:space="preserve">el rendimiento de los 3 modelos es muy bueno, superando el 97% en todas las métricas. Sin embargo; el árbol de decisión es ligeramente mejor en la mayoría, lo que indica que es capaz </w:t>
      </w:r>
      <w:r w:rsidDel="00000000" w:rsidR="00000000" w:rsidRPr="00000000">
        <w:rPr>
          <w:rFonts w:ascii="Arial" w:cs="Arial" w:eastAsia="Arial" w:hAnsi="Arial"/>
          <w:rtl w:val="0"/>
        </w:rPr>
        <w:t xml:space="preserve">de identificar casi el 100% de los casos en el conjunto de pruebas sin cometer errores. </w:t>
      </w:r>
    </w:p>
    <w:p w:rsidR="00000000" w:rsidDel="00000000" w:rsidP="00000000" w:rsidRDefault="00000000" w:rsidRPr="00000000" w14:paraId="00000223">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La regresión logística es el segundo mejor modelo por lo que su alto rendimiento demuestra que existe relación lineal en las características de los datos que separa de buena manera las clases.</w:t>
      </w:r>
    </w:p>
    <w:p w:rsidR="00000000" w:rsidDel="00000000" w:rsidP="00000000" w:rsidRDefault="00000000" w:rsidRPr="00000000" w14:paraId="00000224">
      <w:pPr>
        <w:spacing w:after="240" w:before="24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Finalmente KNN aunque es el modelo con los valores más bajos en esta comparativa, sigue teniendo buenos resultados. Al apreciar el </w:t>
      </w:r>
      <w:r w:rsidDel="00000000" w:rsidR="00000000" w:rsidRPr="00000000">
        <w:rPr>
          <w:rFonts w:ascii="Arial" w:cs="Arial" w:eastAsia="Arial" w:hAnsi="Arial"/>
          <w:i w:val="1"/>
          <w:iCs w:val="1"/>
          <w:rtl w:val="0"/>
        </w:rPr>
        <w:t xml:space="preserve">Recall</w:t>
      </w:r>
      <w:r w:rsidDel="00000000" w:rsidR="00000000" w:rsidRPr="00000000">
        <w:rPr>
          <w:rFonts w:ascii="Arial" w:cs="Arial" w:eastAsia="Arial" w:hAnsi="Arial"/>
          <w:rtl w:val="0"/>
        </w:rPr>
        <w:t xml:space="preserve"> (0.970) indica que, frente a casos muy complejos, la distancia de los vecinos no fue tan determinante como el Árbol de Decisión. En la </w:t>
      </w:r>
      <w:r w:rsidDel="00000000" w:rsidR="00000000" w:rsidRPr="00000000">
        <w:rPr>
          <w:rFonts w:ascii="Arial" w:cs="Arial" w:eastAsia="Arial" w:hAnsi="Arial"/>
          <w:b w:val="1"/>
          <w:bCs w:val="1"/>
          <w:i w:val="1"/>
          <w:iCs w:val="1"/>
          <w:rtl w:val="0"/>
        </w:rPr>
        <w:t xml:space="preserve">Figura 11</w:t>
      </w:r>
      <w:r w:rsidDel="00000000" w:rsidR="00000000" w:rsidRPr="00000000">
        <w:rPr>
          <w:rFonts w:ascii="Arial" w:cs="Arial" w:eastAsia="Arial" w:hAnsi="Arial"/>
          <w:rtl w:val="0"/>
        </w:rPr>
        <w:t xml:space="preserve"> se presenta de manera gráfica el resultado de Accuracy para cada modelo.</w:t>
      </w:r>
    </w:p>
    <w:p w:rsidR="00000000" w:rsidDel="00000000" w:rsidP="00000000" w:rsidRDefault="00000000" w:rsidRPr="00000000" w14:paraId="00000225">
      <w:pPr>
        <w:spacing w:after="240" w:before="240" w:line="276" w:lineRule="auto"/>
        <w:ind w:left="0" w:firstLine="0"/>
        <w:jc w:val="center"/>
        <w:rPr>
          <w:rFonts w:ascii="Arial" w:cs="Arial" w:eastAsia="Arial" w:hAnsi="Arial"/>
        </w:rPr>
      </w:pPr>
      <w:r w:rsidDel="00000000" w:rsidR="00000000" w:rsidRPr="00000000">
        <w:rPr>
          <w:rFonts w:ascii="Arial" w:cs="Arial" w:eastAsia="Arial" w:hAnsi="Arial"/>
          <w:b w:val="1"/>
          <w:bCs w:val="1"/>
          <w:i w:val="1"/>
          <w:iCs w:val="1"/>
          <w:rtl w:val="0"/>
        </w:rPr>
        <w:t xml:space="preserve">Figura 11. Accuracy para los 3 modelos.</w:t>
      </w:r>
      <w:r w:rsidDel="00000000" w:rsidR="00000000" w:rsidRPr="00000000">
        <w:rPr>
          <w:rtl w:val="0"/>
        </w:rPr>
      </w:r>
    </w:p>
    <w:p w:rsidR="00000000" w:rsidDel="00000000" w:rsidP="00000000" w:rsidRDefault="00000000" w:rsidRPr="00000000" w14:paraId="00000226">
      <w:pPr>
        <w:spacing w:after="240" w:before="24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782975" cy="2786287"/>
            <wp:effectExtent b="0" l="0" r="0" t="0"/>
            <wp:docPr id="1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782975" cy="2786287"/>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Basados en los datos obtenidos y como lo demuestra la </w:t>
      </w:r>
      <w:r w:rsidDel="00000000" w:rsidR="00000000" w:rsidRPr="00000000">
        <w:rPr>
          <w:rFonts w:ascii="Arial" w:cs="Arial" w:eastAsia="Arial" w:hAnsi="Arial"/>
          <w:b w:val="1"/>
          <w:bCs w:val="1"/>
          <w:i w:val="1"/>
          <w:iCs w:val="1"/>
          <w:rtl w:val="0"/>
        </w:rPr>
        <w:t xml:space="preserve">Figura 11</w:t>
      </w:r>
      <w:r w:rsidDel="00000000" w:rsidR="00000000" w:rsidRPr="00000000">
        <w:rPr>
          <w:rFonts w:ascii="Arial" w:cs="Arial" w:eastAsia="Arial" w:hAnsi="Arial"/>
          <w:rtl w:val="0"/>
        </w:rPr>
        <w:t xml:space="preserve">, el Árbol de Decisión es el modelo principal para el despliegue final debido a su alta tasa de captura de verdaderos positivos (</w:t>
      </w:r>
      <w:r w:rsidDel="00000000" w:rsidR="00000000" w:rsidRPr="00000000">
        <w:rPr>
          <w:rFonts w:ascii="Arial" w:cs="Arial" w:eastAsia="Arial" w:hAnsi="Arial"/>
          <w:i w:val="1"/>
          <w:iCs w:val="1"/>
          <w:rtl w:val="0"/>
        </w:rPr>
        <w:t xml:space="preserve">Recall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y su alta precisión.</w:t>
      </w:r>
    </w:p>
    <w:p w:rsidR="00000000" w:rsidDel="00000000" w:rsidP="00000000" w:rsidRDefault="00000000" w:rsidRPr="00000000" w14:paraId="00000228">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Matriz de confusión</w:t>
      </w:r>
    </w:p>
    <w:p w:rsidR="00000000" w:rsidDel="00000000" w:rsidP="00000000" w:rsidRDefault="00000000" w:rsidRPr="00000000" w14:paraId="0000022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La matriz de confusión es una de las herramientas fundamentales para entender de dónde salen esos valores altos en la predicción del modelo, además de que indica en qué se está equivocando exactamente. Para demostrar esto, primeramente se muestra en la </w:t>
      </w:r>
      <w:r w:rsidDel="00000000" w:rsidR="00000000" w:rsidRPr="00000000">
        <w:rPr>
          <w:rFonts w:ascii="Arial" w:cs="Arial" w:eastAsia="Arial" w:hAnsi="Arial"/>
          <w:b w:val="1"/>
          <w:bCs w:val="1"/>
          <w:i w:val="1"/>
          <w:iCs w:val="1"/>
          <w:rtl w:val="0"/>
        </w:rPr>
        <w:t xml:space="preserve">Figura 12,</w:t>
      </w:r>
      <w:r w:rsidDel="00000000" w:rsidR="00000000" w:rsidRPr="00000000">
        <w:rPr>
          <w:rFonts w:ascii="Arial" w:cs="Arial" w:eastAsia="Arial" w:hAnsi="Arial"/>
          <w:rtl w:val="0"/>
        </w:rPr>
        <w:t xml:space="preserve"> la matriz de confusión del modelo KNN.</w:t>
      </w:r>
    </w:p>
    <w:p w:rsidR="00000000" w:rsidDel="00000000" w:rsidP="00000000" w:rsidRDefault="00000000" w:rsidRPr="00000000" w14:paraId="0000022A">
      <w:pPr>
        <w:spacing w:after="240" w:before="240"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12. Matriz de confusión KNN</w:t>
      </w:r>
    </w:p>
    <w:p w:rsidR="00000000" w:rsidDel="00000000" w:rsidP="00000000" w:rsidRDefault="00000000" w:rsidRPr="00000000" w14:paraId="0000022B">
      <w:pPr>
        <w:spacing w:after="240" w:before="24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45774" cy="3105876"/>
            <wp:effectExtent b="0" l="0" r="0" t="0"/>
            <wp:docPr id="1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945774" cy="3105876"/>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Del modelo KNN se obtuvieron los resultados presentados en la </w:t>
      </w:r>
      <w:r w:rsidDel="00000000" w:rsidR="00000000" w:rsidRPr="00000000">
        <w:rPr>
          <w:rFonts w:ascii="Arial" w:cs="Arial" w:eastAsia="Arial" w:hAnsi="Arial"/>
          <w:b w:val="1"/>
          <w:bCs w:val="1"/>
          <w:i w:val="1"/>
          <w:iCs w:val="1"/>
          <w:rtl w:val="0"/>
        </w:rPr>
        <w:t xml:space="preserve">Tabla 7</w:t>
      </w:r>
      <w:r w:rsidDel="00000000" w:rsidR="00000000" w:rsidRPr="00000000">
        <w:rPr>
          <w:rFonts w:ascii="Arial" w:cs="Arial" w:eastAsia="Arial" w:hAnsi="Arial"/>
          <w:rtl w:val="0"/>
        </w:rPr>
        <w:t xml:space="preserve">.</w:t>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rHeight w:val="440" w:hRule="atLeast"/>
          <w:tblHeader w:val="0"/>
        </w:trPr>
        <w:tc>
          <w:tcPr>
            <w:gridSpan w:val="4"/>
            <w:shd w:fill="274e13" w:val="clear"/>
            <w:tcMar>
              <w:top w:w="100.0" w:type="dxa"/>
              <w:left w:w="100.0" w:type="dxa"/>
              <w:bottom w:w="100.0" w:type="dxa"/>
              <w:right w:w="100.0" w:type="dxa"/>
            </w:tcMar>
            <w:vAlign w:val="top"/>
          </w:tcPr>
          <w:p w:rsidR="00000000" w:rsidDel="00000000" w:rsidP="00000000" w:rsidRDefault="00000000" w:rsidRPr="00000000" w14:paraId="0000022D">
            <w:pPr>
              <w:spacing w:after="0" w:before="0"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Tabla 7. Resultados matriz de confusión para KNN.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after="0"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TN: 1065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after="0"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 FP: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after="0"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 FN: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after="0"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TP: 451</w:t>
            </w:r>
          </w:p>
        </w:tc>
      </w:tr>
    </w:tbl>
    <w:p w:rsidR="00000000" w:rsidDel="00000000" w:rsidP="00000000" w:rsidRDefault="00000000" w:rsidRPr="00000000" w14:paraId="00000235">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análisis fue el siguiente:</w:t>
      </w:r>
    </w:p>
    <w:p w:rsidR="00000000" w:rsidDel="00000000" w:rsidP="00000000" w:rsidRDefault="00000000" w:rsidRPr="00000000" w14:paraId="00000236">
      <w:pPr>
        <w:numPr>
          <w:ilvl w:val="0"/>
          <w:numId w:val="3"/>
        </w:numPr>
        <w:spacing w:after="0" w:afterAutospacing="0" w:before="24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Se observa que hay un balance simétrico en cuanto a los errores ya que se obtuvo la misma cantidad, con</w:t>
      </w:r>
      <w:r w:rsidDel="00000000" w:rsidR="00000000" w:rsidRPr="00000000">
        <w:rPr>
          <w:rFonts w:ascii="Arial" w:cs="Arial" w:eastAsia="Arial" w:hAnsi="Arial"/>
          <w:b w:val="1"/>
          <w:bCs w:val="1"/>
          <w:rtl w:val="0"/>
        </w:rPr>
        <w:t xml:space="preserve"> 11 falsos positivos y 11 falsos negativos</w:t>
      </w:r>
      <w:r w:rsidDel="00000000" w:rsidR="00000000" w:rsidRPr="00000000">
        <w:rPr>
          <w:rFonts w:ascii="Arial" w:cs="Arial" w:eastAsia="Arial" w:hAnsi="Arial"/>
          <w:rtl w:val="0"/>
        </w:rPr>
        <w:t xml:space="preserve"> por lo que se indica que el modelo es equilibrado; no hay sesgos hacia ninguna de las categorías.</w:t>
      </w:r>
    </w:p>
    <w:p w:rsidR="00000000" w:rsidDel="00000000" w:rsidP="00000000" w:rsidRDefault="00000000" w:rsidRPr="00000000" w14:paraId="00000237">
      <w:pPr>
        <w:numPr>
          <w:ilvl w:val="0"/>
          <w:numId w:val="3"/>
        </w:numPr>
        <w:spacing w:after="240" w:before="0" w:beforeAutospacing="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Al haber tomado el 20% para datos de prueba (1538 casos), de estos, el modelo acertó 1516 ocasiones.</w:t>
      </w:r>
    </w:p>
    <w:p w:rsidR="00000000" w:rsidDel="00000000" w:rsidP="00000000" w:rsidRDefault="00000000" w:rsidRPr="00000000" w14:paraId="00000238">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9">
      <w:pPr>
        <w:spacing w:line="276" w:lineRule="auto"/>
        <w:rPr>
          <w:rFonts w:ascii="Arial" w:cs="Arial" w:eastAsia="Arial" w:hAnsi="Arial"/>
        </w:rPr>
      </w:pPr>
      <w:r w:rsidDel="00000000" w:rsidR="00000000" w:rsidRPr="00000000">
        <w:rPr>
          <w:rFonts w:ascii="Arial" w:cs="Arial" w:eastAsia="Arial" w:hAnsi="Arial"/>
          <w:rtl w:val="0"/>
        </w:rPr>
        <w:t xml:space="preserve">Enseguida se muestra en la </w:t>
      </w:r>
      <w:r w:rsidDel="00000000" w:rsidR="00000000" w:rsidRPr="00000000">
        <w:rPr>
          <w:rFonts w:ascii="Arial" w:cs="Arial" w:eastAsia="Arial" w:hAnsi="Arial"/>
          <w:b w:val="1"/>
          <w:bCs w:val="1"/>
          <w:i w:val="1"/>
          <w:iCs w:val="1"/>
          <w:rtl w:val="0"/>
        </w:rPr>
        <w:t xml:space="preserve">Figura 13</w:t>
      </w:r>
      <w:r w:rsidDel="00000000" w:rsidR="00000000" w:rsidRPr="00000000">
        <w:rPr>
          <w:rFonts w:ascii="Arial" w:cs="Arial" w:eastAsia="Arial" w:hAnsi="Arial"/>
          <w:rtl w:val="0"/>
        </w:rPr>
        <w:t xml:space="preserve">, la matriz de confusión del modelo Árbol de decisión.</w:t>
      </w:r>
    </w:p>
    <w:p w:rsidR="00000000" w:rsidDel="00000000" w:rsidP="00000000" w:rsidRDefault="00000000" w:rsidRPr="00000000" w14:paraId="0000023A">
      <w:pPr>
        <w:spacing w:after="240" w:before="240"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13. Matriz de confusión Árbol de decisión</w:t>
      </w:r>
    </w:p>
    <w:p w:rsidR="00000000" w:rsidDel="00000000" w:rsidP="00000000" w:rsidRDefault="00000000" w:rsidRPr="00000000" w14:paraId="0000023B">
      <w:pPr>
        <w:spacing w:after="240" w:before="240" w:line="276" w:lineRule="auto"/>
        <w:jc w:val="center"/>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3924000" cy="3106800"/>
            <wp:effectExtent b="0" l="0" r="0" t="0"/>
            <wp:docPr id="1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924000" cy="31068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Del modelo Árbol de decisión se obtuvieron los resultados presentados en la </w:t>
      </w:r>
      <w:r w:rsidDel="00000000" w:rsidR="00000000" w:rsidRPr="00000000">
        <w:rPr>
          <w:rFonts w:ascii="Arial" w:cs="Arial" w:eastAsia="Arial" w:hAnsi="Arial"/>
          <w:b w:val="1"/>
          <w:bCs w:val="1"/>
          <w:i w:val="1"/>
          <w:iCs w:val="1"/>
          <w:rtl w:val="0"/>
        </w:rPr>
        <w:t xml:space="preserve">Tabla 8</w:t>
      </w:r>
      <w:r w:rsidDel="00000000" w:rsidR="00000000" w:rsidRPr="00000000">
        <w:rPr>
          <w:rFonts w:ascii="Arial" w:cs="Arial" w:eastAsia="Arial" w:hAnsi="Arial"/>
          <w:rtl w:val="0"/>
        </w:rPr>
        <w:t xml:space="preserve">.</w:t>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rHeight w:val="440" w:hRule="atLeast"/>
          <w:tblHeader w:val="0"/>
        </w:trPr>
        <w:tc>
          <w:tcPr>
            <w:gridSpan w:val="4"/>
            <w:shd w:fill="274e13" w:val="clear"/>
            <w:tcMar>
              <w:top w:w="100.0" w:type="dxa"/>
              <w:left w:w="100.0" w:type="dxa"/>
              <w:bottom w:w="100.0" w:type="dxa"/>
              <w:right w:w="100.0" w:type="dxa"/>
            </w:tcMar>
            <w:vAlign w:val="top"/>
          </w:tcPr>
          <w:p w:rsidR="00000000" w:rsidDel="00000000" w:rsidP="00000000" w:rsidRDefault="00000000" w:rsidRPr="00000000" w14:paraId="0000023D">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Tabla 8. Resultados matriz de confusión para Árbol de decisión.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TN: 1074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 FP: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 FN: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TP: 460</w:t>
            </w:r>
          </w:p>
        </w:tc>
      </w:tr>
    </w:tbl>
    <w:p w:rsidR="00000000" w:rsidDel="00000000" w:rsidP="00000000" w:rsidRDefault="00000000" w:rsidRPr="00000000" w14:paraId="00000245">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análisis fue el siguiente:</w:t>
      </w:r>
    </w:p>
    <w:p w:rsidR="00000000" w:rsidDel="00000000" w:rsidP="00000000" w:rsidRDefault="00000000" w:rsidRPr="00000000" w14:paraId="00000246">
      <w:pPr>
        <w:numPr>
          <w:ilvl w:val="0"/>
          <w:numId w:val="4"/>
        </w:numPr>
        <w:spacing w:after="0" w:afterAutospacing="0" w:before="24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Si se compara este modelo con KNN (que tenía 22 errores totales), el Árbol de decisión es superior ya que se pasaron de 22 errores a sólo 4 errores totales.</w:t>
      </w:r>
    </w:p>
    <w:p w:rsidR="00000000" w:rsidDel="00000000" w:rsidP="00000000" w:rsidRDefault="00000000" w:rsidRPr="00000000" w14:paraId="00000247">
      <w:pPr>
        <w:numPr>
          <w:ilvl w:val="0"/>
          <w:numId w:val="4"/>
        </w:numPr>
        <w:spacing w:after="240" w:before="0" w:beforeAutospacing="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 los 1538 casos, el modelo acertó 1534 ocasiones.</w:t>
      </w:r>
    </w:p>
    <w:p w:rsidR="00000000" w:rsidDel="00000000" w:rsidP="00000000" w:rsidRDefault="00000000" w:rsidRPr="00000000" w14:paraId="00000248">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Finalmente en la </w:t>
      </w:r>
      <w:r w:rsidDel="00000000" w:rsidR="00000000" w:rsidRPr="00000000">
        <w:rPr>
          <w:rFonts w:ascii="Arial" w:cs="Arial" w:eastAsia="Arial" w:hAnsi="Arial"/>
          <w:b w:val="1"/>
          <w:bCs w:val="1"/>
          <w:i w:val="1"/>
          <w:iCs w:val="1"/>
          <w:rtl w:val="0"/>
        </w:rPr>
        <w:t xml:space="preserve">Figura 14, </w:t>
      </w:r>
      <w:r w:rsidDel="00000000" w:rsidR="00000000" w:rsidRPr="00000000">
        <w:rPr>
          <w:rFonts w:ascii="Arial" w:cs="Arial" w:eastAsia="Arial" w:hAnsi="Arial"/>
          <w:rtl w:val="0"/>
        </w:rPr>
        <w:t xml:space="preserve">es presentada</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la matriz de confusión del modelo de Regresión logística. Y sus resultados se muestran en la </w:t>
      </w:r>
      <w:r w:rsidDel="00000000" w:rsidR="00000000" w:rsidRPr="00000000">
        <w:rPr>
          <w:rFonts w:ascii="Arial" w:cs="Arial" w:eastAsia="Arial" w:hAnsi="Arial"/>
          <w:b w:val="1"/>
          <w:bCs w:val="1"/>
          <w:i w:val="1"/>
          <w:iCs w:val="1"/>
          <w:rtl w:val="0"/>
        </w:rPr>
        <w:t xml:space="preserve">Tabla 9</w:t>
      </w:r>
      <w:r w:rsidDel="00000000" w:rsidR="00000000" w:rsidRPr="00000000">
        <w:rPr>
          <w:rFonts w:ascii="Arial" w:cs="Arial" w:eastAsia="Arial" w:hAnsi="Arial"/>
          <w:rtl w:val="0"/>
        </w:rPr>
        <w:t xml:space="preserve">:</w:t>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rHeight w:val="440" w:hRule="atLeast"/>
          <w:tblHeader w:val="0"/>
        </w:trPr>
        <w:tc>
          <w:tcPr>
            <w:gridSpan w:val="4"/>
            <w:shd w:fill="274e13" w:val="clear"/>
            <w:tcMar>
              <w:top w:w="100.0" w:type="dxa"/>
              <w:left w:w="100.0" w:type="dxa"/>
              <w:bottom w:w="100.0" w:type="dxa"/>
              <w:right w:w="100.0" w:type="dxa"/>
            </w:tcMar>
            <w:vAlign w:val="top"/>
          </w:tcPr>
          <w:p w:rsidR="00000000" w:rsidDel="00000000" w:rsidP="00000000" w:rsidRDefault="00000000" w:rsidRPr="00000000" w14:paraId="0000024A">
            <w:pPr>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Tabla 9. Resultados matriz de confusión para Árbol de decisión.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TN: 1072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 FP: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 FN: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TP: 461</w:t>
            </w:r>
          </w:p>
        </w:tc>
      </w:tr>
    </w:tbl>
    <w:p w:rsidR="00000000" w:rsidDel="00000000" w:rsidP="00000000" w:rsidRDefault="00000000" w:rsidRPr="00000000" w14:paraId="00000252">
      <w:pPr>
        <w:spacing w:after="240" w:before="240"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 Figura 14. Matriz de confusión Regresión logística </w:t>
      </w:r>
    </w:p>
    <w:p w:rsidR="00000000" w:rsidDel="00000000" w:rsidP="00000000" w:rsidRDefault="00000000" w:rsidRPr="00000000" w14:paraId="00000253">
      <w:pPr>
        <w:spacing w:after="240" w:before="240" w:line="276"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Pr>
        <w:drawing>
          <wp:inline distB="114300" distT="114300" distL="114300" distR="114300">
            <wp:extent cx="3931200" cy="3106800"/>
            <wp:effectExtent b="0" l="0" r="0" t="0"/>
            <wp:docPr id="1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931200" cy="31068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análisis fue el siguiente:</w:t>
      </w:r>
    </w:p>
    <w:p w:rsidR="00000000" w:rsidDel="00000000" w:rsidP="00000000" w:rsidRDefault="00000000" w:rsidRPr="00000000" w14:paraId="0000025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Si se compara este modelo con los 2 anteriores, estaría en un punto intermedio al tener 5 errores totales</w:t>
      </w:r>
    </w:p>
    <w:p w:rsidR="00000000" w:rsidDel="00000000" w:rsidP="00000000" w:rsidRDefault="00000000" w:rsidRPr="00000000" w14:paraId="0000025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Al tener 1 falso negativo, se puede decir que de todas las series (TV Shows) que había en los datos, el modelo no pudo acertar en una. Por lo que tiene una capacidad casi total para detectar la clase positiva.</w:t>
      </w:r>
    </w:p>
    <w:p w:rsidR="00000000" w:rsidDel="00000000" w:rsidP="00000000" w:rsidRDefault="00000000" w:rsidRPr="00000000" w14:paraId="0000025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De los 1538 casos, el modelo acertó 1533 ocasiones.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Selección del mejor modelo</w:t>
      </w:r>
    </w:p>
    <w:p w:rsidR="00000000" w:rsidDel="00000000" w:rsidP="00000000" w:rsidRDefault="00000000" w:rsidRPr="00000000" w14:paraId="0000025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Tras el análisis comparativo, se procedió a la selección del mejor algoritmo. Si bien todas las métricas tuvieron muy buenos resultados, se determinó utilizar el </w:t>
      </w:r>
      <w:r w:rsidDel="00000000" w:rsidR="00000000" w:rsidRPr="00000000">
        <w:rPr>
          <w:rFonts w:ascii="Arial" w:cs="Arial" w:eastAsia="Arial" w:hAnsi="Arial"/>
          <w:b w:val="1"/>
          <w:bCs w:val="1"/>
          <w:rtl w:val="0"/>
        </w:rPr>
        <w:t xml:space="preserve">F1 Score</w:t>
      </w:r>
      <w:r w:rsidDel="00000000" w:rsidR="00000000" w:rsidRPr="00000000">
        <w:rPr>
          <w:rFonts w:ascii="Arial" w:cs="Arial" w:eastAsia="Arial" w:hAnsi="Arial"/>
          <w:rtl w:val="0"/>
        </w:rPr>
        <w:t xml:space="preserve"> como el criterio principal. Por lo tanto el modelo resultante con </w:t>
      </w:r>
      <w:r w:rsidDel="00000000" w:rsidR="00000000" w:rsidRPr="00000000">
        <w:rPr>
          <w:rFonts w:ascii="Arial" w:cs="Arial" w:eastAsia="Arial" w:hAnsi="Arial"/>
          <w:b w:val="1"/>
          <w:bCs w:val="1"/>
          <w:rtl w:val="0"/>
        </w:rPr>
        <w:t xml:space="preserve">F1 Score</w:t>
      </w:r>
      <w:r w:rsidDel="00000000" w:rsidR="00000000" w:rsidRPr="00000000">
        <w:rPr>
          <w:rFonts w:ascii="Arial" w:cs="Arial" w:eastAsia="Arial" w:hAnsi="Arial"/>
          <w:rtl w:val="0"/>
        </w:rPr>
        <w:t xml:space="preserve"> mayor,fue Árbol de decisión.</w:t>
      </w:r>
    </w:p>
    <w:p w:rsidR="00000000" w:rsidDel="00000000" w:rsidP="00000000" w:rsidRDefault="00000000" w:rsidRPr="00000000" w14:paraId="0000025C">
      <w:pPr>
        <w:pStyle w:val="Heading4"/>
        <w:keepNext w:val="0"/>
        <w:keepLines w:val="0"/>
        <w:spacing w:after="0" w:before="0" w:line="240" w:lineRule="auto"/>
        <w:jc w:val="both"/>
        <w:rPr>
          <w:rFonts w:ascii="Arial" w:cs="Arial" w:eastAsia="Arial" w:hAnsi="Arial"/>
        </w:rPr>
      </w:pPr>
      <w:bookmarkStart w:colFirst="0" w:colLast="0" w:name="_66toh5ilnk8u" w:id="1"/>
      <w:bookmarkEnd w:id="1"/>
      <w:r w:rsidDel="00000000" w:rsidR="00000000" w:rsidRPr="00000000">
        <w:rPr>
          <w:rFonts w:ascii="Arial" w:cs="Arial" w:eastAsia="Arial" w:hAnsi="Arial"/>
          <w:rtl w:val="0"/>
        </w:rPr>
        <w:t xml:space="preserve">¿Por qué F1 Score?</w:t>
      </w:r>
      <w:r w:rsidDel="00000000" w:rsidR="00000000" w:rsidRPr="00000000">
        <w:rPr>
          <w:rtl w:val="0"/>
        </w:rPr>
      </w:r>
    </w:p>
    <w:p w:rsidR="00000000" w:rsidDel="00000000" w:rsidP="00000000" w:rsidRDefault="00000000" w:rsidRPr="00000000" w14:paraId="0000025D">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F1 Score</w:t>
      </w:r>
      <w:r w:rsidDel="00000000" w:rsidR="00000000" w:rsidRPr="00000000">
        <w:rPr>
          <w:rFonts w:ascii="Arial" w:cs="Arial" w:eastAsia="Arial" w:hAnsi="Arial"/>
          <w:rtl w:val="0"/>
        </w:rPr>
        <w:t xml:space="preserve"> fue seleccionado como la métrica de decisión debido a que combina la </w:t>
      </w:r>
      <w:r w:rsidDel="00000000" w:rsidR="00000000" w:rsidRPr="00000000">
        <w:rPr>
          <w:rFonts w:ascii="Arial" w:cs="Arial" w:eastAsia="Arial" w:hAnsi="Arial"/>
          <w:b w:val="1"/>
          <w:bCs w:val="1"/>
          <w:rtl w:val="0"/>
        </w:rPr>
        <w:t xml:space="preserve">Precisión y el Recall</w:t>
      </w:r>
      <w:r w:rsidDel="00000000" w:rsidR="00000000" w:rsidRPr="00000000">
        <w:rPr>
          <w:rFonts w:ascii="Arial" w:cs="Arial" w:eastAsia="Arial" w:hAnsi="Arial"/>
          <w:rtl w:val="0"/>
        </w:rPr>
        <w:t xml:space="preserve"> en un solo valor. Por lo que garantiza que el modelo no solo sea exacto, sino que también mantenga un equilibrio entre los casos de falsas alarmas y no omita casos críticos. Antes de presentar el árbol de decisión, cabe mencionar que se obtuvieron las características más importantes para poder clasificar un contenido como película o serie, mismas que se presentan en el árbol de decisión.</w:t>
      </w:r>
    </w:p>
    <w:p w:rsidR="00000000" w:rsidDel="00000000" w:rsidP="00000000" w:rsidRDefault="00000000" w:rsidRPr="00000000" w14:paraId="0000025E">
      <w:pPr>
        <w:spacing w:after="240" w:before="24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5F">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Importancia de las Características.</w:t>
      </w:r>
    </w:p>
    <w:p w:rsidR="00000000" w:rsidDel="00000000" w:rsidP="00000000" w:rsidRDefault="00000000" w:rsidRPr="00000000" w14:paraId="00000260">
      <w:pPr>
        <w:pStyle w:val="Heading3"/>
        <w:keepNext w:val="0"/>
        <w:keepLines w:val="0"/>
        <w:spacing w:line="276" w:lineRule="auto"/>
        <w:jc w:val="both"/>
        <w:rPr>
          <w:rFonts w:ascii="Arial" w:cs="Arial" w:eastAsia="Arial" w:hAnsi="Arial"/>
          <w:b w:val="0"/>
          <w:bCs w:val="0"/>
          <w:sz w:val="24"/>
          <w:szCs w:val="24"/>
        </w:rPr>
      </w:pPr>
      <w:bookmarkStart w:colFirst="0" w:colLast="0" w:name="_ib50re2lxydo" w:id="2"/>
      <w:bookmarkEnd w:id="2"/>
      <w:r w:rsidDel="00000000" w:rsidR="00000000" w:rsidRPr="00000000">
        <w:rPr>
          <w:rFonts w:ascii="Arial" w:cs="Arial" w:eastAsia="Arial" w:hAnsi="Arial"/>
          <w:b w:val="0"/>
          <w:bCs w:val="0"/>
          <w:sz w:val="24"/>
          <w:szCs w:val="24"/>
          <w:rtl w:val="0"/>
        </w:rPr>
        <w:t xml:space="preserve">Más allá de saber qué tan bien predice el modelo, es fundamental entender cómo toma sus decisiones. La importancia de las características nos permite identificar cuáles variables del conjunto de datos original, tuvieron el mayor impacto en el entrenamiento del Árbol de Decisión. </w:t>
      </w:r>
      <w:r w:rsidDel="00000000" w:rsidR="00000000" w:rsidRPr="00000000">
        <w:rPr>
          <w:rFonts w:ascii="Arial" w:cs="Arial" w:eastAsia="Arial" w:hAnsi="Arial"/>
          <w:i w:val="1"/>
          <w:iCs w:val="1"/>
          <w:sz w:val="24"/>
          <w:szCs w:val="24"/>
          <w:rtl w:val="0"/>
        </w:rPr>
        <w:t xml:space="preserve">En la Tabla 10</w:t>
      </w:r>
      <w:r w:rsidDel="00000000" w:rsidR="00000000" w:rsidRPr="00000000">
        <w:rPr>
          <w:rFonts w:ascii="Arial" w:cs="Arial" w:eastAsia="Arial" w:hAnsi="Arial"/>
          <w:b w:val="0"/>
          <w:bCs w:val="0"/>
          <w:sz w:val="24"/>
          <w:szCs w:val="24"/>
          <w:rtl w:val="0"/>
        </w:rPr>
        <w:t xml:space="preserve">, se muestran las características que más influyen para clasificar un contenido como película o serie.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Tabla 10. Características más importantes.</w:t>
      </w:r>
    </w:p>
    <w:p w:rsidR="00000000" w:rsidDel="00000000" w:rsidP="00000000" w:rsidRDefault="00000000" w:rsidRPr="00000000" w14:paraId="00000263">
      <w:pPr>
        <w:jc w:val="center"/>
        <w:rPr>
          <w:rFonts w:ascii="Arial" w:cs="Arial" w:eastAsia="Arial" w:hAnsi="Arial"/>
          <w:b w:val="1"/>
          <w:bCs w:val="1"/>
          <w:i w:val="1"/>
          <w:iCs w:val="1"/>
        </w:rPr>
      </w:pPr>
      <w:r w:rsidDel="00000000" w:rsidR="00000000" w:rsidRPr="00000000">
        <w:rPr>
          <w:rtl w:val="0"/>
        </w:rPr>
      </w:r>
    </w:p>
    <w:tbl>
      <w:tblPr>
        <w:tblStyle w:val="Table13"/>
        <w:tblW w:w="6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3315"/>
        <w:tblGridChange w:id="0">
          <w:tblGrid>
            <w:gridCol w:w="3405"/>
            <w:gridCol w:w="3315"/>
          </w:tblGrid>
        </w:tblGridChange>
      </w:tblGrid>
      <w:tr>
        <w:trPr>
          <w:cantSplit w:val="0"/>
          <w:tblHeader w:val="0"/>
        </w:trPr>
        <w:tc>
          <w:tcPr>
            <w:shd w:fill="274e13"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Característica</w:t>
            </w:r>
          </w:p>
        </w:tc>
        <w:tc>
          <w:tcPr>
            <w:shd w:fill="274e13"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Importancia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276" w:lineRule="auto"/>
              <w:jc w:val="center"/>
              <w:rPr>
                <w:rFonts w:ascii="Arial" w:cs="Arial" w:eastAsia="Arial" w:hAnsi="Arial"/>
                <w:b w:val="1"/>
                <w:bCs w:val="1"/>
              </w:rPr>
            </w:pPr>
            <w:r w:rsidDel="00000000" w:rsidR="00000000" w:rsidRPr="00000000">
              <w:rPr>
                <w:rFonts w:ascii="Arial" w:cs="Arial" w:eastAsia="Arial" w:hAnsi="Arial"/>
                <w:b w:val="1"/>
                <w:bCs w:val="1"/>
                <w:color w:val="131314"/>
                <w:rtl w:val="0"/>
              </w:rPr>
              <w:t xml:space="preserve">duration_num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0.995686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76" w:lineRule="auto"/>
              <w:jc w:val="center"/>
              <w:rPr>
                <w:rFonts w:ascii="Arial" w:cs="Arial" w:eastAsia="Arial" w:hAnsi="Arial"/>
                <w:b w:val="1"/>
                <w:bCs w:val="1"/>
              </w:rPr>
            </w:pPr>
            <w:r w:rsidDel="00000000" w:rsidR="00000000" w:rsidRPr="00000000">
              <w:rPr>
                <w:rFonts w:ascii="Arial" w:cs="Arial" w:eastAsia="Arial" w:hAnsi="Arial"/>
                <w:b w:val="1"/>
                <w:bCs w:val="1"/>
                <w:color w:val="131314"/>
                <w:rtl w:val="0"/>
              </w:rPr>
              <w:t xml:space="preserve">cast_count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0.001841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276" w:lineRule="auto"/>
              <w:jc w:val="center"/>
              <w:rPr>
                <w:rFonts w:ascii="Arial" w:cs="Arial" w:eastAsia="Arial" w:hAnsi="Arial"/>
                <w:b w:val="1"/>
                <w:bCs w:val="1"/>
              </w:rPr>
            </w:pPr>
            <w:r w:rsidDel="00000000" w:rsidR="00000000" w:rsidRPr="00000000">
              <w:rPr>
                <w:rFonts w:ascii="Arial" w:cs="Arial" w:eastAsia="Arial" w:hAnsi="Arial"/>
                <w:b w:val="1"/>
                <w:bCs w:val="1"/>
                <w:color w:val="131314"/>
                <w:rtl w:val="0"/>
              </w:rPr>
              <w:t xml:space="preserve">main_genre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0.000770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276" w:lineRule="auto"/>
              <w:jc w:val="center"/>
              <w:rPr>
                <w:rFonts w:ascii="Arial" w:cs="Arial" w:eastAsia="Arial" w:hAnsi="Arial"/>
                <w:b w:val="1"/>
                <w:bCs w:val="1"/>
              </w:rPr>
            </w:pPr>
            <w:r w:rsidDel="00000000" w:rsidR="00000000" w:rsidRPr="00000000">
              <w:rPr>
                <w:rFonts w:ascii="Arial" w:cs="Arial" w:eastAsia="Arial" w:hAnsi="Arial"/>
                <w:b w:val="1"/>
                <w:bCs w:val="1"/>
                <w:color w:val="131314"/>
                <w:rtl w:val="0"/>
              </w:rPr>
              <w:t xml:space="preserve">year_added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0.000644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0.000515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content_age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0.000515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76" w:lineRule="auto"/>
              <w:jc w:val="center"/>
              <w:rPr>
                <w:rFonts w:ascii="Arial" w:cs="Arial" w:eastAsia="Arial" w:hAnsi="Arial"/>
                <w:b w:val="1"/>
                <w:bCs w:val="1"/>
              </w:rPr>
            </w:pPr>
            <w:r w:rsidDel="00000000" w:rsidR="00000000" w:rsidRPr="00000000">
              <w:rPr>
                <w:rFonts w:ascii="Arial" w:cs="Arial" w:eastAsia="Arial" w:hAnsi="Arial"/>
                <w:b w:val="1"/>
                <w:bCs w:val="1"/>
                <w:color w:val="131314"/>
                <w:rtl w:val="0"/>
              </w:rPr>
              <w:t xml:space="preserve">director_count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0.000028</w:t>
            </w:r>
          </w:p>
        </w:tc>
      </w:tr>
    </w:tbl>
    <w:p w:rsidR="00000000" w:rsidDel="00000000" w:rsidP="00000000" w:rsidRDefault="00000000" w:rsidRPr="00000000" w14:paraId="00000274">
      <w:pPr>
        <w:pStyle w:val="Heading3"/>
        <w:keepNext w:val="0"/>
        <w:keepLines w:val="0"/>
        <w:spacing w:line="276" w:lineRule="auto"/>
        <w:jc w:val="both"/>
        <w:rPr>
          <w:rFonts w:ascii="Arial" w:cs="Arial" w:eastAsia="Arial" w:hAnsi="Arial"/>
          <w:b w:val="0"/>
          <w:bCs w:val="0"/>
          <w:sz w:val="24"/>
          <w:szCs w:val="24"/>
        </w:rPr>
      </w:pPr>
      <w:bookmarkStart w:colFirst="0" w:colLast="0" w:name="_xg5kmq2uu5yl" w:id="3"/>
      <w:bookmarkEnd w:id="3"/>
      <w:r w:rsidDel="00000000" w:rsidR="00000000" w:rsidRPr="00000000">
        <w:rPr>
          <w:rFonts w:ascii="Arial" w:cs="Arial" w:eastAsia="Arial" w:hAnsi="Arial"/>
          <w:b w:val="0"/>
          <w:bCs w:val="0"/>
          <w:sz w:val="24"/>
          <w:szCs w:val="24"/>
          <w:rtl w:val="0"/>
        </w:rPr>
        <w:t xml:space="preserve">Ahora, de manera visual en la </w:t>
      </w:r>
      <w:r w:rsidDel="00000000" w:rsidR="00000000" w:rsidRPr="00000000">
        <w:rPr>
          <w:rFonts w:ascii="Arial" w:cs="Arial" w:eastAsia="Arial" w:hAnsi="Arial"/>
          <w:i w:val="1"/>
          <w:iCs w:val="1"/>
          <w:sz w:val="24"/>
          <w:szCs w:val="24"/>
          <w:rtl w:val="0"/>
        </w:rPr>
        <w:t xml:space="preserve">Figura 15</w:t>
      </w:r>
      <w:r w:rsidDel="00000000" w:rsidR="00000000" w:rsidRPr="00000000">
        <w:rPr>
          <w:rFonts w:ascii="Arial" w:cs="Arial" w:eastAsia="Arial" w:hAnsi="Arial"/>
          <w:b w:val="0"/>
          <w:bCs w:val="0"/>
          <w:sz w:val="24"/>
          <w:szCs w:val="24"/>
          <w:rtl w:val="0"/>
        </w:rPr>
        <w:t xml:space="preserve">, se puede apreciar claramente que para catalogar un contenido ya sea película o serie, el atributo de duración es totalmente relevante. Esto se debe a que las películas no tienen temporadas como en las series de televisión, además, una película en promedio, como ya se observó en la </w:t>
      </w:r>
      <w:r w:rsidDel="00000000" w:rsidR="00000000" w:rsidRPr="00000000">
        <w:rPr>
          <w:rFonts w:ascii="Arial" w:cs="Arial" w:eastAsia="Arial" w:hAnsi="Arial"/>
          <w:i w:val="1"/>
          <w:iCs w:val="1"/>
          <w:sz w:val="24"/>
          <w:szCs w:val="24"/>
          <w:rtl w:val="0"/>
        </w:rPr>
        <w:t xml:space="preserve">Figura 10. Distribución de la duración de películas en minutos, </w:t>
      </w:r>
      <w:r w:rsidDel="00000000" w:rsidR="00000000" w:rsidRPr="00000000">
        <w:rPr>
          <w:rFonts w:ascii="Arial" w:cs="Arial" w:eastAsia="Arial" w:hAnsi="Arial"/>
          <w:b w:val="0"/>
          <w:bCs w:val="0"/>
          <w:sz w:val="24"/>
          <w:szCs w:val="24"/>
          <w:rtl w:val="0"/>
        </w:rPr>
        <w:t xml:space="preserve">es de una hora y media.</w:t>
      </w:r>
    </w:p>
    <w:p w:rsidR="00000000" w:rsidDel="00000000" w:rsidP="00000000" w:rsidRDefault="00000000" w:rsidRPr="00000000" w14:paraId="00000275">
      <w:pPr>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15. Características más importantes</w:t>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pPr>
      <w:r w:rsidDel="00000000" w:rsidR="00000000" w:rsidRPr="00000000">
        <w:rPr/>
        <w:drawing>
          <wp:inline distB="114300" distT="114300" distL="114300" distR="114300">
            <wp:extent cx="3354815" cy="2357438"/>
            <wp:effectExtent b="0" l="0" r="0" t="0"/>
            <wp:docPr id="13" name="image5.png"/>
            <a:graphic>
              <a:graphicData uri="http://schemas.openxmlformats.org/drawingml/2006/picture">
                <pic:pic>
                  <pic:nvPicPr>
                    <pic:cNvPr id="0" name="image5.png"/>
                    <pic:cNvPicPr preferRelativeResize="0"/>
                  </pic:nvPicPr>
                  <pic:blipFill>
                    <a:blip r:embed="rId23"/>
                    <a:srcRect b="0" l="0" r="831" t="0"/>
                    <a:stretch>
                      <a:fillRect/>
                    </a:stretch>
                  </pic:blipFill>
                  <pic:spPr>
                    <a:xfrm>
                      <a:off x="0" y="0"/>
                      <a:ext cx="3354815"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jc w:val="both"/>
        <w:rPr>
          <w:rFonts w:ascii="Arial" w:cs="Arial" w:eastAsia="Arial" w:hAnsi="Arial"/>
        </w:rPr>
      </w:pPr>
      <w:r w:rsidDel="00000000" w:rsidR="00000000" w:rsidRPr="00000000">
        <w:rPr>
          <w:rFonts w:ascii="Arial" w:cs="Arial" w:eastAsia="Arial" w:hAnsi="Arial"/>
          <w:rtl w:val="0"/>
        </w:rPr>
        <w:t xml:space="preserve">Dicho lo anterior en la </w:t>
      </w:r>
      <w:r w:rsidDel="00000000" w:rsidR="00000000" w:rsidRPr="00000000">
        <w:rPr>
          <w:rFonts w:ascii="Arial" w:cs="Arial" w:eastAsia="Arial" w:hAnsi="Arial"/>
          <w:b w:val="1"/>
          <w:bCs w:val="1"/>
          <w:i w:val="1"/>
          <w:iCs w:val="1"/>
          <w:rtl w:val="0"/>
        </w:rPr>
        <w:t xml:space="preserve">Figura 16</w:t>
      </w:r>
      <w:r w:rsidDel="00000000" w:rsidR="00000000" w:rsidRPr="00000000">
        <w:rPr>
          <w:rFonts w:ascii="Arial" w:cs="Arial" w:eastAsia="Arial" w:hAnsi="Arial"/>
          <w:rtl w:val="0"/>
        </w:rPr>
        <w:t xml:space="preserve"> se presenta de manera gráfica el Árbol de decisión, donde básicamente toma la característica más importante como nodo principal (duración) y posteriormente crea reglas a partir de la misma. </w:t>
      </w:r>
    </w:p>
    <w:p w:rsidR="00000000" w:rsidDel="00000000" w:rsidP="00000000" w:rsidRDefault="00000000" w:rsidRPr="00000000" w14:paraId="00000279">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A">
      <w:pPr>
        <w:spacing w:after="240" w:before="240" w:line="276" w:lineRule="auto"/>
        <w:jc w:val="center"/>
        <w:rPr>
          <w:rFonts w:ascii="Arial" w:cs="Arial" w:eastAsia="Arial" w:hAnsi="Arial"/>
          <w:b w:val="1"/>
          <w:bCs w:val="1"/>
          <w:i w:val="1"/>
          <w:iCs w:val="1"/>
          <w:u w:val="single"/>
        </w:rPr>
      </w:pPr>
      <w:r w:rsidDel="00000000" w:rsidR="00000000" w:rsidRPr="00000000">
        <w:rPr>
          <w:rFonts w:ascii="Arial" w:cs="Arial" w:eastAsia="Arial" w:hAnsi="Arial"/>
          <w:b w:val="1"/>
          <w:bCs w:val="1"/>
          <w:i w:val="1"/>
          <w:iCs w:val="1"/>
          <w:rtl w:val="0"/>
        </w:rPr>
        <w:t xml:space="preserve">Figura 16. Mejor modelo por F1 Score (Árbol de decisión)</w:t>
      </w:r>
      <w:r w:rsidDel="00000000" w:rsidR="00000000" w:rsidRPr="00000000">
        <w:rPr>
          <w:rtl w:val="0"/>
        </w:rPr>
      </w:r>
    </w:p>
    <w:p w:rsidR="00000000" w:rsidDel="00000000" w:rsidP="00000000" w:rsidRDefault="00000000" w:rsidRPr="00000000" w14:paraId="0000027B">
      <w:pPr>
        <w:rPr/>
      </w:pPr>
      <w:r w:rsidDel="00000000" w:rsidR="00000000" w:rsidRPr="00000000">
        <w:rPr/>
        <w:drawing>
          <wp:inline distB="114300" distT="114300" distL="114300" distR="114300">
            <wp:extent cx="5731200" cy="4521200"/>
            <wp:effectExtent b="0" l="0" r="0" t="0"/>
            <wp:docPr id="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line="240" w:lineRule="auto"/>
        <w:jc w:val="both"/>
        <w:rPr>
          <w:rFonts w:ascii="Arial" w:cs="Arial" w:eastAsia="Arial" w:hAnsi="Arial"/>
        </w:rPr>
      </w:pPr>
      <w:r w:rsidDel="00000000" w:rsidR="00000000" w:rsidRPr="00000000">
        <w:rPr>
          <w:rFonts w:ascii="Arial" w:cs="Arial" w:eastAsia="Arial" w:hAnsi="Arial"/>
          <w:rtl w:val="0"/>
        </w:rPr>
        <w:t xml:space="preserve">De la </w:t>
      </w:r>
      <w:r w:rsidDel="00000000" w:rsidR="00000000" w:rsidRPr="00000000">
        <w:rPr>
          <w:rFonts w:ascii="Arial" w:cs="Arial" w:eastAsia="Arial" w:hAnsi="Arial"/>
          <w:b w:val="1"/>
          <w:bCs w:val="1"/>
          <w:rtl w:val="0"/>
        </w:rPr>
        <w:t xml:space="preserve">Figura 16, </w:t>
      </w:r>
      <w:r w:rsidDel="00000000" w:rsidR="00000000" w:rsidRPr="00000000">
        <w:rPr>
          <w:rFonts w:ascii="Arial" w:cs="Arial" w:eastAsia="Arial" w:hAnsi="Arial"/>
          <w:rtl w:val="0"/>
        </w:rPr>
        <w:t xml:space="preserve">después de tomar el gran criterio de duración (dato numérico)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el modelo separa las películas (generalmente con valores más altos, hacia la derecha) de las series (valores más bajos, hacia la izquierda). Una vez hecha esa división, el árbol aplica filtros secundarios como el género principal (</w:t>
      </w:r>
      <w:r w:rsidDel="00000000" w:rsidR="00000000" w:rsidRPr="00000000">
        <w:rPr>
          <w:rFonts w:ascii="Arial" w:cs="Arial" w:eastAsia="Arial" w:hAnsi="Arial"/>
          <w:rtl w:val="0"/>
        </w:rPr>
        <w:t xml:space="preserve">main_genre</w:t>
      </w:r>
      <w:r w:rsidDel="00000000" w:rsidR="00000000" w:rsidRPr="00000000">
        <w:rPr>
          <w:rFonts w:ascii="Arial" w:cs="Arial" w:eastAsia="Arial" w:hAnsi="Arial"/>
          <w:rtl w:val="0"/>
        </w:rPr>
        <w:t xml:space="preserve">) o la cantidad de directores para "limpiar" las excepciones; por ejemplo, si un contenido es corto pero pertenece a un género específico o tiene pocos directores, se clasifica como una serie.</w:t>
      </w:r>
    </w:p>
    <w:p w:rsidR="00000000" w:rsidDel="00000000" w:rsidP="00000000" w:rsidRDefault="00000000" w:rsidRPr="00000000" w14:paraId="0000027E">
      <w:pPr>
        <w:rPr>
          <w:rFonts w:ascii="Arial" w:cs="Arial" w:eastAsia="Arial" w:hAnsi="Arial"/>
        </w:rPr>
      </w:pPr>
      <w:r w:rsidDel="00000000" w:rsidR="00000000" w:rsidRPr="00000000">
        <w:rPr>
          <w:rtl w:val="0"/>
        </w:rPr>
      </w:r>
    </w:p>
    <w:p w:rsidR="00000000" w:rsidDel="00000000" w:rsidP="00000000" w:rsidRDefault="00000000" w:rsidRPr="00000000" w14:paraId="0000027F">
      <w:pPr>
        <w:jc w:val="both"/>
        <w:rPr>
          <w:rFonts w:ascii="Arial" w:cs="Arial" w:eastAsia="Arial" w:hAnsi="Arial"/>
          <w:b w:val="1"/>
          <w:bCs w:val="1"/>
        </w:rPr>
      </w:pPr>
      <w:r w:rsidDel="00000000" w:rsidR="00000000" w:rsidRPr="00000000">
        <w:rPr>
          <w:rFonts w:ascii="Arial" w:cs="Arial" w:eastAsia="Arial" w:hAnsi="Arial"/>
          <w:b w:val="1"/>
          <w:bCs w:val="1"/>
          <w:rtl w:val="0"/>
        </w:rPr>
        <w:t xml:space="preserve">Análisis de Error  </w:t>
      </w:r>
    </w:p>
    <w:p w:rsidR="00000000" w:rsidDel="00000000" w:rsidP="00000000" w:rsidRDefault="00000000" w:rsidRPr="00000000" w14:paraId="0000028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la </w:t>
      </w:r>
      <w:r w:rsidDel="00000000" w:rsidR="00000000" w:rsidRPr="00000000">
        <w:rPr>
          <w:rFonts w:ascii="Arial" w:cs="Arial" w:eastAsia="Arial" w:hAnsi="Arial"/>
          <w:b w:val="1"/>
          <w:bCs w:val="1"/>
          <w:i w:val="1"/>
          <w:iCs w:val="1"/>
          <w:rtl w:val="0"/>
        </w:rPr>
        <w:t xml:space="preserve">Figura 17</w:t>
      </w:r>
      <w:r w:rsidDel="00000000" w:rsidR="00000000" w:rsidRPr="00000000">
        <w:rPr>
          <w:rFonts w:ascii="Arial" w:cs="Arial" w:eastAsia="Arial" w:hAnsi="Arial"/>
          <w:rtl w:val="0"/>
        </w:rPr>
        <w:t xml:space="preserve"> que se muestra a continuación, explica dónde se confunde el modelo. Básicamente, compara la duración de los contenidos cuando el modelo acierta (is_error = 0) frente a cuando se equivoca (is_error = 1).</w:t>
      </w:r>
    </w:p>
    <w:p w:rsidR="00000000" w:rsidDel="00000000" w:rsidP="00000000" w:rsidRDefault="00000000" w:rsidRPr="00000000" w14:paraId="00000281">
      <w:pPr>
        <w:spacing w:after="240" w:before="240" w:lineRule="auto"/>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82">
      <w:pPr>
        <w:spacing w:after="240" w:before="240"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Figura 17. Distribución de predicciones correctas </w:t>
      </w:r>
      <w:r w:rsidDel="00000000" w:rsidR="00000000" w:rsidRPr="00000000">
        <w:rPr>
          <w:rFonts w:ascii="Arial" w:cs="Arial" w:eastAsia="Arial" w:hAnsi="Arial"/>
          <w:b w:val="1"/>
          <w:bCs w:val="1"/>
          <w:i w:val="1"/>
          <w:iCs w:val="1"/>
          <w:rtl w:val="0"/>
        </w:rPr>
        <w:t xml:space="preserve">vs incorrectas</w:t>
      </w:r>
      <w:r w:rsidDel="00000000" w:rsidR="00000000" w:rsidRPr="00000000">
        <w:rPr>
          <w:rFonts w:ascii="Arial" w:cs="Arial" w:eastAsia="Arial" w:hAnsi="Arial"/>
          <w:b w:val="1"/>
          <w:bCs w:val="1"/>
          <w:i w:val="1"/>
          <w:iCs w:val="1"/>
          <w:rtl w:val="0"/>
        </w:rPr>
        <w:t xml:space="preserve">.</w:t>
      </w:r>
    </w:p>
    <w:p w:rsidR="00000000" w:rsidDel="00000000" w:rsidP="00000000" w:rsidRDefault="00000000" w:rsidRPr="00000000" w14:paraId="00000283">
      <w:pPr>
        <w:spacing w:after="240" w:befor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95725" cy="3097709"/>
            <wp:effectExtent b="0" l="0" r="0" t="0"/>
            <wp:docPr id="5" name="image1.png"/>
            <a:graphic>
              <a:graphicData uri="http://schemas.openxmlformats.org/drawingml/2006/picture">
                <pic:pic>
                  <pic:nvPicPr>
                    <pic:cNvPr id="0" name="image1.png"/>
                    <pic:cNvPicPr preferRelativeResize="0"/>
                  </pic:nvPicPr>
                  <pic:blipFill>
                    <a:blip r:embed="rId25"/>
                    <a:srcRect b="1449" l="0" r="0" t="0"/>
                    <a:stretch>
                      <a:fillRect/>
                    </a:stretch>
                  </pic:blipFill>
                  <pic:spPr>
                    <a:xfrm>
                      <a:off x="0" y="0"/>
                      <a:ext cx="3895725" cy="3097709"/>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Mostrado lo anterior, cuando acierta el modelo:</w:t>
      </w:r>
    </w:p>
    <w:p w:rsidR="00000000" w:rsidDel="00000000" w:rsidP="00000000" w:rsidRDefault="00000000" w:rsidRPr="00000000" w14:paraId="00000285">
      <w:pPr>
        <w:numPr>
          <w:ilvl w:val="0"/>
          <w:numId w:val="17"/>
        </w:numPr>
        <w:spacing w:after="0" w:afterAutospacing="0" w:befor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caja azul es muy alta, lo que significa que el modelo es bueno prediciendo contenidos con una amplia gama de duraciones (desde contenidos muy cortos de casi 0 hasta películas de más de 200 minutos).</w:t>
      </w:r>
    </w:p>
    <w:p w:rsidR="00000000" w:rsidDel="00000000" w:rsidP="00000000" w:rsidRDefault="00000000" w:rsidRPr="00000000" w14:paraId="00000286">
      <w:pPr>
        <w:numPr>
          <w:ilvl w:val="0"/>
          <w:numId w:val="17"/>
        </w:numPr>
        <w:spacing w:after="24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Hay un outlier como punto blanco arriba de 300 indica que hay una película muy larga que el modelo logró clasificar correctamente.</w:t>
      </w:r>
    </w:p>
    <w:p w:rsidR="00000000" w:rsidDel="00000000" w:rsidP="00000000" w:rsidRDefault="00000000" w:rsidRPr="00000000" w14:paraId="0000028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Ahora, cuando falla el modelo:</w:t>
      </w:r>
    </w:p>
    <w:p w:rsidR="00000000" w:rsidDel="00000000" w:rsidP="00000000" w:rsidRDefault="00000000" w:rsidRPr="00000000" w14:paraId="00000288">
      <w:pPr>
        <w:numPr>
          <w:ilvl w:val="0"/>
          <w:numId w:val="12"/>
        </w:numPr>
        <w:spacing w:after="240" w:befor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En la "caja" de errores es casi una línea plana y está situada muy abajo, con valores menores a 50 en el eje de </w:t>
      </w:r>
      <w:r w:rsidDel="00000000" w:rsidR="00000000" w:rsidRPr="00000000">
        <w:rPr>
          <w:rFonts w:ascii="Arial" w:cs="Arial" w:eastAsia="Arial" w:hAnsi="Arial"/>
          <w:b w:val="1"/>
          <w:bCs w:val="1"/>
          <w:rtl w:val="0"/>
        </w:rPr>
        <w:t xml:space="preserve">duration_num</w:t>
      </w:r>
      <w:r w:rsidDel="00000000" w:rsidR="00000000" w:rsidRPr="00000000">
        <w:rPr>
          <w:rFonts w:ascii="Arial" w:cs="Arial" w:eastAsia="Arial" w:hAnsi="Arial"/>
          <w:rtl w:val="0"/>
        </w:rPr>
        <w:t xml:space="preserve">, confirmando lo que se observó en el árbol de decisión. El modelo se equivoca casi con contenidos que tienen una duración ambigua.</w:t>
      </w:r>
    </w:p>
    <w:p w:rsidR="00000000" w:rsidDel="00000000" w:rsidP="00000000" w:rsidRDefault="00000000" w:rsidRPr="00000000" w14:paraId="0000028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conclusión, se puede decir que hay un “punto ciego” si una película es muy corta (casi como una serie) o si una serie tiene episodios/temporadas que suman una duración inusual (cerca del límite de corte de 11.5 que se observó en el árbol), el modelo “duda” y falla. Fuera de ese rango no hay errores.</w:t>
      </w:r>
      <w:r w:rsidDel="00000000" w:rsidR="00000000" w:rsidRPr="00000000">
        <w:rPr>
          <w:rtl w:val="0"/>
        </w:rPr>
      </w:r>
    </w:p>
    <w:p w:rsidR="00000000" w:rsidDel="00000000" w:rsidP="00000000" w:rsidRDefault="00000000" w:rsidRPr="00000000" w14:paraId="0000028A">
      <w:pPr>
        <w:jc w:val="both"/>
        <w:rPr>
          <w:rFonts w:ascii="Arial" w:cs="Arial" w:eastAsia="Arial" w:hAnsi="Arial"/>
        </w:rPr>
      </w:pPr>
      <w:r w:rsidDel="00000000" w:rsidR="00000000" w:rsidRPr="00000000">
        <w:rPr>
          <w:rtl w:val="0"/>
        </w:rPr>
      </w:r>
    </w:p>
    <w:p w:rsidR="00000000" w:rsidDel="00000000" w:rsidP="00000000" w:rsidRDefault="00000000" w:rsidRPr="00000000" w14:paraId="0000028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8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8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8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8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9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9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9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9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94">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REPORTE FINAL</w:t>
      </w:r>
    </w:p>
    <w:p w:rsidR="00000000" w:rsidDel="00000000" w:rsidP="00000000" w:rsidRDefault="00000000" w:rsidRPr="00000000" w14:paraId="00000295">
      <w:pPr>
        <w:jc w:val="both"/>
        <w:rPr>
          <w:rFonts w:ascii="Arial" w:cs="Arial" w:eastAsia="Arial" w:hAnsi="Arial"/>
        </w:rPr>
      </w:pPr>
      <w:r w:rsidDel="00000000" w:rsidR="00000000" w:rsidRPr="00000000">
        <w:rPr>
          <w:rtl w:val="0"/>
        </w:rPr>
      </w:r>
    </w:p>
    <w:p w:rsidR="00000000" w:rsidDel="00000000" w:rsidP="00000000" w:rsidRDefault="00000000" w:rsidRPr="00000000" w14:paraId="00000296">
      <w:pPr>
        <w:jc w:val="both"/>
        <w:rPr>
          <w:rFonts w:ascii="Arial" w:cs="Arial" w:eastAsia="Arial" w:hAnsi="Arial"/>
          <w:b w:val="1"/>
          <w:bCs w:val="1"/>
        </w:rPr>
      </w:pPr>
      <w:r w:rsidDel="00000000" w:rsidR="00000000" w:rsidRPr="00000000">
        <w:rPr>
          <w:rFonts w:ascii="Arial" w:cs="Arial" w:eastAsia="Arial" w:hAnsi="Arial"/>
          <w:b w:val="1"/>
          <w:bCs w:val="1"/>
          <w:rtl w:val="0"/>
        </w:rPr>
        <w:t xml:space="preserve">¿Qué aprendimos del Módulo I?</w:t>
      </w:r>
    </w:p>
    <w:p w:rsidR="00000000" w:rsidDel="00000000" w:rsidP="00000000" w:rsidRDefault="00000000" w:rsidRPr="00000000" w14:paraId="0000029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98">
      <w:pPr>
        <w:jc w:val="both"/>
        <w:rPr>
          <w:rFonts w:ascii="Arial" w:cs="Arial" w:eastAsia="Arial" w:hAnsi="Arial"/>
        </w:rPr>
      </w:pPr>
      <w:r w:rsidDel="00000000" w:rsidR="00000000" w:rsidRPr="00000000">
        <w:rPr>
          <w:rFonts w:ascii="Arial" w:cs="Arial" w:eastAsia="Arial" w:hAnsi="Arial"/>
          <w:rtl w:val="0"/>
        </w:rPr>
        <w:t xml:space="preserve">Lo que aprendimos en esta primera fase del diplomado superior en Ciencia y Analítica de Datos, fueron las bases fundamentales propiamente de la Ciencia de Datos para poder crear soluciones y apoyar en la toma de decisiones de cualquier sector. Además, aprendimos a diferenciar ciertas disciplinas que tienen mucha relación, por ejemplo: el Análisis de Datos, la Ciencia de Datos y por supuesto la Inteligencia de Negocios (BI). Sabemos que en la Ciencia de datos se pueden aplicar varias metodologías, sin embargo; hay una base en la cual las demás son derivadas. Ahora, el Análisis de Datos, al ser otra disciplina, toma parte de la metodología de Ciencia de Datos, para responder a las preguntas de negocios, esto se puede cumplir creando visualizaciones o reportes, también conocidos como EDA. Para el caso de BI, es la combinación de tecnología, herramientas y procesos que permiten transformar datos almacenados en información que ya tienen una estructura (donde ya se aplicó análisis y ciencia de datos) con el fin de crear estrategias comerciales para poder tener una ventaja competitiva.</w:t>
      </w:r>
    </w:p>
    <w:p w:rsidR="00000000" w:rsidDel="00000000" w:rsidP="00000000" w:rsidRDefault="00000000" w:rsidRPr="00000000" w14:paraId="00000299">
      <w:pPr>
        <w:jc w:val="both"/>
        <w:rPr>
          <w:rFonts w:ascii="Arial" w:cs="Arial" w:eastAsia="Arial" w:hAnsi="Arial"/>
        </w:rPr>
      </w:pPr>
      <w:r w:rsidDel="00000000" w:rsidR="00000000" w:rsidRPr="00000000">
        <w:rPr>
          <w:rtl w:val="0"/>
        </w:rPr>
      </w:r>
    </w:p>
    <w:p w:rsidR="00000000" w:rsidDel="00000000" w:rsidP="00000000" w:rsidRDefault="00000000" w:rsidRPr="00000000" w14:paraId="0000029A">
      <w:pPr>
        <w:jc w:val="both"/>
        <w:rPr>
          <w:rFonts w:ascii="Arial" w:cs="Arial" w:eastAsia="Arial" w:hAnsi="Arial"/>
        </w:rPr>
      </w:pPr>
      <w:r w:rsidDel="00000000" w:rsidR="00000000" w:rsidRPr="00000000">
        <w:rPr>
          <w:rFonts w:ascii="Arial" w:cs="Arial" w:eastAsia="Arial" w:hAnsi="Arial"/>
          <w:rtl w:val="0"/>
        </w:rPr>
        <w:t xml:space="preserve">Ahora, dentro de la Ciencia de Datos existe una gran variedad de modelos de aprendizaje automático los cuales pueden ayudarnos a resolver problemas de clasificación y/o regresión. Algunos de los que pudimos conocer de manera general en las clases, fueron los K vecinos más cercanos, Regresión logística, Árbol de decisión y sus derivados, como por ejemplo: Los bosques aleatorios y árboles impulsados por gradiente. Después de trabajar con cualquiera de los modelos mencionados anteriormente, otro paso dentro de la metodología, es la evaluación de dichos modelos para verificar que tan buenos son en clasificar y/o predecir situaciones. Por ejemplo: los que se ocuparon en el presente proyecto (accuracy, precision, recall y f1 score).</w:t>
      </w:r>
    </w:p>
    <w:p w:rsidR="00000000" w:rsidDel="00000000" w:rsidP="00000000" w:rsidRDefault="00000000" w:rsidRPr="00000000" w14:paraId="0000029B">
      <w:pPr>
        <w:jc w:val="both"/>
        <w:rPr>
          <w:rFonts w:ascii="Arial" w:cs="Arial" w:eastAsia="Arial" w:hAnsi="Arial"/>
        </w:rPr>
      </w:pPr>
      <w:r w:rsidDel="00000000" w:rsidR="00000000" w:rsidRPr="00000000">
        <w:rPr>
          <w:rtl w:val="0"/>
        </w:rPr>
      </w:r>
    </w:p>
    <w:p w:rsidR="00000000" w:rsidDel="00000000" w:rsidP="00000000" w:rsidRDefault="00000000" w:rsidRPr="00000000" w14:paraId="0000029C">
      <w:pPr>
        <w:jc w:val="both"/>
        <w:rPr>
          <w:rFonts w:ascii="Arial" w:cs="Arial" w:eastAsia="Arial" w:hAnsi="Arial"/>
        </w:rPr>
      </w:pPr>
      <w:r w:rsidDel="00000000" w:rsidR="00000000" w:rsidRPr="00000000">
        <w:rPr>
          <w:rFonts w:ascii="Arial" w:cs="Arial" w:eastAsia="Arial" w:hAnsi="Arial"/>
          <w:rtl w:val="0"/>
        </w:rPr>
        <w:t xml:space="preserve">Con los conocimientos adquiridos en este primer módulo, nos sentimos más capaces de poder afrontar distintas problemáticas y los retos que se aproximan en los siguientes módulos.</w:t>
      </w:r>
    </w:p>
    <w:p w:rsidR="00000000" w:rsidDel="00000000" w:rsidP="00000000" w:rsidRDefault="00000000" w:rsidRPr="00000000" w14:paraId="0000029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9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9F">
      <w:pPr>
        <w:jc w:val="both"/>
        <w:rPr>
          <w:rFonts w:ascii="Arial" w:cs="Arial" w:eastAsia="Arial" w:hAnsi="Arial"/>
          <w:b w:val="1"/>
          <w:bCs w:val="1"/>
        </w:rPr>
      </w:pPr>
      <w:r w:rsidDel="00000000" w:rsidR="00000000" w:rsidRPr="00000000">
        <w:rPr>
          <w:rFonts w:ascii="Arial" w:cs="Arial" w:eastAsia="Arial" w:hAnsi="Arial"/>
          <w:b w:val="1"/>
          <w:bCs w:val="1"/>
          <w:rtl w:val="0"/>
        </w:rPr>
        <w:t xml:space="preserve">¿Qué aprendimos de todo el trabajo realizado en este proyecto?</w:t>
      </w:r>
    </w:p>
    <w:p w:rsidR="00000000" w:rsidDel="00000000" w:rsidP="00000000" w:rsidRDefault="00000000" w:rsidRPr="00000000" w14:paraId="000002A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A1">
      <w:pPr>
        <w:jc w:val="both"/>
        <w:rPr>
          <w:rFonts w:ascii="Arial" w:cs="Arial" w:eastAsia="Arial" w:hAnsi="Arial"/>
        </w:rPr>
      </w:pPr>
      <w:r w:rsidDel="00000000" w:rsidR="00000000" w:rsidRPr="00000000">
        <w:rPr>
          <w:rFonts w:ascii="Arial" w:cs="Arial" w:eastAsia="Arial" w:hAnsi="Arial"/>
          <w:rtl w:val="0"/>
        </w:rPr>
        <w:t xml:space="preserve">Este proyecto fue muy retador ya que como bien sabemos, la fase de preparación de los datos es la más elaborada, ya que debemos hacer la limpieza necesaria en el conjunto de datos para tenerla lo más estandarizada posible, esto para facilitar los análisis posteriores. Uno de los principales problemas que nos topamos, fue que había gran cantidad de valores nulos, aproximadamente el 40% del conjunto de datos, sin embargo; como dichos nulos pertenecían a atributos categóricos, el camino que elegimos fue el de imputarlos con etiquetas para evitar sesgos y problemas al evaluar los modelos entrenados, ya que al tener pocos datos y luego dividirlos para las fases de entrenamiento y prueba, muy posiblemente las métricas mostrarían poca fiabilidad. Aprendimos que se puede explotar la información de muchas maneras, ya que inicialmente contábamos con 12 atributos, pero al dosificar algunos de ellos para manipular la información de mejor manera, se extendieron hasta un total de 23, permitiéndonos hacer mejores análisis.</w:t>
      </w:r>
    </w:p>
    <w:p w:rsidR="00000000" w:rsidDel="00000000" w:rsidP="00000000" w:rsidRDefault="00000000" w:rsidRPr="00000000" w14:paraId="000002A2">
      <w:pPr>
        <w:jc w:val="both"/>
        <w:rPr>
          <w:rFonts w:ascii="Arial" w:cs="Arial" w:eastAsia="Arial" w:hAnsi="Arial"/>
        </w:rPr>
      </w:pPr>
      <w:r w:rsidDel="00000000" w:rsidR="00000000" w:rsidRPr="00000000">
        <w:rPr>
          <w:rFonts w:ascii="Arial" w:cs="Arial" w:eastAsia="Arial" w:hAnsi="Arial"/>
          <w:rtl w:val="0"/>
        </w:rPr>
        <w:t xml:space="preserve">En cuanto a la fase de los modelos de aprendizaje automático pudimos comparar distintos modelos de clasificación como KNN, regresión logística y árbol de decisión, y pudimos entender no solo cuál modelo funcionaba mejor, sino por qué tomó ciertas decisiones y en qué casos se equivocó. Finalmente podemos decir que no solo cumplimos con los objetivos propuestos al inicio de este documento, sino que también pudimos darle a este proyecto un pequeño enfoque más cercano a un caso profesional, para poder aportar en la toma de decisiones, en este caso a la industria del streaming.</w:t>
      </w:r>
      <w:r w:rsidDel="00000000" w:rsidR="00000000" w:rsidRPr="00000000">
        <w:rPr>
          <w:rtl w:val="0"/>
        </w:rPr>
      </w:r>
    </w:p>
    <w:sectPr>
      <w:headerReference r:id="rId26" w:type="default"/>
      <w:headerReference r:id="rId27" w:type="first"/>
      <w:footerReference r:id="rId28" w:type="default"/>
      <w:footerReference r:id="rId29" w:type="first"/>
      <w:footerReference r:id="rId30" w:type="even"/>
      <w:pgSz w:h="16838" w:w="11906" w:orient="portrait"/>
      <w:pgMar w:bottom="1440.0000000000002" w:top="1440.0000000000002" w:left="1440.0000000000002" w:right="1440.0000000000002"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nsola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cPr>
      <w:shd w:fill="282a2c"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1.xml"/><Relationship Id="rId25" Type="http://schemas.openxmlformats.org/officeDocument/2006/relationships/image" Target="media/image1.png"/><Relationship Id="rId28" Type="http://schemas.openxmlformats.org/officeDocument/2006/relationships/footer" Target="footer2.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footer" Target="footer3.xml"/><Relationship Id="rId7" Type="http://schemas.openxmlformats.org/officeDocument/2006/relationships/image" Target="media/image21.png"/><Relationship Id="rId8" Type="http://schemas.openxmlformats.org/officeDocument/2006/relationships/image" Target="media/image18.png"/><Relationship Id="rId30" Type="http://schemas.openxmlformats.org/officeDocument/2006/relationships/footer" Target="footer1.xml"/><Relationship Id="rId11" Type="http://schemas.openxmlformats.org/officeDocument/2006/relationships/image" Target="media/image13.png"/><Relationship Id="rId10" Type="http://schemas.openxmlformats.org/officeDocument/2006/relationships/image" Target="media/image22.png"/><Relationship Id="rId13" Type="http://schemas.openxmlformats.org/officeDocument/2006/relationships/image" Target="media/image11.png"/><Relationship Id="rId12"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7.png"/><Relationship Id="rId17" Type="http://schemas.openxmlformats.org/officeDocument/2006/relationships/image" Target="media/image15.png"/><Relationship Id="rId16" Type="http://schemas.openxmlformats.org/officeDocument/2006/relationships/image" Target="media/image2.png"/><Relationship Id="rId19" Type="http://schemas.openxmlformats.org/officeDocument/2006/relationships/image" Target="media/image19.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