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4DA" w:rsidRDefault="00F765C9">
      <w:r>
        <w:t>Siglas e Acrónimos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DB0562" w:rsidRPr="00056B73" w:rsidTr="00F765C9">
        <w:tc>
          <w:tcPr>
            <w:tcW w:w="1696" w:type="dxa"/>
          </w:tcPr>
          <w:p w:rsidR="00DB0562" w:rsidRDefault="00DB0562">
            <w:r>
              <w:t>ADO</w:t>
            </w:r>
          </w:p>
        </w:tc>
        <w:tc>
          <w:tcPr>
            <w:tcW w:w="6798" w:type="dxa"/>
          </w:tcPr>
          <w:p w:rsidR="00DB0562" w:rsidRPr="008E6614" w:rsidRDefault="00DB0562">
            <w:pPr>
              <w:rPr>
                <w:rFonts w:cs="Arial"/>
              </w:rPr>
            </w:pPr>
            <w:r>
              <w:rPr>
                <w:rFonts w:cs="Arial"/>
              </w:rPr>
              <w:t xml:space="preserve">ActiveX Data </w:t>
            </w:r>
            <w:proofErr w:type="spellStart"/>
            <w:r>
              <w:rPr>
                <w:rFonts w:cs="Arial"/>
              </w:rPr>
              <w:t>Objects</w:t>
            </w:r>
            <w:proofErr w:type="spellEnd"/>
          </w:p>
        </w:tc>
      </w:tr>
      <w:tr w:rsidR="00DB0562" w:rsidRPr="00056B73" w:rsidTr="00F765C9">
        <w:tc>
          <w:tcPr>
            <w:tcW w:w="1696" w:type="dxa"/>
          </w:tcPr>
          <w:p w:rsidR="00DB0562" w:rsidRDefault="00DB0562">
            <w:r>
              <w:t>ADOMD</w:t>
            </w:r>
          </w:p>
        </w:tc>
        <w:tc>
          <w:tcPr>
            <w:tcW w:w="6798" w:type="dxa"/>
          </w:tcPr>
          <w:p w:rsidR="00DB0562" w:rsidRPr="008E6614" w:rsidRDefault="00DB0562">
            <w:pPr>
              <w:rPr>
                <w:rFonts w:cs="Arial"/>
              </w:rPr>
            </w:pPr>
            <w:r>
              <w:rPr>
                <w:rFonts w:cs="Arial"/>
              </w:rPr>
              <w:t xml:space="preserve">ActiveX Data </w:t>
            </w:r>
            <w:proofErr w:type="spellStart"/>
            <w:r>
              <w:rPr>
                <w:rFonts w:cs="Arial"/>
              </w:rPr>
              <w:t>Object</w:t>
            </w:r>
            <w:proofErr w:type="spellEnd"/>
            <w:r>
              <w:rPr>
                <w:rFonts w:cs="Arial"/>
              </w:rPr>
              <w:t xml:space="preserve"> Multidimensional</w:t>
            </w:r>
          </w:p>
        </w:tc>
      </w:tr>
      <w:tr w:rsidR="00DB0562" w:rsidRPr="00AD0A9B" w:rsidTr="00F765C9">
        <w:tc>
          <w:tcPr>
            <w:tcW w:w="1696" w:type="dxa"/>
          </w:tcPr>
          <w:p w:rsidR="00DB0562" w:rsidRDefault="00DB0562">
            <w:r>
              <w:t xml:space="preserve">AMO </w:t>
            </w:r>
          </w:p>
        </w:tc>
        <w:tc>
          <w:tcPr>
            <w:tcW w:w="6798" w:type="dxa"/>
          </w:tcPr>
          <w:p w:rsidR="00DB0562" w:rsidRPr="008970B2" w:rsidRDefault="00DB056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Analysis Services Management Objects</w:t>
            </w:r>
          </w:p>
        </w:tc>
      </w:tr>
      <w:tr w:rsidR="00DB0562" w:rsidRPr="00056B73" w:rsidTr="00F765C9">
        <w:tc>
          <w:tcPr>
            <w:tcW w:w="1696" w:type="dxa"/>
          </w:tcPr>
          <w:p w:rsidR="00DB0562" w:rsidRDefault="00DB0562">
            <w:r>
              <w:t>BDE</w:t>
            </w:r>
          </w:p>
        </w:tc>
        <w:tc>
          <w:tcPr>
            <w:tcW w:w="6798" w:type="dxa"/>
          </w:tcPr>
          <w:p w:rsidR="00DB0562" w:rsidRPr="00056B73" w:rsidRDefault="00DB0562">
            <w:pPr>
              <w:rPr>
                <w:rFonts w:cs="Arial"/>
                <w:i/>
                <w:lang w:val="en-US"/>
              </w:rPr>
            </w:pPr>
            <w:r w:rsidRPr="00047058">
              <w:rPr>
                <w:rFonts w:cs="Arial"/>
                <w:color w:val="2A2A2A"/>
              </w:rPr>
              <w:t xml:space="preserve">Bayesiano </w:t>
            </w:r>
            <w:proofErr w:type="spellStart"/>
            <w:r w:rsidRPr="00047058">
              <w:rPr>
                <w:rFonts w:cs="Arial"/>
                <w:color w:val="2A2A2A"/>
              </w:rPr>
              <w:t>Dirichlet</w:t>
            </w:r>
            <w:proofErr w:type="spellEnd"/>
            <w:r w:rsidRPr="00047058">
              <w:rPr>
                <w:rFonts w:cs="Arial"/>
                <w:color w:val="2A2A2A"/>
              </w:rPr>
              <w:t xml:space="preserve"> Equivalente</w:t>
            </w:r>
          </w:p>
        </w:tc>
      </w:tr>
      <w:tr w:rsidR="00DB0562" w:rsidRPr="00056B73" w:rsidTr="00F765C9">
        <w:tc>
          <w:tcPr>
            <w:tcW w:w="1696" w:type="dxa"/>
          </w:tcPr>
          <w:p w:rsidR="00DB0562" w:rsidRDefault="00DB0562">
            <w:r>
              <w:t>BDEU</w:t>
            </w:r>
          </w:p>
        </w:tc>
        <w:tc>
          <w:tcPr>
            <w:tcW w:w="6798" w:type="dxa"/>
          </w:tcPr>
          <w:p w:rsidR="00DB0562" w:rsidRPr="00047058" w:rsidRDefault="00DB0562">
            <w:pPr>
              <w:rPr>
                <w:rFonts w:cs="Arial"/>
                <w:color w:val="2A2A2A"/>
              </w:rPr>
            </w:pPr>
            <w:r w:rsidRPr="00C907EC">
              <w:rPr>
                <w:rFonts w:cs="Arial"/>
                <w:i/>
                <w:lang w:val="pt-PT"/>
              </w:rPr>
              <w:t>Bayesiano Dirichlet Equivalente</w:t>
            </w:r>
            <w:r w:rsidRPr="00C907EC">
              <w:rPr>
                <w:rFonts w:cs="Arial"/>
                <w:lang w:val="pt-PT"/>
              </w:rPr>
              <w:t xml:space="preserve"> com </w:t>
            </w:r>
            <w:r w:rsidRPr="00C907EC">
              <w:rPr>
                <w:rFonts w:cs="Arial"/>
                <w:i/>
                <w:lang w:val="pt-PT"/>
              </w:rPr>
              <w:t>Uniforme a priori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BI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2B6B34">
              <w:rPr>
                <w:rFonts w:cs="Arial"/>
                <w:i/>
              </w:rPr>
              <w:t xml:space="preserve">Business </w:t>
            </w:r>
            <w:proofErr w:type="spellStart"/>
            <w:r w:rsidRPr="002B6B34">
              <w:rPr>
                <w:rFonts w:cs="Arial"/>
                <w:i/>
              </w:rPr>
              <w:t>intelligence</w:t>
            </w:r>
            <w:proofErr w:type="spellEnd"/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BISM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cs="Arial"/>
              </w:rPr>
            </w:pPr>
            <w:r w:rsidRPr="007C6B99">
              <w:rPr>
                <w:rFonts w:cs="Arial"/>
                <w:i/>
              </w:rPr>
              <w:t xml:space="preserve">Business </w:t>
            </w:r>
            <w:proofErr w:type="spellStart"/>
            <w:r w:rsidRPr="007C6B99">
              <w:rPr>
                <w:rFonts w:cs="Arial"/>
                <w:i/>
              </w:rPr>
              <w:t>Intelligence</w:t>
            </w:r>
            <w:proofErr w:type="spellEnd"/>
            <w:r w:rsidRPr="007C6B99">
              <w:rPr>
                <w:rFonts w:cs="Arial"/>
                <w:i/>
              </w:rPr>
              <w:t xml:space="preserve"> </w:t>
            </w:r>
            <w:proofErr w:type="spellStart"/>
            <w:r w:rsidRPr="007C6B99">
              <w:rPr>
                <w:rFonts w:cs="Arial"/>
                <w:i/>
              </w:rPr>
              <w:t>Semantic</w:t>
            </w:r>
            <w:proofErr w:type="spellEnd"/>
            <w:r w:rsidRPr="007C6B99">
              <w:rPr>
                <w:rFonts w:cs="Arial"/>
                <w:i/>
              </w:rPr>
              <w:t xml:space="preserve"> </w:t>
            </w:r>
            <w:proofErr w:type="spellStart"/>
            <w:r w:rsidRPr="007C6B99">
              <w:rPr>
                <w:rFonts w:cs="Arial"/>
                <w:i/>
              </w:rPr>
              <w:t>Model</w:t>
            </w:r>
            <w:proofErr w:type="spellEnd"/>
          </w:p>
        </w:tc>
      </w:tr>
      <w:tr w:rsidR="00DB0562" w:rsidRPr="00AD0A9B" w:rsidTr="00F765C9">
        <w:tc>
          <w:tcPr>
            <w:tcW w:w="1696" w:type="dxa"/>
          </w:tcPr>
          <w:p w:rsidR="00DB0562" w:rsidRDefault="00DB0562">
            <w:r>
              <w:t>BLAP</w:t>
            </w:r>
          </w:p>
        </w:tc>
        <w:tc>
          <w:tcPr>
            <w:tcW w:w="6798" w:type="dxa"/>
          </w:tcPr>
          <w:p w:rsidR="00DB0562" w:rsidRPr="008970B2" w:rsidRDefault="00DB0562">
            <w:pPr>
              <w:rPr>
                <w:rFonts w:cs="Arial"/>
                <w:i/>
                <w:lang w:val="en-US"/>
              </w:rPr>
            </w:pPr>
            <w:r w:rsidRPr="008970B2">
              <w:rPr>
                <w:rFonts w:cs="Arial"/>
                <w:lang w:val="en-US"/>
              </w:rPr>
              <w:t>Badges, Leaderboards, Achievements and Points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CBR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cs="Arial"/>
              </w:rPr>
            </w:pPr>
            <w:r w:rsidRPr="009E2F3D">
              <w:rPr>
                <w:rFonts w:cs="Arial"/>
                <w:i/>
              </w:rPr>
              <w:t>Case-</w:t>
            </w:r>
            <w:proofErr w:type="spellStart"/>
            <w:r w:rsidRPr="009E2F3D">
              <w:rPr>
                <w:rFonts w:cs="Arial"/>
                <w:i/>
              </w:rPr>
              <w:t>Based</w:t>
            </w:r>
            <w:proofErr w:type="spellEnd"/>
            <w:r w:rsidRPr="009E2F3D">
              <w:rPr>
                <w:rFonts w:cs="Arial"/>
                <w:i/>
              </w:rPr>
              <w:t xml:space="preserve"> </w:t>
            </w:r>
            <w:proofErr w:type="spellStart"/>
            <w:r w:rsidRPr="009E2F3D">
              <w:rPr>
                <w:rFonts w:cs="Arial"/>
                <w:i/>
              </w:rPr>
              <w:t>Reasonry</w:t>
            </w:r>
            <w:proofErr w:type="spellEnd"/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CEFETRN</w:t>
            </w:r>
          </w:p>
        </w:tc>
        <w:tc>
          <w:tcPr>
            <w:tcW w:w="6798" w:type="dxa"/>
          </w:tcPr>
          <w:p w:rsidR="00DB0562" w:rsidRPr="0015545A" w:rsidRDefault="00DB0562">
            <w:pPr>
              <w:rPr>
                <w:rFonts w:cs="Arial"/>
              </w:rPr>
            </w:pPr>
            <w:r w:rsidRPr="0015545A">
              <w:rPr>
                <w:rFonts w:cs="Arial"/>
              </w:rPr>
              <w:t>Centro Federal de Educação Tecnológica do Rio Grande do Norte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CF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cs="Arial"/>
              </w:rPr>
            </w:pPr>
            <w:r>
              <w:rPr>
                <w:rFonts w:cs="Arial"/>
              </w:rPr>
              <w:t>Constituição Federal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CODIR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cs="Arial"/>
              </w:rPr>
            </w:pPr>
            <w:r>
              <w:rPr>
                <w:rFonts w:cs="Arial"/>
              </w:rPr>
              <w:t>Colégio de Diretrizes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CONSEPEX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cs="Arial"/>
              </w:rPr>
            </w:pPr>
            <w:r>
              <w:rPr>
                <w:rFonts w:cs="Arial"/>
              </w:rPr>
              <w:t>Conselho de Ensino, Pesquisa e Extensão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CONSUP</w:t>
            </w:r>
          </w:p>
        </w:tc>
        <w:tc>
          <w:tcPr>
            <w:tcW w:w="6798" w:type="dxa"/>
          </w:tcPr>
          <w:p w:rsidR="00DB0562" w:rsidRPr="0015545A" w:rsidRDefault="00DB0562">
            <w:pPr>
              <w:rPr>
                <w:rFonts w:cs="Arial"/>
              </w:rPr>
            </w:pPr>
            <w:r>
              <w:rPr>
                <w:rFonts w:cs="Arial"/>
              </w:rPr>
              <w:t>Conselho Superior</w:t>
            </w:r>
          </w:p>
        </w:tc>
      </w:tr>
      <w:tr w:rsidR="00DB0562" w:rsidRPr="00AD0A9B" w:rsidTr="00F765C9">
        <w:tc>
          <w:tcPr>
            <w:tcW w:w="1696" w:type="dxa"/>
          </w:tcPr>
          <w:p w:rsidR="00DB0562" w:rsidRDefault="00DB0562">
            <w:r>
              <w:t>CRISP-DM</w:t>
            </w:r>
          </w:p>
        </w:tc>
        <w:tc>
          <w:tcPr>
            <w:tcW w:w="6798" w:type="dxa"/>
          </w:tcPr>
          <w:p w:rsidR="00DB0562" w:rsidRPr="00056B73" w:rsidRDefault="00DB0562">
            <w:pPr>
              <w:rPr>
                <w:rFonts w:cs="Arial"/>
                <w:i/>
                <w:lang w:val="en-US"/>
              </w:rPr>
            </w:pPr>
            <w:r w:rsidRPr="00056B73">
              <w:rPr>
                <w:rFonts w:cs="Arial"/>
                <w:i/>
                <w:lang w:val="en-US"/>
              </w:rPr>
              <w:t xml:space="preserve">Cross-Industry </w:t>
            </w:r>
            <w:proofErr w:type="spellStart"/>
            <w:r w:rsidRPr="00056B73">
              <w:rPr>
                <w:rFonts w:cs="Arial"/>
                <w:i/>
                <w:lang w:val="en-US"/>
              </w:rPr>
              <w:t>Stantard</w:t>
            </w:r>
            <w:proofErr w:type="spellEnd"/>
            <w:r w:rsidRPr="00056B73">
              <w:rPr>
                <w:rFonts w:cs="Arial"/>
                <w:i/>
                <w:lang w:val="en-US"/>
              </w:rPr>
              <w:t xml:space="preserve"> Process for Data Mining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DAX</w:t>
            </w:r>
          </w:p>
        </w:tc>
        <w:tc>
          <w:tcPr>
            <w:tcW w:w="6798" w:type="dxa"/>
          </w:tcPr>
          <w:p w:rsidR="00DB0562" w:rsidRPr="002B199C" w:rsidRDefault="00DB0562">
            <w:pPr>
              <w:rPr>
                <w:rFonts w:cs="Arial"/>
                <w:i/>
              </w:rPr>
            </w:pPr>
            <w:r w:rsidRPr="002B199C">
              <w:rPr>
                <w:rFonts w:cs="Arial"/>
                <w:i/>
              </w:rPr>
              <w:t xml:space="preserve">Data </w:t>
            </w:r>
            <w:proofErr w:type="spellStart"/>
            <w:r w:rsidRPr="002B199C">
              <w:rPr>
                <w:rFonts w:cs="Arial"/>
                <w:i/>
              </w:rPr>
              <w:t>Analysis</w:t>
            </w:r>
            <w:proofErr w:type="spellEnd"/>
            <w:r w:rsidRPr="002B199C">
              <w:rPr>
                <w:rFonts w:cs="Arial"/>
                <w:i/>
              </w:rPr>
              <w:t xml:space="preserve"> </w:t>
            </w:r>
            <w:proofErr w:type="spellStart"/>
            <w:r w:rsidRPr="002B199C">
              <w:rPr>
                <w:rFonts w:cs="Arial"/>
                <w:i/>
              </w:rPr>
              <w:t>Expressions</w:t>
            </w:r>
            <w:proofErr w:type="spellEnd"/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DDS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cs="Arial"/>
              </w:rPr>
            </w:pPr>
            <w:r>
              <w:rPr>
                <w:rFonts w:cs="Arial"/>
                <w:i/>
              </w:rPr>
              <w:t>Dimensional Data S</w:t>
            </w:r>
            <w:r w:rsidRPr="008A0BF9">
              <w:rPr>
                <w:rFonts w:cs="Arial"/>
                <w:i/>
              </w:rPr>
              <w:t>tore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DM</w:t>
            </w:r>
          </w:p>
        </w:tc>
        <w:tc>
          <w:tcPr>
            <w:tcW w:w="6798" w:type="dxa"/>
          </w:tcPr>
          <w:p w:rsidR="00DB0562" w:rsidRPr="00F63A82" w:rsidRDefault="00DB0562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Data Mart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DM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Mining</w:t>
            </w:r>
          </w:p>
        </w:tc>
      </w:tr>
      <w:tr w:rsidR="00DB0562" w:rsidRPr="00056B73" w:rsidTr="00F765C9">
        <w:tc>
          <w:tcPr>
            <w:tcW w:w="1696" w:type="dxa"/>
          </w:tcPr>
          <w:p w:rsidR="00DB0562" w:rsidRDefault="00DB0562">
            <w:r>
              <w:t>DMX</w:t>
            </w:r>
          </w:p>
        </w:tc>
        <w:tc>
          <w:tcPr>
            <w:tcW w:w="6798" w:type="dxa"/>
          </w:tcPr>
          <w:p w:rsidR="00DB0562" w:rsidRPr="00C907EC" w:rsidRDefault="00DB0562">
            <w:pPr>
              <w:rPr>
                <w:rFonts w:cs="Arial"/>
                <w:i/>
                <w:lang w:val="pt-PT"/>
              </w:rPr>
            </w:pPr>
            <w:r>
              <w:rPr>
                <w:rFonts w:cs="Arial"/>
                <w:lang w:val="pt-PT"/>
              </w:rPr>
              <w:t>Data Mining Extensions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DW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cs="Arial"/>
              </w:rPr>
            </w:pPr>
            <w:r>
              <w:rPr>
                <w:rFonts w:cs="Arial"/>
              </w:rPr>
              <w:t xml:space="preserve">Data </w:t>
            </w:r>
            <w:proofErr w:type="spellStart"/>
            <w:r>
              <w:rPr>
                <w:rFonts w:cs="Arial"/>
              </w:rPr>
              <w:t>Warehouse</w:t>
            </w:r>
            <w:proofErr w:type="spellEnd"/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EIFRN</w:t>
            </w:r>
          </w:p>
        </w:tc>
        <w:tc>
          <w:tcPr>
            <w:tcW w:w="6798" w:type="dxa"/>
          </w:tcPr>
          <w:p w:rsidR="00DB0562" w:rsidRDefault="00DB0562">
            <w:r w:rsidRPr="0015545A">
              <w:rPr>
                <w:rFonts w:cs="Arial"/>
              </w:rPr>
              <w:t>Escola Industrial F</w:t>
            </w:r>
            <w:r>
              <w:rPr>
                <w:rFonts w:cs="Arial"/>
              </w:rPr>
              <w:t>ederal do Rio Grande do Norte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EIN</w:t>
            </w:r>
          </w:p>
        </w:tc>
        <w:tc>
          <w:tcPr>
            <w:tcW w:w="6798" w:type="dxa"/>
          </w:tcPr>
          <w:p w:rsidR="00DB0562" w:rsidRDefault="00DB0562">
            <w:r>
              <w:t>Escola Industrial de Natal</w:t>
            </w:r>
          </w:p>
        </w:tc>
      </w:tr>
      <w:tr w:rsidR="00DB0562" w:rsidRPr="00056B73" w:rsidTr="00F765C9">
        <w:tc>
          <w:tcPr>
            <w:tcW w:w="1696" w:type="dxa"/>
          </w:tcPr>
          <w:p w:rsidR="00DB0562" w:rsidRDefault="00DB0562">
            <w:r>
              <w:t>ETEP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cs="Arial"/>
                <w:lang w:val="pt-PT"/>
              </w:rPr>
            </w:pPr>
            <w:r w:rsidRPr="008E6614">
              <w:rPr>
                <w:rFonts w:cs="Arial"/>
              </w:rPr>
              <w:t>Equipe Técnica Pedagógica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ETFRN</w:t>
            </w:r>
          </w:p>
        </w:tc>
        <w:tc>
          <w:tcPr>
            <w:tcW w:w="6798" w:type="dxa"/>
          </w:tcPr>
          <w:p w:rsidR="00DB0562" w:rsidRPr="0015545A" w:rsidRDefault="00DB0562">
            <w:pPr>
              <w:rPr>
                <w:rFonts w:cs="Arial"/>
              </w:rPr>
            </w:pPr>
            <w:r w:rsidRPr="0015545A">
              <w:rPr>
                <w:rFonts w:cs="Arial"/>
              </w:rPr>
              <w:t>Escola Técnica Federal do Rio Grande do Norte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ETL</w:t>
            </w:r>
          </w:p>
        </w:tc>
        <w:tc>
          <w:tcPr>
            <w:tcW w:w="6798" w:type="dxa"/>
          </w:tcPr>
          <w:p w:rsidR="00DB0562" w:rsidRPr="00FC55C9" w:rsidRDefault="00DB0562">
            <w:pPr>
              <w:rPr>
                <w:rFonts w:cs="Arial"/>
                <w:i/>
              </w:rPr>
            </w:pPr>
            <w:r w:rsidRPr="00FC55C9">
              <w:rPr>
                <w:rFonts w:ascii="Arial" w:hAnsi="Arial" w:cs="Arial"/>
                <w:sz w:val="24"/>
                <w:szCs w:val="24"/>
              </w:rPr>
              <w:t>Extração, transformação e carregamento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IA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</w:rPr>
              <w:t>Inteligência Artificial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IDH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cs="Arial"/>
              </w:rPr>
            </w:pPr>
            <w:r>
              <w:rPr>
                <w:rFonts w:cs="Arial"/>
              </w:rPr>
              <w:t>Índice de Desenvolvimento Humano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IFRN</w:t>
            </w:r>
          </w:p>
        </w:tc>
        <w:tc>
          <w:tcPr>
            <w:tcW w:w="6798" w:type="dxa"/>
          </w:tcPr>
          <w:p w:rsidR="00DB0562" w:rsidRPr="0015545A" w:rsidRDefault="00DB0562">
            <w:pPr>
              <w:rPr>
                <w:rFonts w:cs="Arial"/>
              </w:rPr>
            </w:pPr>
            <w:r w:rsidRPr="0015545A">
              <w:rPr>
                <w:rFonts w:cs="Arial"/>
              </w:rPr>
              <w:t>Instituto Federal de Educação, Ciência e Tecnologia do Rio Grande do Norte</w:t>
            </w:r>
          </w:p>
        </w:tc>
      </w:tr>
      <w:tr w:rsidR="00DB0562" w:rsidRPr="00056B73" w:rsidTr="00F765C9">
        <w:tc>
          <w:tcPr>
            <w:tcW w:w="1696" w:type="dxa"/>
          </w:tcPr>
          <w:p w:rsidR="00DB0562" w:rsidRDefault="00DB0562">
            <w:r>
              <w:t>JSON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JavaScript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Object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Notation</w:t>
            </w:r>
            <w:proofErr w:type="spellEnd"/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KDD</w:t>
            </w:r>
          </w:p>
        </w:tc>
        <w:tc>
          <w:tcPr>
            <w:tcW w:w="6798" w:type="dxa"/>
          </w:tcPr>
          <w:p w:rsidR="00DB0562" w:rsidRPr="009E2F3D" w:rsidRDefault="00DB0562">
            <w:pPr>
              <w:rPr>
                <w:rFonts w:cs="Arial"/>
                <w:i/>
              </w:rPr>
            </w:pPr>
            <w:proofErr w:type="spellStart"/>
            <w:r w:rsidRPr="00F63A82">
              <w:rPr>
                <w:rFonts w:ascii="Arial" w:hAnsi="Arial" w:cs="Arial"/>
                <w:i/>
                <w:sz w:val="24"/>
                <w:szCs w:val="24"/>
              </w:rPr>
              <w:t>Knowledge</w:t>
            </w:r>
            <w:proofErr w:type="spellEnd"/>
            <w:r w:rsidRPr="00F63A82">
              <w:rPr>
                <w:rFonts w:ascii="Arial" w:hAnsi="Arial" w:cs="Arial"/>
                <w:i/>
                <w:sz w:val="24"/>
                <w:szCs w:val="24"/>
              </w:rPr>
              <w:t xml:space="preserve"> Discovery Data</w:t>
            </w:r>
          </w:p>
        </w:tc>
      </w:tr>
      <w:tr w:rsidR="00DB0562" w:rsidRPr="00056B73" w:rsidTr="00F765C9">
        <w:tc>
          <w:tcPr>
            <w:tcW w:w="1696" w:type="dxa"/>
          </w:tcPr>
          <w:p w:rsidR="00DB0562" w:rsidRDefault="00DB0562">
            <w:r>
              <w:t>KNN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Style w:val="sentence"/>
                <w:rFonts w:ascii="Arial" w:hAnsi="Arial" w:cs="Arial"/>
                <w:color w:val="2A2A2A"/>
                <w:sz w:val="24"/>
                <w:szCs w:val="24"/>
              </w:rPr>
            </w:pPr>
            <w:proofErr w:type="gramStart"/>
            <w:r w:rsidRPr="009237B1">
              <w:rPr>
                <w:rFonts w:cs="Arial"/>
                <w:i/>
              </w:rPr>
              <w:t>k</w:t>
            </w:r>
            <w:proofErr w:type="gramEnd"/>
            <w:r w:rsidRPr="009237B1">
              <w:rPr>
                <w:rFonts w:cs="Arial"/>
                <w:i/>
              </w:rPr>
              <w:t>-</w:t>
            </w:r>
            <w:proofErr w:type="spellStart"/>
            <w:r w:rsidRPr="009237B1">
              <w:rPr>
                <w:rFonts w:cs="Arial"/>
                <w:i/>
              </w:rPr>
              <w:t>nearest</w:t>
            </w:r>
            <w:proofErr w:type="spellEnd"/>
            <w:r w:rsidRPr="009237B1">
              <w:rPr>
                <w:rFonts w:cs="Arial"/>
                <w:i/>
              </w:rPr>
              <w:t xml:space="preserve"> </w:t>
            </w:r>
            <w:proofErr w:type="spellStart"/>
            <w:r w:rsidRPr="009237B1">
              <w:rPr>
                <w:rFonts w:cs="Arial"/>
                <w:i/>
              </w:rPr>
              <w:t>neighbor</w:t>
            </w:r>
            <w:proofErr w:type="spellEnd"/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KPI</w:t>
            </w:r>
          </w:p>
        </w:tc>
        <w:tc>
          <w:tcPr>
            <w:tcW w:w="6798" w:type="dxa"/>
          </w:tcPr>
          <w:p w:rsidR="00DB0562" w:rsidRPr="007C6B99" w:rsidRDefault="00DB0562">
            <w:pPr>
              <w:rPr>
                <w:rFonts w:cs="Arial"/>
                <w:i/>
              </w:rPr>
            </w:pPr>
            <w:r w:rsidRPr="00650BDD">
              <w:rPr>
                <w:rFonts w:cs="Arial"/>
                <w:i/>
              </w:rPr>
              <w:t xml:space="preserve">Key performance </w:t>
            </w:r>
            <w:proofErr w:type="spellStart"/>
            <w:r w:rsidRPr="00650BDD">
              <w:rPr>
                <w:rFonts w:cs="Arial"/>
                <w:i/>
              </w:rPr>
              <w:t>indicator</w:t>
            </w:r>
            <w:proofErr w:type="spellEnd"/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LDB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cs="Arial"/>
              </w:rPr>
            </w:pPr>
            <w:r>
              <w:rPr>
                <w:rFonts w:cs="Arial"/>
              </w:rPr>
              <w:t>Lei de Diretrizes e Base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MDX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cs="Arial"/>
              </w:rPr>
            </w:pPr>
            <w:proofErr w:type="spellStart"/>
            <w:r w:rsidRPr="002B199C">
              <w:rPr>
                <w:rFonts w:cs="Arial"/>
                <w:i/>
              </w:rPr>
              <w:t>Multi-Dimensional</w:t>
            </w:r>
            <w:proofErr w:type="spellEnd"/>
            <w:r w:rsidRPr="002B199C">
              <w:rPr>
                <w:rFonts w:cs="Arial"/>
                <w:i/>
              </w:rPr>
              <w:t xml:space="preserve"> </w:t>
            </w:r>
            <w:proofErr w:type="spellStart"/>
            <w:r w:rsidRPr="002B199C">
              <w:rPr>
                <w:rFonts w:cs="Arial"/>
                <w:i/>
              </w:rPr>
              <w:t>eXpressions</w:t>
            </w:r>
            <w:proofErr w:type="spellEnd"/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MEC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cs="Arial"/>
              </w:rPr>
            </w:pPr>
            <w:r>
              <w:rPr>
                <w:rFonts w:cs="Arial"/>
              </w:rPr>
              <w:t>Ministérios de Educação e Cultura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MOLAP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 multidimensional </w:t>
            </w:r>
            <w:r w:rsidRPr="0091089D">
              <w:rPr>
                <w:rFonts w:ascii="Arial" w:hAnsi="Arial" w:cs="Arial"/>
                <w:sz w:val="24"/>
                <w:szCs w:val="24"/>
              </w:rPr>
              <w:t>OLAP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NDS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Normalized</w:t>
            </w:r>
            <w:proofErr w:type="spellEnd"/>
            <w:r>
              <w:rPr>
                <w:rFonts w:cs="Arial"/>
                <w:i/>
              </w:rPr>
              <w:t xml:space="preserve"> Data S</w:t>
            </w:r>
            <w:r w:rsidRPr="008A0BF9">
              <w:rPr>
                <w:rFonts w:cs="Arial"/>
                <w:i/>
              </w:rPr>
              <w:t>tore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ODS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cs="Arial"/>
                <w:i/>
              </w:rPr>
            </w:pPr>
            <w:proofErr w:type="spellStart"/>
            <w:r w:rsidRPr="003D6E06">
              <w:rPr>
                <w:rFonts w:cs="Arial"/>
                <w:i/>
              </w:rPr>
              <w:t>Operational</w:t>
            </w:r>
            <w:proofErr w:type="spellEnd"/>
            <w:r w:rsidRPr="003D6E06">
              <w:rPr>
                <w:rFonts w:cs="Arial"/>
                <w:i/>
              </w:rPr>
              <w:t xml:space="preserve"> Data Store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OLAP</w:t>
            </w:r>
          </w:p>
        </w:tc>
        <w:tc>
          <w:tcPr>
            <w:tcW w:w="6798" w:type="dxa"/>
          </w:tcPr>
          <w:p w:rsidR="00DB0562" w:rsidRPr="00FC55C9" w:rsidRDefault="00DB0562">
            <w:pPr>
              <w:rPr>
                <w:rFonts w:cs="Arial"/>
                <w:i/>
              </w:rPr>
            </w:pPr>
            <w:r w:rsidRPr="00FC55C9">
              <w:rPr>
                <w:rFonts w:ascii="Arial" w:hAnsi="Arial" w:cs="Arial"/>
                <w:sz w:val="24"/>
                <w:szCs w:val="24"/>
              </w:rPr>
              <w:t>Processamento analítico online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PNUD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cs="Arial"/>
              </w:rPr>
            </w:pPr>
            <w:r>
              <w:rPr>
                <w:rFonts w:cs="Arial"/>
              </w:rPr>
              <w:t>Programa das Nações Unidas para o Desenvolvimento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PROEJA</w:t>
            </w:r>
          </w:p>
        </w:tc>
        <w:tc>
          <w:tcPr>
            <w:tcW w:w="6798" w:type="dxa"/>
          </w:tcPr>
          <w:p w:rsidR="00DB0562" w:rsidRPr="0015545A" w:rsidRDefault="00DB0562">
            <w:pPr>
              <w:rPr>
                <w:rFonts w:cs="Arial"/>
              </w:rPr>
            </w:pPr>
            <w:r w:rsidRPr="0015545A">
              <w:rPr>
                <w:rFonts w:cs="Arial"/>
              </w:rPr>
              <w:t>Programa Nacional de Educação de Jovens e Adultos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RBC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cs="Arial"/>
              </w:rPr>
            </w:pPr>
            <w:r>
              <w:rPr>
                <w:rFonts w:cs="Arial"/>
              </w:rPr>
              <w:t>Raciocínio Baseado em Casos</w:t>
            </w:r>
          </w:p>
        </w:tc>
      </w:tr>
      <w:tr w:rsidR="00DB0562" w:rsidRPr="00056B73" w:rsidTr="00F765C9">
        <w:tc>
          <w:tcPr>
            <w:tcW w:w="1696" w:type="dxa"/>
          </w:tcPr>
          <w:p w:rsidR="00DB0562" w:rsidRDefault="00DB0562">
            <w:r>
              <w:t>RIA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Style w:val="sentence"/>
                <w:rFonts w:ascii="Arial" w:hAnsi="Arial" w:cs="Arial"/>
                <w:color w:val="2A2A2A"/>
                <w:sz w:val="24"/>
                <w:szCs w:val="24"/>
              </w:rPr>
            </w:pPr>
            <w:proofErr w:type="spellStart"/>
            <w:r>
              <w:rPr>
                <w:rStyle w:val="sentence"/>
                <w:rFonts w:ascii="Arial" w:hAnsi="Arial" w:cs="Arial"/>
                <w:color w:val="2A2A2A"/>
                <w:sz w:val="24"/>
                <w:szCs w:val="24"/>
              </w:rPr>
              <w:t>Rich</w:t>
            </w:r>
            <w:proofErr w:type="spellEnd"/>
            <w:r>
              <w:rPr>
                <w:rStyle w:val="sentence"/>
                <w:rFonts w:ascii="Arial" w:hAnsi="Arial" w:cs="Arial"/>
                <w:color w:val="2A2A2A"/>
                <w:sz w:val="24"/>
                <w:szCs w:val="24"/>
              </w:rPr>
              <w:t xml:space="preserve"> Internet </w:t>
            </w:r>
            <w:proofErr w:type="spellStart"/>
            <w:r>
              <w:rPr>
                <w:rStyle w:val="sentence"/>
                <w:rFonts w:ascii="Arial" w:hAnsi="Arial" w:cs="Arial"/>
                <w:color w:val="2A2A2A"/>
                <w:sz w:val="24"/>
                <w:szCs w:val="24"/>
              </w:rPr>
              <w:t>Application</w:t>
            </w:r>
            <w:proofErr w:type="spellEnd"/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ROLAP</w:t>
            </w:r>
          </w:p>
        </w:tc>
        <w:tc>
          <w:tcPr>
            <w:tcW w:w="6798" w:type="dxa"/>
          </w:tcPr>
          <w:p w:rsidR="00DB0562" w:rsidRPr="00FC55C9" w:rsidRDefault="00DB05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 relacional </w:t>
            </w:r>
            <w:r w:rsidRPr="0091089D">
              <w:rPr>
                <w:rFonts w:ascii="Arial" w:hAnsi="Arial" w:cs="Arial"/>
                <w:sz w:val="24"/>
                <w:szCs w:val="24"/>
              </w:rPr>
              <w:t>OLAP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SDLC</w:t>
            </w:r>
          </w:p>
        </w:tc>
        <w:tc>
          <w:tcPr>
            <w:tcW w:w="6798" w:type="dxa"/>
          </w:tcPr>
          <w:p w:rsidR="00DB0562" w:rsidRPr="002B199C" w:rsidRDefault="00DB0562">
            <w:pPr>
              <w:rPr>
                <w:rFonts w:cs="Arial"/>
                <w:i/>
              </w:rPr>
            </w:pPr>
            <w:r>
              <w:rPr>
                <w:rFonts w:cs="Arial"/>
              </w:rPr>
              <w:t xml:space="preserve">System </w:t>
            </w:r>
            <w:proofErr w:type="spellStart"/>
            <w:r>
              <w:rPr>
                <w:rFonts w:cs="Arial"/>
              </w:rPr>
              <w:t>development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life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cycle</w:t>
            </w:r>
            <w:proofErr w:type="spellEnd"/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SGBD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cs="Arial"/>
              </w:rPr>
            </w:pPr>
            <w:r>
              <w:rPr>
                <w:rFonts w:cs="Arial"/>
              </w:rPr>
              <w:t>Sistema Gerenciador de Banco de Dados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lastRenderedPageBreak/>
              <w:t>SGBDM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Sistemas de gerenciamento de banco de dados multidimensionais.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SISTEC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cs="Arial"/>
              </w:rPr>
            </w:pPr>
            <w:r>
              <w:rPr>
                <w:rFonts w:cs="Arial"/>
              </w:rPr>
              <w:t>Sistema Nacional de Informações da Educação Profissional e Tecnológica</w:t>
            </w:r>
          </w:p>
        </w:tc>
      </w:tr>
      <w:tr w:rsidR="00DB0562" w:rsidTr="00F765C9">
        <w:tc>
          <w:tcPr>
            <w:tcW w:w="1696" w:type="dxa"/>
          </w:tcPr>
          <w:p w:rsidR="00DB0562" w:rsidRDefault="00DB0562">
            <w:r>
              <w:t>SQL</w:t>
            </w:r>
          </w:p>
        </w:tc>
        <w:tc>
          <w:tcPr>
            <w:tcW w:w="6798" w:type="dxa"/>
          </w:tcPr>
          <w:p w:rsidR="00DB0562" w:rsidRPr="003D6E06" w:rsidRDefault="00DB0562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Structure</w:t>
            </w:r>
            <w:proofErr w:type="spellEnd"/>
            <w:r>
              <w:rPr>
                <w:rFonts w:cs="Arial"/>
                <w:i/>
              </w:rPr>
              <w:t xml:space="preserve"> Query </w:t>
            </w:r>
            <w:proofErr w:type="spellStart"/>
            <w:r>
              <w:rPr>
                <w:rFonts w:cs="Arial"/>
                <w:i/>
              </w:rPr>
              <w:t>Language</w:t>
            </w:r>
            <w:proofErr w:type="spellEnd"/>
          </w:p>
        </w:tc>
      </w:tr>
      <w:tr w:rsidR="00DB0562" w:rsidRPr="00056B73" w:rsidTr="00F765C9">
        <w:tc>
          <w:tcPr>
            <w:tcW w:w="1696" w:type="dxa"/>
          </w:tcPr>
          <w:p w:rsidR="00DB0562" w:rsidRDefault="00DB0562">
            <w:r>
              <w:t>SSOT</w:t>
            </w:r>
          </w:p>
        </w:tc>
        <w:tc>
          <w:tcPr>
            <w:tcW w:w="6798" w:type="dxa"/>
          </w:tcPr>
          <w:p w:rsidR="00DB0562" w:rsidRDefault="00DB0562">
            <w:pPr>
              <w:rPr>
                <w:rFonts w:cs="Arial"/>
              </w:rPr>
            </w:pPr>
            <w:r w:rsidRPr="00DD7048">
              <w:rPr>
                <w:rFonts w:cs="Arial"/>
                <w:i/>
              </w:rPr>
              <w:t xml:space="preserve">Single </w:t>
            </w:r>
            <w:proofErr w:type="spellStart"/>
            <w:r w:rsidRPr="00DD7048">
              <w:rPr>
                <w:rFonts w:cs="Arial"/>
                <w:i/>
              </w:rPr>
              <w:t>Source</w:t>
            </w:r>
            <w:proofErr w:type="spellEnd"/>
            <w:r w:rsidRPr="00DD7048">
              <w:rPr>
                <w:rFonts w:cs="Arial"/>
                <w:i/>
              </w:rPr>
              <w:t xml:space="preserve"> </w:t>
            </w:r>
            <w:proofErr w:type="spellStart"/>
            <w:r w:rsidRPr="00DD7048">
              <w:rPr>
                <w:rFonts w:cs="Arial"/>
                <w:i/>
              </w:rPr>
              <w:t>of</w:t>
            </w:r>
            <w:proofErr w:type="spellEnd"/>
            <w:r w:rsidRPr="00DD7048">
              <w:rPr>
                <w:rFonts w:cs="Arial"/>
                <w:i/>
              </w:rPr>
              <w:t xml:space="preserve"> </w:t>
            </w:r>
            <w:proofErr w:type="spellStart"/>
            <w:r w:rsidRPr="00DD7048">
              <w:rPr>
                <w:rFonts w:cs="Arial"/>
                <w:i/>
              </w:rPr>
              <w:t>Truth</w:t>
            </w:r>
            <w:proofErr w:type="spellEnd"/>
          </w:p>
        </w:tc>
      </w:tr>
      <w:tr w:rsidR="00DB0562" w:rsidRPr="00056B73" w:rsidTr="00F765C9">
        <w:tc>
          <w:tcPr>
            <w:tcW w:w="1696" w:type="dxa"/>
          </w:tcPr>
          <w:p w:rsidR="00DB0562" w:rsidRDefault="00DB0562">
            <w:r>
              <w:t>WCF</w:t>
            </w:r>
          </w:p>
        </w:tc>
        <w:tc>
          <w:tcPr>
            <w:tcW w:w="6798" w:type="dxa"/>
          </w:tcPr>
          <w:p w:rsidR="00DB0562" w:rsidRPr="00056B73" w:rsidRDefault="00DB0562">
            <w:pPr>
              <w:rPr>
                <w:rStyle w:val="sentence"/>
                <w:rFonts w:ascii="Arial" w:hAnsi="Arial" w:cs="Arial"/>
                <w:color w:val="2A2A2A"/>
                <w:sz w:val="24"/>
                <w:szCs w:val="24"/>
              </w:rPr>
            </w:pPr>
            <w:r>
              <w:rPr>
                <w:rStyle w:val="sentence"/>
                <w:rFonts w:ascii="Arial" w:hAnsi="Arial" w:cs="Arial"/>
                <w:color w:val="2A2A2A"/>
                <w:sz w:val="24"/>
                <w:szCs w:val="24"/>
              </w:rPr>
              <w:t>Windows Communication Foundation</w:t>
            </w:r>
          </w:p>
        </w:tc>
      </w:tr>
      <w:tr w:rsidR="00DB0562" w:rsidRPr="00056B73" w:rsidTr="00F765C9">
        <w:tc>
          <w:tcPr>
            <w:tcW w:w="1696" w:type="dxa"/>
          </w:tcPr>
          <w:p w:rsidR="00DB0562" w:rsidRDefault="00DB0562">
            <w:r>
              <w:t>XMLA</w:t>
            </w:r>
          </w:p>
        </w:tc>
        <w:tc>
          <w:tcPr>
            <w:tcW w:w="6798" w:type="dxa"/>
          </w:tcPr>
          <w:p w:rsidR="00DB0562" w:rsidRPr="00056B73" w:rsidRDefault="00DB0562">
            <w:pPr>
              <w:rPr>
                <w:rFonts w:cs="Arial"/>
              </w:rPr>
            </w:pPr>
            <w:bookmarkStart w:id="0" w:name="_GoBack"/>
            <w:r w:rsidRPr="00056B73">
              <w:rPr>
                <w:rStyle w:val="sentence"/>
                <w:rFonts w:ascii="Arial" w:hAnsi="Arial" w:cs="Arial"/>
                <w:color w:val="2A2A2A"/>
                <w:sz w:val="24"/>
                <w:szCs w:val="24"/>
              </w:rPr>
              <w:t xml:space="preserve">XML for </w:t>
            </w:r>
            <w:proofErr w:type="spellStart"/>
            <w:r w:rsidRPr="00056B73">
              <w:rPr>
                <w:rStyle w:val="sentence"/>
                <w:rFonts w:ascii="Arial" w:hAnsi="Arial" w:cs="Arial"/>
                <w:color w:val="2A2A2A"/>
                <w:sz w:val="24"/>
                <w:szCs w:val="24"/>
              </w:rPr>
              <w:t>Analysis</w:t>
            </w:r>
            <w:bookmarkEnd w:id="0"/>
            <w:proofErr w:type="spellEnd"/>
          </w:p>
        </w:tc>
      </w:tr>
    </w:tbl>
    <w:p w:rsidR="00F765C9" w:rsidRPr="008970B2" w:rsidRDefault="00FC55C9">
      <w:pPr>
        <w:rPr>
          <w:lang w:val="en-US"/>
        </w:rPr>
      </w:pPr>
      <w:r w:rsidRPr="008970B2">
        <w:rPr>
          <w:lang w:val="en-US"/>
        </w:rPr>
        <w:tab/>
      </w:r>
    </w:p>
    <w:sectPr w:rsidR="00F765C9" w:rsidRPr="00897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C9"/>
    <w:rsid w:val="00056B73"/>
    <w:rsid w:val="001866FD"/>
    <w:rsid w:val="00644EF3"/>
    <w:rsid w:val="007D2DC9"/>
    <w:rsid w:val="008970B2"/>
    <w:rsid w:val="0091089D"/>
    <w:rsid w:val="00AD0A9B"/>
    <w:rsid w:val="00B73FC4"/>
    <w:rsid w:val="00C71134"/>
    <w:rsid w:val="00DB0562"/>
    <w:rsid w:val="00E75DFF"/>
    <w:rsid w:val="00ED7902"/>
    <w:rsid w:val="00F22361"/>
    <w:rsid w:val="00F44E54"/>
    <w:rsid w:val="00F765C9"/>
    <w:rsid w:val="00FC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AC725"/>
  <w15:chartTrackingRefBased/>
  <w15:docId w15:val="{C2859662-B83F-425C-8862-8B472400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6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Fontepargpadro"/>
    <w:rsid w:val="00056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10</cp:revision>
  <dcterms:created xsi:type="dcterms:W3CDTF">2016-09-20T18:00:00Z</dcterms:created>
  <dcterms:modified xsi:type="dcterms:W3CDTF">2016-09-21T20:19:00Z</dcterms:modified>
</cp:coreProperties>
</file>