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0" w:after="40"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  <w:lang w:val="es-MX"/>
        </w:rPr>
        <w:t xml:space="preserve">José Daniel Sainz</w:t>
      </w:r>
    </w:p>
    <w:p>
      <w:pPr>
        <w:pStyle w:val="Body"/>
        <w:spacing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b w:val="1"/>
          <w:bCs w:val="1"/>
          <w:rtl w:val="0"/>
          <w:lang w:val="es-MX"/>
        </w:rPr>
        <w:t xml:space="preserve">Diseñador UX/UI y Desarrollador Front-End</w:t>
      </w:r>
    </w:p>
    <w:p>
      <w:pPr>
        <w:pStyle w:val="Body"/>
        <w:spacing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  <w:lang w:val="es-MX"/>
        </w:rPr>
        <w:t xml:space="preserve">Culiacán, Sinaloa (GMT-7)</w:t>
      </w:r>
      <w:r>
        <w:rPr>
          <w:rFonts w:ascii="Times New Roman" w:cs="Times New Roman" w:hAnsi="Times New Roman" w:eastAsia="Times New Roman"/>
          <w:rtl w:val="0"/>
          <w:lang w:val="es-MX"/>
        </w:rPr>
        <w:t xml:space="preserve"> · </w:t>
      </w:r>
      <w:r>
        <w:rPr>
          <w:rFonts w:ascii="Times New Roman" w:cs="Times New Roman" w:hAnsi="Times New Roman" w:eastAsia="Times New Roman"/>
          <w:rtl w:val="0"/>
          <w:lang w:val="es-MX"/>
        </w:rPr>
        <w:t xml:space="preserve">+52 (667) 151 0673</w:t>
      </w:r>
      <w:r>
        <w:rPr>
          <w:rFonts w:ascii="Times New Roman" w:cs="Times New Roman" w:hAnsi="Times New Roman" w:eastAsia="Times New Roman"/>
          <w:rtl w:val="0"/>
          <w:lang w:val="es-MX"/>
        </w:rPr>
        <w:t xml:space="preserve"> · </w:t>
      </w: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"mailto:daniel.sainz@proton.me"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cs="Times New Roman" w:hAnsi="Times New Roman" w:eastAsia="Times New Roman"/>
          <w:rtl w:val="0"/>
          <w:lang w:val="es-MX"/>
        </w:rPr>
        <w:t xml:space="preserve">daniel.sainz@proton.me</w:t>
      </w:r>
      <w:r>
        <w:rPr>
          <w:rStyle w:val="Hyperlink.0"/>
          <w:rFonts w:ascii="Times New Roman" w:cs="Times New Roman" w:hAnsi="Times New Roman" w:eastAsia="Times New Roman"/>
        </w:rPr>
        <w:fldChar w:fldCharType="end" w:fldLock="0"/>
      </w:r>
      <w:r>
        <w:rPr>
          <w:rFonts w:ascii="Times New Roman" w:cs="Times New Roman" w:hAnsi="Times New Roman" w:eastAsia="Times New Roman"/>
          <w:rtl w:val="0"/>
          <w:lang w:val="es-MX"/>
        </w:rPr>
        <w:t xml:space="preserve"> · </w:t>
      </w: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"https://danielsainz.com"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cs="Times New Roman" w:hAnsi="Times New Roman" w:eastAsia="Times New Roman"/>
          <w:rtl w:val="0"/>
          <w:lang w:val="es-MX"/>
        </w:rPr>
        <w:t xml:space="preserve">danielsainz.com</w:t>
      </w:r>
      <w:r>
        <w:rPr>
          <w:rStyle w:val="Hyperlink.0"/>
          <w:rFonts w:ascii="Times New Roman" w:cs="Times New Roman" w:hAnsi="Times New Roman" w:eastAsia="Times New Roman"/>
        </w:rPr>
        <w:fldChar w:fldCharType="end" w:fldLock="0"/>
      </w:r>
      <w:r>
        <w:rPr>
          <w:rFonts w:ascii="Times New Roman" w:cs="Times New Roman" w:hAnsi="Times New Roman" w:eastAsia="Times New Roman"/>
          <w:rtl w:val="0"/>
          <w:lang w:val="es-MX"/>
        </w:rPr>
        <w:t xml:space="preserve"> · </w:t>
      </w: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"http://www.linkedin.com/in/sainz-gonzalez-daniel"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cs="Times New Roman" w:hAnsi="Times New Roman" w:eastAsia="Times New Roman"/>
          <w:rtl w:val="0"/>
          <w:lang w:val="es-MX"/>
        </w:rPr>
        <w:t xml:space="preserve">LinkedIn</w:t>
      </w:r>
      <w:r>
        <w:rPr>
          <w:rStyle w:val="Hyperlink.0"/>
          <w:rFonts w:ascii="Times New Roman" w:cs="Times New Roman" w:hAnsi="Times New Roman" w:eastAsia="Times New Roman"/>
        </w:rPr>
        <w:fldChar w:fldCharType="end" w:fldLock="0"/>
      </w:r>
    </w:p>
    <w:p>
      <w:pPr>
        <w:pStyle w:val="Heading 2"/>
        <w:spacing w:before="240" w:after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  <w:lang w:val="es-MX"/>
        </w:rPr>
        <w:t xml:space="preserve">Perfil</w:t>
      </w:r>
    </w:p>
    <w:p>
      <w:pPr>
        <w:pStyle w:val="Body"/>
        <w:spacing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Diseño y desarrollo productos web, desde los flujos de usuario y las interfaces hasta el código en producción con React y Next.js. En ClickBalance (SaaS B2B) desarrollé una plataforma de referidos que usan más de 1,800 agentes y el sitio del producto principal, y uso analítica para encontrar dónde abandonan los usuarios.</w:t>
      </w:r>
    </w:p>
    <w:p>
      <w:pPr>
        <w:pStyle w:val="Heading 2"/>
        <w:spacing w:before="240" w:after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  <w:lang w:val="es-MX"/>
        </w:rPr>
        <w:t xml:space="preserve">Experiencia</w:t>
      </w:r>
    </w:p>
    <w:p>
      <w:pPr>
        <w:pStyle w:val="Heading 3"/>
        <w:spacing w:before="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  <w:lang w:val="es-MX"/>
        </w:rPr>
        <w:t xml:space="preserve">ClickBalance – Growth Marketing Engineer</w:t>
      </w:r>
    </w:p>
    <w:p>
      <w:pPr>
        <w:pStyle w:val="Body"/>
        <w:spacing w:after="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i w:val="1"/>
          <w:iCs w:val="1"/>
          <w:rtl w:val="0"/>
          <w:lang w:val="es-MX"/>
        </w:rPr>
        <w:t xml:space="preserve">Culiacán, MX, ene 2025 – actualidad</w:t>
      </w:r>
    </w:p>
    <w:p>
      <w:pPr>
        <w:pStyle w:val="Body"/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b w:val="1"/>
          <w:bCs w:val="1"/>
          <w:rtl w:val="0"/>
          <w:lang w:val="es-MX"/>
        </w:rPr>
        <w:t xml:space="preserve">Plataforma de Agentes de Venta (diseño de producto y front-end, desde cero)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Diseñé y desarrollé una plataforma de referidos en Next.js y Supabase para más de 1,800 agentes: registro, curso con certificados automáticos, seguimiento de referidos en tiempo real, recuperación de cuenta por SMS y módulo de comisiones con carga de facturas.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Mapeé el recorrido del agente (registro, certificación, primer referido, comisión) y diseñé las vistas de administración para revisar referidos y aprobar pagos.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Aumenté la activación mensual de agentes de 4% a 10% (abr–sep 2026) con mejor contenido del curso, más visibilidad de comisiones y referidos, y mejor segmentación de anuncios. El programa ha generado ~$37K USD en ventas cerradas y ~$122K USD en pipeline.</w:t>
      </w:r>
    </w:p>
    <w:p>
      <w:pPr>
        <w:pStyle w:val="Body"/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b w:val="1"/>
          <w:bCs w:val="1"/>
          <w:rtl w:val="0"/>
          <w:lang w:val="es-MX"/>
        </w:rPr>
        <w:t xml:space="preserve">Sitio web de ClickBalance One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Diseñé y desarrollé </w: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instrText xml:space="preserve"> HYPERLINK "https://clickbalance.one"</w:instrTex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separate" w:fldLock="0"/>
      </w:r>
      <w:r>
        <w:rPr>
          <w:rStyle w:val="Hyperlink.0"/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clickbalance.one</w: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end" w:fldLock="0"/>
      </w: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 en Next.js y Tailwind: landing pages responsivas, un formulario de demo nativo conectado a la API de HubSpot y SEO on-page.</w:t>
      </w:r>
    </w:p>
    <w:p>
      <w:pPr>
        <w:pStyle w:val="Body"/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b w:val="1"/>
          <w:bCs w:val="1"/>
          <w:rtl w:val="0"/>
          <w:lang w:val="es-MX"/>
        </w:rPr>
        <w:t xml:space="preserve">Agente de IA para calificar prospectos (en desarrollo)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Diseñé el flujo de conversación y las reglas de transferencia de un agente que califica prospectos por WhatsApp y llamada (ElevenLabs, Twilio, LLMs) y los pasa a un asesor en HubSpot.</w:t>
      </w:r>
    </w:p>
    <w:p>
      <w:pPr>
        <w:pStyle w:val="Body"/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b w:val="1"/>
          <w:bCs w:val="1"/>
          <w:rtl w:val="0"/>
          <w:lang w:val="es-MX"/>
        </w:rPr>
        <w:t xml:space="preserve">Growth, analítica y contenido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Configuré GTM, GA4, Meta Pixel y conversiones de Google Ads para dos productos, conectados a HubSpot.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Manejo Meta Ads para ClickBalance One desde su lanzamiento (ago 2026): la tasa de lead a MQL subió de 2.7% a 9.8% en dos meses.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Produzco creativos para anuncios, videos de lanzamiento y motion graphics de interfaz.</w:t>
      </w:r>
    </w:p>
    <w:p>
      <w:pPr>
        <w:pStyle w:val="Heading 3"/>
        <w:spacing w:before="16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  <w:lang w:val="es-MX"/>
        </w:rPr>
        <w:t xml:space="preserve">Grupo Coppel – Becario de Comunicación y Digitalización</w:t>
      </w:r>
    </w:p>
    <w:p>
      <w:pPr>
        <w:pStyle w:val="Body"/>
        <w:spacing w:after="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i w:val="1"/>
          <w:iCs w:val="1"/>
          <w:rtl w:val="0"/>
          <w:lang w:val="es-MX"/>
        </w:rPr>
        <w:t xml:space="preserve">Culiacán / Ciudad de México, feb 2023 – may 2024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Reorganicé la arquitectura de información de la intranet de Planeación Financiera, usada por varios cientos de colaboradores.</w:t>
      </w:r>
    </w:p>
    <w:p>
      <w:pPr>
        <w:pStyle w:val="Heading 2"/>
        <w:spacing w:before="240" w:after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  <w:lang w:val="es-MX"/>
        </w:rPr>
        <w:t xml:space="preserve">Proyectos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b w:val="1"/>
          <w:bCs w:val="1"/>
          <w:sz w:val="20"/>
          <w:szCs w:val="20"/>
          <w:rtl w:val="0"/>
          <w:lang w:val="es-MX"/>
        </w:rPr>
        <w:t xml:space="preserve">NoteDash</w:t>
      </w: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 (</w: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instrText xml:space="preserve"> HYPERLINK "https://www.notedash.dev"</w:instrTex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separate" w:fldLock="0"/>
      </w:r>
      <w:r>
        <w:rPr>
          <w:rStyle w:val="Hyperlink.0"/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notedash.dev</w: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end" w:fldLock="0"/>
      </w: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): app web de entrenamiento auditivo que diseñé y desarrollé, con ejercicios cronometrados, respuesta con teclado o mouse y ajustes configurables.</w:t>
      </w:r>
    </w:p>
    <w:p>
      <w:pPr>
        <w:pStyle w:val="Heading 2"/>
        <w:spacing w:before="240" w:after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  <w:lang w:val="es-MX"/>
        </w:rPr>
        <w:t xml:space="preserve">Educación</w:t>
      </w:r>
    </w:p>
    <w:p>
      <w:pPr>
        <w:pStyle w:val="Heading 3"/>
        <w:spacing w:before="8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  <w:lang w:val="es-MX"/>
        </w:rPr>
        <w:t xml:space="preserve">Tecnológico de Monterrey – Licenciatura en Mercadotecnia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Culiacán, 2020 – 2024. Promedio 97/100, el más alto de la generación. Mención Honorífica de Excelencia. Concentración en Experiencia del Cliente.</w:t>
      </w:r>
    </w:p>
    <w:p>
      <w:pPr>
        <w:pStyle w:val="Heading 2"/>
        <w:spacing w:before="240"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rtl w:val="0"/>
          <w:lang w:val="es-MX"/>
        </w:rPr>
        <w:t xml:space="preserve">Habilidades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b w:val="1"/>
          <w:bCs w:val="1"/>
          <w:sz w:val="20"/>
          <w:szCs w:val="20"/>
          <w:rtl w:val="0"/>
          <w:lang w:val="es-MX"/>
        </w:rPr>
        <w:t xml:space="preserve">UX/UI:</w:t>
      </w: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 Figma, flujos de usuario, wireframes, prototipos, diseño responsivo, interfaces con componentes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b w:val="1"/>
          <w:bCs w:val="1"/>
          <w:sz w:val="20"/>
          <w:szCs w:val="20"/>
          <w:rtl w:val="0"/>
          <w:lang w:val="es-MX"/>
        </w:rPr>
        <w:t xml:space="preserve">Front-end:</w:t>
      </w: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 HTML, CSS, Tailwind CSS, JavaScript (ES6+), TypeScript, React, Next.js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b w:val="1"/>
          <w:bCs w:val="1"/>
          <w:sz w:val="20"/>
          <w:szCs w:val="20"/>
          <w:rtl w:val="0"/>
          <w:lang w:val="es-MX"/>
        </w:rPr>
        <w:t xml:space="preserve">Datos y APIs:</w:t>
      </w: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 APIs REST, Supabase/PostgreSQL, SQL, Node.js, API de HubSpot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b w:val="1"/>
          <w:bCs w:val="1"/>
          <w:sz w:val="20"/>
          <w:szCs w:val="20"/>
          <w:rtl w:val="0"/>
          <w:lang w:val="es-MX"/>
        </w:rPr>
        <w:t xml:space="preserve">Analítica:</w:t>
      </w: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 GA4, Google Tag Manager, Meta Pixel, HubSpot, análisis de embudos y conversión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b w:val="1"/>
          <w:bCs w:val="1"/>
          <w:sz w:val="20"/>
          <w:szCs w:val="20"/>
          <w:rtl w:val="0"/>
          <w:lang w:val="es-MX"/>
        </w:rPr>
        <w:t xml:space="preserve">Motion y herramientas:</w:t>
      </w: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 After Effects, Premiere Pro, Illustrator, Photoshop, Claude Code, Cursor, APIs de LLM</w:t>
      </w:r>
    </w:p>
    <w:p>
      <w:pPr>
        <w:pStyle w:val="List Paragraph"/>
        <w:numPr>
          <w:ilvl w:val="0"/>
          <w:numId w:val="2"/>
        </w:numPr>
        <w:spacing w:after="4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  <w:b w:val="1"/>
          <w:bCs w:val="1"/>
          <w:sz w:val="20"/>
          <w:szCs w:val="20"/>
          <w:rtl w:val="0"/>
          <w:lang w:val="es-MX"/>
        </w:rPr>
        <w:t xml:space="preserve">Idiomas:</w:t>
      </w:r>
      <w:r>
        <w:rPr>
          <w:rFonts w:ascii="Times New Roman" w:cs="Times New Roman" w:hAnsi="Times New Roman" w:eastAsia="Times New Roman"/>
          <w:sz w:val="20"/>
          <w:szCs w:val="20"/>
          <w:rtl w:val="0"/>
          <w:lang w:val="es-MX"/>
        </w:rPr>
        <w:t xml:space="preserve"> Español (nativo), inglés (fluido)</w:t>
      </w:r>
    </w:p>
    <w:sectPr>
      <w:headerReference w:type="default" r:id="rId4"/>
      <w:footerReference w:type="default" r:id="rId5"/>
      <w:pgSz w:w="12240" w:h="15840" w:orient="portrait"/>
      <w:pgMar w:top="720" w:right="720" w:bottom="600" w:left="720" w:header="300" w:footer="30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6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28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0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2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47" w:hanging="3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360" w:after="120" w:line="259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80" w:after="100" w:line="259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80" w:line="259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