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929" w:rsidRPr="00C64929" w:rsidRDefault="00C64929" w:rsidP="00C64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 xml:space="preserve">Informe Ejecutivo: Automatización y Predicción Inmobiliaria "Data </w:t>
      </w:r>
      <w:proofErr w:type="spellStart"/>
      <w:r w:rsidRPr="00C6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Cleansing</w:t>
      </w:r>
      <w:proofErr w:type="spellEnd"/>
      <w:r w:rsidRPr="00C64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/>
        </w:rPr>
        <w:t>"</w:t>
      </w:r>
    </w:p>
    <w:p w:rsidR="00C64929" w:rsidRPr="00C64929" w:rsidRDefault="00C64929" w:rsidP="00C64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1. Desafío y Propuesta de Solución</w:t>
      </w:r>
    </w:p>
    <w:p w:rsidR="00C64929" w:rsidRPr="00C64929" w:rsidRDefault="00C64929" w:rsidP="00C6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 proceso de gestión de peritajes enfrentaba un cuello de botella crítico debido a la extracción manual de datos de documentos PDF escaneados, lo que generaba altos riesgos de error humano y demoras operativas. La solución implementada automatiza este flujo mediante un pipeline de datos que integra la API de </w:t>
      </w: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Google Gemini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la extracción multimodal, técnicas avanzadas de limpieza de datos y modelos de aprendizaje automático para la valoración comercial.</w:t>
      </w:r>
    </w:p>
    <w:p w:rsidR="00C64929" w:rsidRPr="00C64929" w:rsidRDefault="00C64929" w:rsidP="00C64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2. Extracción Inteligente con GenAI</w:t>
      </w:r>
    </w:p>
    <w:p w:rsidR="00C64929" w:rsidRPr="00C64929" w:rsidRDefault="00C64929" w:rsidP="00C6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Para transformar documentos no estructurados (PDFs e imágenes) en datos aprovechables, se desarrolló un motor de extracción basado en la API de Gemini.</w:t>
      </w:r>
    </w:p>
    <w:p w:rsidR="00C64929" w:rsidRPr="00C64929" w:rsidRDefault="00C64929" w:rsidP="00C6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Capacidad Multimodal: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sistema procesa archivos PDF como imágenes, permitiendo que la IA identifique y extraiga tablas y campos específicos sin depender de la capa de texto del documento (OCR avanzado).</w:t>
      </w:r>
    </w:p>
    <w:p w:rsidR="00C64929" w:rsidRPr="00C64929" w:rsidRDefault="00C64929" w:rsidP="00C6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Estructuración Automática: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información extraída se organiza inmediatamente en diccionarios de Python y se consolida en un conjunto de datos maestro (Data Frame), eliminando la digitación manual.</w:t>
      </w:r>
    </w:p>
    <w:p w:rsidR="00C64929" w:rsidRPr="00C64929" w:rsidRDefault="00C64929" w:rsidP="00C64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3. Transformación y Normalización (ETL)</w:t>
      </w:r>
    </w:p>
    <w:p w:rsidR="00C64929" w:rsidRPr="00C64929" w:rsidRDefault="00C64929" w:rsidP="00C6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Una vez extraídos los datos, se aplicó un proceso de curaduría para garantizar la calidad necesaria para el modelado matemático:</w:t>
      </w:r>
    </w:p>
    <w:p w:rsidR="00C64929" w:rsidRPr="00C64929" w:rsidRDefault="00C64929" w:rsidP="00C6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Limpieza de Variables: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eliminaron caracteres especiales (como símbolos de moneda y puntos) y se estandarizaron los textos a mayúsculas para asegurar la uniformidad en nombres de barrios y ciudades.</w:t>
      </w:r>
    </w:p>
    <w:p w:rsidR="00C64929" w:rsidRPr="00C64929" w:rsidRDefault="00C64929" w:rsidP="00C6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Imputación de Datos: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implementó una lógica de "fallback" de tres niveles para completar valores faltantes en áreas y características, asegurando que el dataset final fuera robusto y sin vacíos críticos.</w:t>
      </w:r>
    </w:p>
    <w:p w:rsidR="00C64929" w:rsidRPr="00C64929" w:rsidRDefault="00C64929" w:rsidP="00C64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Ingeniería de Características: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crearon nuevas métricas, como el valor por metro cuadrado ($Valor/m^2$), para enriquecer el análisis predictivo.</w:t>
      </w:r>
    </w:p>
    <w:p w:rsidR="00C64929" w:rsidRPr="00C64929" w:rsidRDefault="00C64929" w:rsidP="00C64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4. Modelado Predictivo: Random Forest</w:t>
      </w:r>
    </w:p>
    <w:p w:rsidR="00C64929" w:rsidRPr="00C64929" w:rsidRDefault="00C64929" w:rsidP="00C6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 el dataset limpio y normalizado, se entrenó un modelo de </w:t>
      </w: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Random Forest Regressor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predecir el valor comercial de los inmuebles.</w:t>
      </w:r>
    </w:p>
    <w:p w:rsidR="00C64929" w:rsidRPr="00C64929" w:rsidRDefault="00C64929" w:rsidP="00C6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Variables Predictoras: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modelo utiliza características clave como el área total, estrato, número de habitaciones, baños, garajes, antigüedad (vetustez) y ubicación.</w:t>
      </w:r>
    </w:p>
    <w:p w:rsidR="00C64929" w:rsidRPr="00C64929" w:rsidRDefault="00C64929" w:rsidP="00C6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Rendimiento: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modelo alcanzó una precisión de </w:t>
      </w: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$R^2 = 0.82$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, lo que significa que explica el 82% de la variabilidad de los precios en el mercado analizado, con un margen de error monitoreado mediante métricas como el MAE (Error Absoluto Medio).</w:t>
      </w:r>
    </w:p>
    <w:p w:rsidR="00C64929" w:rsidRPr="00C64929" w:rsidRDefault="00C64929" w:rsidP="00C64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Pipeline de Despliegue: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empaquetó el modelo junto con sus procesos de escalado y codificación (</w:t>
      </w:r>
      <w:proofErr w:type="spellStart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StandardScaler</w:t>
      </w:r>
      <w:proofErr w:type="spellEnd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OneHotEncoder</w:t>
      </w:r>
      <w:proofErr w:type="spellEnd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) en un </w:t>
      </w:r>
      <w:proofErr w:type="gramStart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archivo </w:t>
      </w:r>
      <w:r w:rsidRPr="00C64929">
        <w:rPr>
          <w:rFonts w:ascii="Courier New" w:eastAsia="Times New Roman" w:hAnsi="Courier New" w:cs="Courier New"/>
          <w:sz w:val="20"/>
          <w:szCs w:val="20"/>
          <w:lang w:val="es-MX"/>
        </w:rPr>
        <w:t>.</w:t>
      </w:r>
      <w:proofErr w:type="spellStart"/>
      <w:r w:rsidRPr="00C64929">
        <w:rPr>
          <w:rFonts w:ascii="Courier New" w:eastAsia="Times New Roman" w:hAnsi="Courier New" w:cs="Courier New"/>
          <w:sz w:val="20"/>
          <w:szCs w:val="20"/>
          <w:lang w:val="es-MX"/>
        </w:rPr>
        <w:t>pkl</w:t>
      </w:r>
      <w:proofErr w:type="spellEnd"/>
      <w:proofErr w:type="gramEnd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para su uso en tiempo real.</w:t>
      </w:r>
    </w:p>
    <w:p w:rsidR="00C64929" w:rsidRPr="00C64929" w:rsidRDefault="00C64929" w:rsidP="00C64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 xml:space="preserve">5. Visualización y Simulador en </w:t>
      </w:r>
      <w:proofErr w:type="spellStart"/>
      <w:r w:rsidRPr="00C64929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Streamlit</w:t>
      </w:r>
      <w:proofErr w:type="spellEnd"/>
    </w:p>
    <w:p w:rsidR="00C64929" w:rsidRPr="00C64929" w:rsidRDefault="00C64929" w:rsidP="00C64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Para democratizar el acceso a estos datos, se construyó una plataforma interactiva utilizando </w:t>
      </w:r>
      <w:proofErr w:type="spellStart"/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Streamlit</w:t>
      </w:r>
      <w:proofErr w:type="spellEnd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Plotly</w:t>
      </w:r>
      <w:proofErr w:type="spellEnd"/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>:</w:t>
      </w:r>
    </w:p>
    <w:p w:rsidR="00C64929" w:rsidRPr="00C64929" w:rsidRDefault="00C64929" w:rsidP="00C6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proofErr w:type="spellStart"/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Dashboard</w:t>
      </w:r>
      <w:proofErr w:type="spellEnd"/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de Control: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Presenta visualizaciones dinámicas de la composición del portafolio inmobiliario, permitiendo filtrar por rangos de precio, ciudades y tipos de inmueble.</w:t>
      </w:r>
    </w:p>
    <w:p w:rsidR="00C64929" w:rsidRPr="00C64929" w:rsidRDefault="00C64929" w:rsidP="00C6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Simulador de Precios: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usuarios pueden ingresar manualmente las características de un inmueble (área, baños, estrato, etc.) y obtener una estimación inmediata del valor comercial generada por el modelo de IA.</w:t>
      </w:r>
    </w:p>
    <w:p w:rsidR="00C64929" w:rsidRPr="00C64929" w:rsidRDefault="00C64929" w:rsidP="00C64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C64929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Análisis Visual:</w:t>
      </w:r>
      <w:r w:rsidRPr="00C64929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 integraron gráficas de barras y mapas de calor para identificar "puntos de dolor" y tendencias en la información de los avalúos.</w:t>
      </w:r>
    </w:p>
    <w:p w:rsidR="00FC2E9D" w:rsidRPr="00C64929" w:rsidRDefault="00C64929">
      <w:pPr>
        <w:rPr>
          <w:lang w:val="es-MX"/>
        </w:rPr>
      </w:pPr>
      <w:bookmarkStart w:id="0" w:name="_GoBack"/>
      <w:bookmarkEnd w:id="0"/>
    </w:p>
    <w:sectPr w:rsidR="00FC2E9D" w:rsidRPr="00C649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E6988"/>
    <w:multiLevelType w:val="multilevel"/>
    <w:tmpl w:val="944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272E"/>
    <w:multiLevelType w:val="multilevel"/>
    <w:tmpl w:val="AE48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C2EE8"/>
    <w:multiLevelType w:val="multilevel"/>
    <w:tmpl w:val="4E7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05635"/>
    <w:multiLevelType w:val="multilevel"/>
    <w:tmpl w:val="0CB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929"/>
    <w:rsid w:val="001F72A5"/>
    <w:rsid w:val="00A763EC"/>
    <w:rsid w:val="00C6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4C5579-8439-42FB-8E25-1B831C4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49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C649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9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C649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4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C64929"/>
  </w:style>
  <w:style w:type="character" w:styleId="CdigoHTML">
    <w:name w:val="HTML Code"/>
    <w:basedOn w:val="Fuentedeprrafopredeter"/>
    <w:uiPriority w:val="99"/>
    <w:semiHidden/>
    <w:unhideWhenUsed/>
    <w:rsid w:val="00C649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2026-04-08T02:47:00Z</dcterms:created>
  <dcterms:modified xsi:type="dcterms:W3CDTF">2026-04-08T02:48:00Z</dcterms:modified>
</cp:coreProperties>
</file>