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center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097300" cy="3829151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-141" l="-107" r="-106" t="-142"/>
                    <a:stretch>
                      <a:fillRect/>
                    </a:stretch>
                  </pic:blipFill>
                  <pic:spPr>
                    <a:xfrm>
                      <a:off x="0" y="0"/>
                      <a:ext cx="5097300" cy="38291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Departamento de Engenharia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Faculdade de Engenharia de Software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Liberation Serif" w:cs="Liberation Serif" w:eastAsia="Liberation Serif" w:hAnsi="Liberation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EQUIPE 4</w:t>
      </w:r>
    </w:p>
    <w:p w:rsidR="00000000" w:rsidDel="00000000" w:rsidP="00000000" w:rsidRDefault="00000000" w:rsidRPr="00000000" w14:paraId="00000006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José Vinícius Evangelista Dias de Souza – 537071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rFonts w:ascii="Liberation Serif" w:cs="Liberation Serif" w:eastAsia="Liberation Serif" w:hAnsi="Liberation Serif"/>
          <w:b w:val="1"/>
          <w:bCs w:val="1"/>
          <w:i w:val="0"/>
          <w:iCs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Erick Gabriel Ferreira Gaspar - 536261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João Pedro Pereira Holanda – 539012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Vitor Loula Silva - 540622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Francisco Paulino Arruda Filho - 528451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Pedro Henrique Santos Moreira - 536925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Ítalo Kauã Vitor Fernandes - 537595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Liberation Serif" w:cs="Liberation Serif" w:eastAsia="Liberation Serif" w:hAnsi="Liberation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Liberation Serif" w:cs="Liberation Serif" w:eastAsia="Liberation Serif" w:hAnsi="Liberation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TRABALHO 2 PGP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Professor: Michel Sales Bonfim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Liberation Serif" w:cs="Liberation Serif" w:eastAsia="Liberation Serif" w:hAnsi="Liberation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“Tudo que o homem ignora não existe para ele. Por isso, o universo de cada um se resume ao seu saber.”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  <w:tab/>
        <w:tab/>
        <w:tab/>
        <w:tab/>
        <w:t xml:space="preserve">          ~Albert Einstein.</w:t>
      </w:r>
    </w:p>
    <w:p w:rsidR="00000000" w:rsidDel="00000000" w:rsidP="00000000" w:rsidRDefault="00000000" w:rsidRPr="00000000" w14:paraId="00000015">
      <w:pPr>
        <w:pStyle w:val="Heading2"/>
        <w:ind w:left="0" w:firstLine="0"/>
        <w:rPr>
          <w:rFonts w:ascii="Liberation Serif" w:cs="Liberation Serif" w:eastAsia="Liberation Serif" w:hAnsi="Liberation Serif"/>
          <w:sz w:val="28"/>
          <w:szCs w:val="28"/>
        </w:rPr>
      </w:pPr>
      <w:r w:rsidDel="00000000" w:rsidR="00000000" w:rsidRPr="00000000">
        <w:rPr>
          <w:rFonts w:ascii="Liberation Serif" w:cs="Liberation Serif" w:eastAsia="Liberation Serif" w:hAnsi="Liberation Serif"/>
          <w:sz w:val="28"/>
          <w:szCs w:val="28"/>
          <w:rtl w:val="0"/>
        </w:rPr>
        <w:t xml:space="preserve">1. CHAVE PÚBLICA: </w:t>
      </w:r>
      <w:hyperlink r:id="rId7">
        <w:r w:rsidDel="00000000" w:rsidR="00000000" w:rsidRPr="00000000">
          <w:rPr>
            <w:rFonts w:ascii="Liberation Serif" w:cs="Liberation Serif" w:eastAsia="Liberation Serif" w:hAnsi="Liberation Serif"/>
            <w:color w:val="2a6099"/>
            <w:sz w:val="28"/>
            <w:szCs w:val="28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ind w:left="283.46456692913375" w:firstLine="0"/>
        <w:rPr>
          <w:rFonts w:ascii="Liberation Serif" w:cs="Liberation Serif" w:eastAsia="Liberation Serif" w:hAnsi="Liberation Serif"/>
          <w:sz w:val="28"/>
          <w:szCs w:val="28"/>
        </w:rPr>
      </w:pPr>
      <w:r w:rsidDel="00000000" w:rsidR="00000000" w:rsidRPr="00000000">
        <w:rPr>
          <w:rFonts w:ascii="Liberation Serif" w:cs="Liberation Serif" w:eastAsia="Liberation Serif" w:hAnsi="Liberation Serif"/>
          <w:sz w:val="28"/>
          <w:szCs w:val="28"/>
        </w:rPr>
        <w:drawing>
          <wp:inline distB="0" distT="0" distL="0" distR="0">
            <wp:extent cx="6120130" cy="2955925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55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ind w:left="0" w:firstLine="0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sz w:val="28"/>
          <w:szCs w:val="28"/>
          <w:rtl w:val="0"/>
        </w:rPr>
        <w:t xml:space="preserve">2. Decifrar primeira mensagem: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1"/>
        <w:widowControl w:val="1"/>
        <w:ind w:left="283.46456692913375" w:firstLine="0"/>
        <w:jc w:val="left"/>
        <w:rPr>
          <w:rFonts w:ascii="Liberation Serif" w:cs="Liberation Serif" w:eastAsia="Liberation Serif" w:hAnsi="Liberation Serif"/>
          <w:sz w:val="28"/>
          <w:szCs w:val="28"/>
        </w:rPr>
      </w:pPr>
      <w:r w:rsidDel="00000000" w:rsidR="00000000" w:rsidRPr="00000000">
        <w:rPr>
          <w:rFonts w:ascii="Liberation Serif" w:cs="Liberation Serif" w:eastAsia="Liberation Serif" w:hAnsi="Liberation Serif"/>
          <w:sz w:val="28"/>
          <w:szCs w:val="28"/>
        </w:rPr>
        <w:drawing>
          <wp:inline distB="0" distT="0" distL="0" distR="0">
            <wp:extent cx="6120130" cy="108712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871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1"/>
        <w:widowControl w:val="1"/>
        <w:ind w:left="0" w:firstLine="0"/>
        <w:jc w:val="left"/>
        <w:rPr>
          <w:rFonts w:ascii="Liberation Serif" w:cs="Liberation Serif" w:eastAsia="Liberation Serif" w:hAnsi="Liberation Serif"/>
          <w:color w:val="000000"/>
          <w:sz w:val="28"/>
          <w:szCs w:val="28"/>
        </w:rPr>
      </w:pPr>
      <w:r w:rsidDel="00000000" w:rsidR="00000000" w:rsidRPr="00000000">
        <w:rPr>
          <w:rFonts w:ascii="Liberation Serif" w:cs="Liberation Serif" w:eastAsia="Liberation Serif" w:hAnsi="Liberation Serif"/>
          <w:color w:val="000000"/>
          <w:sz w:val="28"/>
          <w:szCs w:val="28"/>
          <w:rtl w:val="0"/>
        </w:rPr>
        <w:t xml:space="preserve">3. Decifrar mensagens recebidas: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283.46456692913375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8"/>
          <w:szCs w:val="28"/>
        </w:rPr>
        <w:drawing>
          <wp:inline distB="0" distT="0" distL="0" distR="0">
            <wp:extent cx="6120130" cy="74676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67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1"/>
        <w:widowControl w:val="1"/>
        <w:ind w:left="0" w:firstLine="0"/>
        <w:jc w:val="left"/>
        <w:rPr>
          <w:rFonts w:ascii="Liberation Serif" w:cs="Liberation Serif" w:eastAsia="Liberation Serif" w:hAnsi="Liberation Serif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1"/>
        <w:widowControl w:val="1"/>
        <w:ind w:left="0" w:firstLine="0"/>
        <w:jc w:val="left"/>
        <w:rPr>
          <w:rFonts w:ascii="Liberation Serif" w:cs="Liberation Serif" w:eastAsia="Liberation Serif" w:hAnsi="Liberation Serif"/>
          <w:color w:val="000000"/>
          <w:sz w:val="28"/>
          <w:szCs w:val="28"/>
        </w:rPr>
      </w:pPr>
      <w:r w:rsidDel="00000000" w:rsidR="00000000" w:rsidRPr="00000000">
        <w:rPr>
          <w:rFonts w:ascii="Liberation Serif" w:cs="Liberation Serif" w:eastAsia="Liberation Serif" w:hAnsi="Liberation Serif"/>
          <w:color w:val="000000"/>
          <w:sz w:val="28"/>
          <w:szCs w:val="28"/>
          <w:rtl w:val="0"/>
        </w:rPr>
        <w:t xml:space="preserve">4. Criptografia das mensagens enviadas: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283.46456692913375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0" distT="0" distL="0" distR="0">
            <wp:extent cx="6120130" cy="358711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871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283.46456692913375" w:right="0" w:firstLine="0"/>
        <w:jc w:val="left"/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0" distT="0" distL="0" distR="0">
            <wp:extent cx="6120130" cy="3284855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Liberation Serif" w:cs="Liberation Serif" w:eastAsia="Liberation Serif" w:hAnsi="Liberation Serif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1">
      <w:pPr>
        <w:pStyle w:val="Heading2"/>
        <w:keepNext w:val="1"/>
        <w:widowControl w:val="1"/>
        <w:ind w:left="0" w:firstLine="0"/>
        <w:jc w:val="left"/>
        <w:rPr>
          <w:rFonts w:ascii="Liberation Serif" w:cs="Liberation Serif" w:eastAsia="Liberation Serif" w:hAnsi="Liberation Serif"/>
          <w:color w:val="000000"/>
          <w:sz w:val="28"/>
          <w:szCs w:val="28"/>
        </w:rPr>
      </w:pPr>
      <w:r w:rsidDel="00000000" w:rsidR="00000000" w:rsidRPr="00000000">
        <w:rPr>
          <w:rFonts w:ascii="Liberation Serif" w:cs="Liberation Serif" w:eastAsia="Liberation Serif" w:hAnsi="Liberation Serif"/>
          <w:color w:val="000000"/>
          <w:sz w:val="28"/>
          <w:szCs w:val="28"/>
          <w:rtl w:val="0"/>
        </w:rPr>
        <w:t xml:space="preserve">5.1. Qual a importância da criptografia de chave pública?</w:t>
      </w:r>
    </w:p>
    <w:p w:rsidR="00000000" w:rsidDel="00000000" w:rsidP="00000000" w:rsidRDefault="00000000" w:rsidRPr="00000000" w14:paraId="00000022">
      <w:pPr>
        <w:spacing w:after="140" w:line="276" w:lineRule="auto"/>
        <w:ind w:left="283.46456692913375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 criptografia de chave pública é relevante por que permite a comunicação segura entre duas partes mesmo em um meio não seguro, já que as duas partes só precisam compartilhar suas chaves públicas para descriptografia</w:t>
      </w:r>
    </w:p>
    <w:p w:rsidR="00000000" w:rsidDel="00000000" w:rsidP="00000000" w:rsidRDefault="00000000" w:rsidRPr="00000000" w14:paraId="00000023">
      <w:pPr>
        <w:pStyle w:val="Heading2"/>
        <w:keepNext w:val="1"/>
        <w:widowControl w:val="1"/>
        <w:ind w:left="0" w:firstLine="0"/>
        <w:jc w:val="left"/>
        <w:rPr>
          <w:rFonts w:ascii="Liberation Serif" w:cs="Liberation Serif" w:eastAsia="Liberation Serif" w:hAnsi="Liberation Serif"/>
          <w:color w:val="000000"/>
          <w:sz w:val="28"/>
          <w:szCs w:val="28"/>
        </w:rPr>
      </w:pPr>
      <w:r w:rsidDel="00000000" w:rsidR="00000000" w:rsidRPr="00000000">
        <w:rPr>
          <w:rFonts w:ascii="Liberation Serif" w:cs="Liberation Serif" w:eastAsia="Liberation Serif" w:hAnsi="Liberation Serif"/>
          <w:color w:val="000000"/>
          <w:sz w:val="28"/>
          <w:szCs w:val="28"/>
          <w:rtl w:val="0"/>
        </w:rPr>
        <w:t xml:space="preserve">5.2. Por que apenas o grupo destinatário pode descriptografar?</w:t>
      </w:r>
    </w:p>
    <w:p w:rsidR="00000000" w:rsidDel="00000000" w:rsidP="00000000" w:rsidRDefault="00000000" w:rsidRPr="00000000" w14:paraId="00000024">
      <w:pPr>
        <w:spacing w:after="140" w:line="276" w:lineRule="auto"/>
        <w:ind w:left="283.46456692913375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Porque a mensagem é assinada com a chave privada do remetente e a autenticidade verificada com base na chave pública dele. Além disso, as duas partes usam um segredo de sessão encriptado com a chave pública do destinatário e só pode ser decriptado com a chave privada dele. O que possibilita compartilhar uma mesma chave secreta para ser usada na comunicação sem que um intermediário consiga decifrar.</w:t>
      </w:r>
    </w:p>
    <w:p w:rsidR="00000000" w:rsidDel="00000000" w:rsidP="00000000" w:rsidRDefault="00000000" w:rsidRPr="00000000" w14:paraId="00000025">
      <w:pPr>
        <w:pStyle w:val="Heading2"/>
        <w:keepNext w:val="1"/>
        <w:widowControl w:val="1"/>
        <w:ind w:left="0" w:firstLine="0"/>
        <w:jc w:val="left"/>
        <w:rPr>
          <w:rFonts w:ascii="Liberation Serif" w:cs="Liberation Serif" w:eastAsia="Liberation Serif" w:hAnsi="Liberation Serif"/>
          <w:color w:val="000000"/>
          <w:sz w:val="28"/>
          <w:szCs w:val="28"/>
        </w:rPr>
      </w:pPr>
      <w:r w:rsidDel="00000000" w:rsidR="00000000" w:rsidRPr="00000000">
        <w:rPr>
          <w:rFonts w:ascii="Liberation Serif" w:cs="Liberation Serif" w:eastAsia="Liberation Serif" w:hAnsi="Liberation Serif"/>
          <w:color w:val="000000"/>
          <w:sz w:val="28"/>
          <w:szCs w:val="28"/>
          <w:rtl w:val="0"/>
        </w:rPr>
        <w:t xml:space="preserve">5.3. O que aconteceria se a chave privada fosse divulgada?</w:t>
      </w:r>
    </w:p>
    <w:p w:rsidR="00000000" w:rsidDel="00000000" w:rsidP="00000000" w:rsidRDefault="00000000" w:rsidRPr="00000000" w14:paraId="00000026">
      <w:pPr>
        <w:spacing w:after="140" w:line="276" w:lineRule="auto"/>
        <w:ind w:left="283.46456692913375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a chave privada fosse vazada, uma pessoa poderia se passar por outra e enviar mensagens criptografadas para todos os indivíduos que reconhecem a chave pública correspondente. Por isso é tão importante armazenar a chave privada com segurança e invalidá-la em caso de comprometimento</w:t>
        <w:br w:type="textWrapping"/>
        <w:br w:type="textWrapping"/>
        <w:t xml:space="preserve">Fonte: </w:t>
      </w:r>
      <w:hyperlink r:id="rId13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How PGP works</w:t>
        </w:r>
      </w:hyperlink>
      <w:r w:rsidDel="00000000" w:rsidR="00000000" w:rsidRPr="00000000">
        <w:rPr>
          <w:sz w:val="28"/>
          <w:szCs w:val="28"/>
          <w:rtl w:val="0"/>
        </w:rPr>
        <w:t xml:space="preserve"> </w:t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Liberation Sans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  <w:ind w:left="0" w:firstLine="0"/>
    </w:pPr>
    <w:rPr>
      <w:rFonts w:ascii="Liberation Sans" w:cs="Liberation Sans" w:eastAsia="Liberation Sans" w:hAnsi="Liberation Sans"/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hyperlink" Target="https://users.ece.cmu.edu/~adrian/630-f04/PGP-intro.html" TargetMode="External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drive.google.com/file/d/13mm7Jd_TdJAiyKKSCWdA_Q9NvxbZ5qXo/view?usp=sharing" TargetMode="External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