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EF7E" w14:textId="05E557EF" w:rsidR="00EF5936" w:rsidRPr="00E440F2" w:rsidRDefault="00F3030B">
      <w:pPr>
        <w:rPr>
          <w:rFonts w:ascii="Arial" w:hAnsi="Arial" w:cs="Arial"/>
          <w:b/>
          <w:bCs/>
        </w:rPr>
      </w:pPr>
      <w:r w:rsidRPr="00E440F2">
        <w:rPr>
          <w:rFonts w:ascii="Arial" w:hAnsi="Arial" w:cs="Arial"/>
          <w:b/>
          <w:bCs/>
        </w:rPr>
        <w:t>Glosario de variables</w:t>
      </w:r>
    </w:p>
    <w:p w14:paraId="4A6B3015" w14:textId="0D2081AE" w:rsidR="00F3030B" w:rsidRPr="00E440F2" w:rsidRDefault="00F3030B">
      <w:pPr>
        <w:rPr>
          <w:rFonts w:ascii="Arial" w:hAnsi="Arial" w:cs="Arial"/>
        </w:rPr>
      </w:pPr>
    </w:p>
    <w:p w14:paraId="331BA0D7" w14:textId="05730A0E" w:rsidR="00F3030B" w:rsidRPr="00E440F2" w:rsidRDefault="00F3030B">
      <w:pPr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>Id:</w:t>
      </w:r>
      <w:r w:rsidRPr="00E440F2">
        <w:rPr>
          <w:rFonts w:ascii="Arial" w:hAnsi="Arial" w:cs="Arial"/>
        </w:rPr>
        <w:t xml:space="preserve"> identificador</w:t>
      </w:r>
    </w:p>
    <w:p w14:paraId="29556160" w14:textId="5E520339" w:rsidR="00F3030B" w:rsidRPr="00E440F2" w:rsidRDefault="00F3030B">
      <w:pPr>
        <w:rPr>
          <w:rFonts w:ascii="Arial" w:hAnsi="Arial" w:cs="Arial"/>
        </w:rPr>
      </w:pPr>
      <w:proofErr w:type="spellStart"/>
      <w:r w:rsidRPr="00E440F2">
        <w:rPr>
          <w:rFonts w:ascii="Arial" w:hAnsi="Arial" w:cs="Arial"/>
          <w:b/>
          <w:bCs/>
        </w:rPr>
        <w:t>InstituciónDependencia</w:t>
      </w:r>
      <w:proofErr w:type="spellEnd"/>
      <w:r w:rsidRPr="00E440F2">
        <w:rPr>
          <w:rFonts w:ascii="Arial" w:hAnsi="Arial" w:cs="Arial"/>
          <w:b/>
          <w:bCs/>
        </w:rPr>
        <w:t>:</w:t>
      </w:r>
      <w:r w:rsidRPr="00E440F2">
        <w:rPr>
          <w:rFonts w:ascii="Arial" w:hAnsi="Arial" w:cs="Arial"/>
        </w:rPr>
        <w:t xml:space="preserve"> Institución a la que pertenece el funcionario que cometió la falta administrativa y/o delito.</w:t>
      </w:r>
    </w:p>
    <w:p w14:paraId="20CF7D02" w14:textId="77777777" w:rsidR="00E00CE3" w:rsidRPr="00E440F2" w:rsidRDefault="00E00CE3">
      <w:pPr>
        <w:rPr>
          <w:rFonts w:ascii="Arial" w:hAnsi="Arial" w:cs="Arial"/>
          <w:b/>
          <w:bCs/>
        </w:rPr>
      </w:pPr>
    </w:p>
    <w:p w14:paraId="58C9CE56" w14:textId="088CF19B" w:rsidR="00950E2A" w:rsidRPr="00E440F2" w:rsidRDefault="00E00CE3">
      <w:pPr>
        <w:rPr>
          <w:rFonts w:ascii="Arial" w:hAnsi="Arial" w:cs="Arial"/>
        </w:rPr>
      </w:pPr>
      <w:proofErr w:type="spellStart"/>
      <w:r w:rsidRPr="00E440F2">
        <w:rPr>
          <w:rFonts w:ascii="Arial" w:hAnsi="Arial" w:cs="Arial"/>
          <w:b/>
          <w:bCs/>
        </w:rPr>
        <w:t>Tipo_organismo_poder</w:t>
      </w:r>
      <w:proofErr w:type="spellEnd"/>
      <w:r w:rsidRPr="00E440F2">
        <w:rPr>
          <w:rFonts w:ascii="Arial" w:hAnsi="Arial" w:cs="Arial"/>
          <w:b/>
          <w:bCs/>
        </w:rPr>
        <w:t xml:space="preserve">: </w:t>
      </w:r>
      <w:r w:rsidR="00F3030B" w:rsidRPr="00E440F2">
        <w:rPr>
          <w:rFonts w:ascii="Arial" w:hAnsi="Arial" w:cs="Arial"/>
        </w:rPr>
        <w:t>Naturaleza jurídica</w:t>
      </w:r>
      <w:r w:rsidRPr="00E440F2">
        <w:rPr>
          <w:rFonts w:ascii="Arial" w:hAnsi="Arial" w:cs="Arial"/>
        </w:rPr>
        <w:t xml:space="preserve"> del organismo, que muestra la</w:t>
      </w:r>
      <w:r w:rsidRPr="00E440F2">
        <w:rPr>
          <w:rFonts w:ascii="Arial" w:hAnsi="Arial" w:cs="Arial"/>
          <w:b/>
          <w:bCs/>
        </w:rPr>
        <w:t xml:space="preserve">  </w:t>
      </w:r>
      <w:r w:rsidR="00F3030B" w:rsidRPr="00E440F2">
        <w:rPr>
          <w:rFonts w:ascii="Arial" w:hAnsi="Arial" w:cs="Arial"/>
        </w:rPr>
        <w:t xml:space="preserve"> </w:t>
      </w:r>
      <w:r w:rsidRPr="00E440F2">
        <w:rPr>
          <w:rFonts w:ascii="Arial" w:hAnsi="Arial" w:cs="Arial"/>
        </w:rPr>
        <w:t>c</w:t>
      </w:r>
      <w:r w:rsidR="00950E2A" w:rsidRPr="00E440F2">
        <w:rPr>
          <w:rFonts w:ascii="Arial" w:hAnsi="Arial" w:cs="Arial"/>
        </w:rPr>
        <w:t>lasificación</w:t>
      </w:r>
      <w:r w:rsidR="00950E2A" w:rsidRPr="00E440F2">
        <w:rPr>
          <w:rFonts w:ascii="Arial" w:hAnsi="Arial" w:cs="Arial"/>
        </w:rPr>
        <w:t xml:space="preserve"> legal de los diferentes niveles de gobierno, sus organismos y órganos, así como las </w:t>
      </w:r>
      <w:r w:rsidR="00C243D9" w:rsidRPr="00E440F2">
        <w:rPr>
          <w:rFonts w:ascii="Arial" w:hAnsi="Arial" w:cs="Arial"/>
        </w:rPr>
        <w:t>instituciones autónomas</w:t>
      </w:r>
      <w:r w:rsidR="00950E2A" w:rsidRPr="00E440F2">
        <w:rPr>
          <w:rFonts w:ascii="Arial" w:hAnsi="Arial" w:cs="Arial"/>
        </w:rPr>
        <w:t>. Éstas son:</w:t>
      </w:r>
    </w:p>
    <w:p w14:paraId="2DC37E7D" w14:textId="77777777" w:rsidR="00950E2A" w:rsidRPr="00E440F2" w:rsidRDefault="00950E2A">
      <w:pPr>
        <w:rPr>
          <w:rFonts w:ascii="Arial" w:hAnsi="Arial" w:cs="Arial"/>
        </w:rPr>
      </w:pPr>
    </w:p>
    <w:p w14:paraId="0B52866A" w14:textId="192F151B" w:rsidR="00F3030B" w:rsidRPr="00E440F2" w:rsidRDefault="00950E2A">
      <w:pPr>
        <w:rPr>
          <w:rFonts w:ascii="Arial" w:hAnsi="Arial" w:cs="Arial"/>
        </w:rPr>
      </w:pPr>
      <w:r w:rsidRPr="00E440F2">
        <w:rPr>
          <w:rFonts w:ascii="Arial" w:hAnsi="Arial" w:cs="Arial"/>
        </w:rPr>
        <w:t>1) Asociación Civil Sectorizada, 2)Dependencia Centralizada federal,  3)Empresa Productiva del Estado, 4)</w:t>
      </w:r>
      <w:r w:rsidR="00E00CE3" w:rsidRPr="00E440F2">
        <w:rPr>
          <w:rFonts w:ascii="Arial" w:hAnsi="Arial" w:cs="Arial"/>
        </w:rPr>
        <w:t>Fideicomiso Público Sectorizado</w:t>
      </w:r>
      <w:r w:rsidRPr="00E440F2">
        <w:rPr>
          <w:rFonts w:ascii="Arial" w:hAnsi="Arial" w:cs="Arial"/>
        </w:rPr>
        <w:t>, 5)</w:t>
      </w:r>
      <w:r w:rsidR="00E00CE3" w:rsidRPr="00E440F2">
        <w:rPr>
          <w:rFonts w:ascii="Arial" w:hAnsi="Arial" w:cs="Arial"/>
        </w:rPr>
        <w:t>Órgano de gobierno estatal</w:t>
      </w:r>
      <w:r w:rsidRPr="00E440F2">
        <w:rPr>
          <w:rFonts w:ascii="Arial" w:hAnsi="Arial" w:cs="Arial"/>
        </w:rPr>
        <w:t>, 6)</w:t>
      </w:r>
      <w:r w:rsidR="00E00CE3" w:rsidRPr="00E440F2">
        <w:rPr>
          <w:rFonts w:ascii="Arial" w:hAnsi="Arial" w:cs="Arial"/>
        </w:rPr>
        <w:t>Órgano de gobierno municipal</w:t>
      </w:r>
      <w:r w:rsidRPr="00E440F2">
        <w:rPr>
          <w:rFonts w:ascii="Arial" w:hAnsi="Arial" w:cs="Arial"/>
        </w:rPr>
        <w:t>, 7)</w:t>
      </w:r>
      <w:r w:rsidR="00E00CE3" w:rsidRPr="00E440F2">
        <w:rPr>
          <w:rFonts w:ascii="Arial" w:hAnsi="Arial" w:cs="Arial"/>
        </w:rPr>
        <w:t>Instituto Nacional de seguros y fianzas</w:t>
      </w:r>
      <w:r w:rsidRPr="00E440F2">
        <w:rPr>
          <w:rFonts w:ascii="Arial" w:hAnsi="Arial" w:cs="Arial"/>
        </w:rPr>
        <w:t>, 8)</w:t>
      </w:r>
      <w:r w:rsidR="00E00CE3" w:rsidRPr="00E440F2">
        <w:rPr>
          <w:rFonts w:ascii="Arial" w:hAnsi="Arial" w:cs="Arial"/>
        </w:rPr>
        <w:t xml:space="preserve">Órgano descentrado federal </w:t>
      </w:r>
      <w:r w:rsidRPr="00E440F2">
        <w:rPr>
          <w:rFonts w:ascii="Arial" w:hAnsi="Arial" w:cs="Arial"/>
        </w:rPr>
        <w:t>, 9)</w:t>
      </w:r>
      <w:r w:rsidR="00E00CE3" w:rsidRPr="00E440F2">
        <w:rPr>
          <w:rFonts w:ascii="Arial" w:hAnsi="Arial" w:cs="Arial"/>
        </w:rPr>
        <w:t xml:space="preserve">Organismo paraestatal, </w:t>
      </w:r>
      <w:r w:rsidRPr="00E440F2">
        <w:rPr>
          <w:rFonts w:ascii="Arial" w:hAnsi="Arial" w:cs="Arial"/>
        </w:rPr>
        <w:t>10)</w:t>
      </w:r>
      <w:r w:rsidR="00E00CE3" w:rsidRPr="00E440F2">
        <w:rPr>
          <w:rFonts w:ascii="Arial" w:hAnsi="Arial" w:cs="Arial"/>
        </w:rPr>
        <w:t xml:space="preserve"> Organismo Público Autónomo, 11)Organismo Público descentralizado, 12)Organismo especializado del poder judicial y 13)</w:t>
      </w:r>
      <w:r w:rsidRPr="00E440F2">
        <w:rPr>
          <w:rFonts w:ascii="Arial" w:hAnsi="Arial" w:cs="Arial"/>
        </w:rPr>
        <w:t xml:space="preserve"> </w:t>
      </w:r>
      <w:r w:rsidR="00E00CE3" w:rsidRPr="00E440F2">
        <w:rPr>
          <w:rFonts w:ascii="Arial" w:hAnsi="Arial" w:cs="Arial"/>
        </w:rPr>
        <w:t xml:space="preserve">poder del gobierno. </w:t>
      </w:r>
    </w:p>
    <w:p w14:paraId="3E497437" w14:textId="22FC3FCB" w:rsidR="00E00CE3" w:rsidRPr="00E440F2" w:rsidRDefault="00E00CE3">
      <w:pPr>
        <w:rPr>
          <w:rFonts w:ascii="Arial" w:hAnsi="Arial" w:cs="Arial"/>
        </w:rPr>
      </w:pPr>
    </w:p>
    <w:p w14:paraId="4228121B" w14:textId="6273F329" w:rsidR="00E00CE3" w:rsidRPr="00E440F2" w:rsidRDefault="00E00CE3">
      <w:pPr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 xml:space="preserve">Funcionalidad de la institución: </w:t>
      </w:r>
      <w:r w:rsidR="00D60A91" w:rsidRPr="00E440F2">
        <w:rPr>
          <w:rFonts w:ascii="Arial" w:hAnsi="Arial" w:cs="Arial"/>
        </w:rPr>
        <w:t>C</w:t>
      </w:r>
      <w:r w:rsidR="00D60A91" w:rsidRPr="00E440F2">
        <w:rPr>
          <w:rFonts w:ascii="Arial" w:hAnsi="Arial" w:cs="Arial"/>
        </w:rPr>
        <w:t>onjunto de tareas</w:t>
      </w:r>
      <w:r w:rsidR="00D60A91" w:rsidRPr="00E440F2">
        <w:rPr>
          <w:rFonts w:ascii="Arial" w:hAnsi="Arial" w:cs="Arial"/>
        </w:rPr>
        <w:t xml:space="preserve"> y </w:t>
      </w:r>
      <w:r w:rsidR="00D60A91" w:rsidRPr="00E440F2">
        <w:rPr>
          <w:rFonts w:ascii="Arial" w:hAnsi="Arial" w:cs="Arial"/>
        </w:rPr>
        <w:t xml:space="preserve">responsabilidades específicas que </w:t>
      </w:r>
      <w:r w:rsidR="00D60A91" w:rsidRPr="00E440F2">
        <w:rPr>
          <w:rFonts w:ascii="Arial" w:hAnsi="Arial" w:cs="Arial"/>
        </w:rPr>
        <w:t xml:space="preserve">se le asigna a un órgano o institución </w:t>
      </w:r>
      <w:r w:rsidR="00D60A91" w:rsidRPr="00E440F2">
        <w:rPr>
          <w:rFonts w:ascii="Arial" w:hAnsi="Arial" w:cs="Arial"/>
        </w:rPr>
        <w:t>asignada por su marco normativo</w:t>
      </w:r>
      <w:r w:rsidR="00D60A91" w:rsidRPr="00E440F2">
        <w:rPr>
          <w:rFonts w:ascii="Arial" w:hAnsi="Arial" w:cs="Arial"/>
        </w:rPr>
        <w:t>.</w:t>
      </w:r>
    </w:p>
    <w:p w14:paraId="15445E50" w14:textId="7AE2E48C" w:rsidR="00D60A91" w:rsidRPr="00E440F2" w:rsidRDefault="00D60A91">
      <w:pPr>
        <w:rPr>
          <w:rFonts w:ascii="Arial" w:hAnsi="Arial" w:cs="Arial"/>
        </w:rPr>
      </w:pPr>
    </w:p>
    <w:p w14:paraId="6D66C59E" w14:textId="02ED186E" w:rsidR="00D60A91" w:rsidRPr="00E440F2" w:rsidRDefault="00D60A91">
      <w:pPr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>Sexo:</w:t>
      </w:r>
      <w:r w:rsidRPr="00E440F2">
        <w:rPr>
          <w:rFonts w:ascii="Arial" w:hAnsi="Arial" w:cs="Arial"/>
        </w:rPr>
        <w:t xml:space="preserve"> 1)mujer, 0)hombre</w:t>
      </w:r>
    </w:p>
    <w:p w14:paraId="5CCEF73F" w14:textId="0AF00A14" w:rsidR="00D60A91" w:rsidRPr="00E440F2" w:rsidRDefault="00D60A91">
      <w:pPr>
        <w:rPr>
          <w:rFonts w:ascii="Arial" w:hAnsi="Arial" w:cs="Arial"/>
        </w:rPr>
      </w:pPr>
    </w:p>
    <w:p w14:paraId="35BF51BF" w14:textId="06E34A0D" w:rsidR="00D60A91" w:rsidRPr="00E440F2" w:rsidRDefault="00D60A91">
      <w:pPr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>Autoridad sancionadora</w:t>
      </w:r>
      <w:r w:rsidRPr="00E440F2">
        <w:rPr>
          <w:rFonts w:ascii="Arial" w:hAnsi="Arial" w:cs="Arial"/>
        </w:rPr>
        <w:t xml:space="preserve">: </w:t>
      </w:r>
      <w:r w:rsidR="00E369F4" w:rsidRPr="00E440F2">
        <w:rPr>
          <w:rFonts w:ascii="Arial" w:hAnsi="Arial" w:cs="Arial"/>
        </w:rPr>
        <w:t xml:space="preserve">órgano de gobierno que sanciona la falta administrativa o penal de la </w:t>
      </w:r>
      <w:proofErr w:type="spellStart"/>
      <w:r w:rsidR="00E369F4" w:rsidRPr="00E440F2">
        <w:rPr>
          <w:rFonts w:ascii="Arial" w:hAnsi="Arial" w:cs="Arial"/>
        </w:rPr>
        <w:t>instutición</w:t>
      </w:r>
      <w:proofErr w:type="spellEnd"/>
      <w:r w:rsidR="00E369F4" w:rsidRPr="00E440F2">
        <w:rPr>
          <w:rFonts w:ascii="Arial" w:hAnsi="Arial" w:cs="Arial"/>
        </w:rPr>
        <w:t xml:space="preserve"> donde se ejecutó la falta administrativa y penal.</w:t>
      </w:r>
    </w:p>
    <w:p w14:paraId="7CEB5766" w14:textId="77777777" w:rsidR="00E369F4" w:rsidRPr="00E440F2" w:rsidRDefault="00E369F4">
      <w:pPr>
        <w:rPr>
          <w:rFonts w:ascii="Arial" w:hAnsi="Arial" w:cs="Arial"/>
        </w:rPr>
      </w:pPr>
    </w:p>
    <w:p w14:paraId="589C868C" w14:textId="5C9F31C4" w:rsidR="00E369F4" w:rsidRPr="00E440F2" w:rsidRDefault="00E369F4">
      <w:pPr>
        <w:rPr>
          <w:rFonts w:ascii="Arial" w:hAnsi="Arial" w:cs="Arial"/>
        </w:rPr>
      </w:pPr>
      <w:proofErr w:type="spellStart"/>
      <w:r w:rsidRPr="00E440F2">
        <w:rPr>
          <w:rFonts w:ascii="Arial" w:hAnsi="Arial" w:cs="Arial"/>
          <w:b/>
          <w:bCs/>
        </w:rPr>
        <w:t>Causa_motivo_hechos</w:t>
      </w:r>
      <w:proofErr w:type="spellEnd"/>
      <w:r w:rsidRPr="00E440F2">
        <w:rPr>
          <w:rFonts w:ascii="Arial" w:hAnsi="Arial" w:cs="Arial"/>
          <w:b/>
          <w:bCs/>
        </w:rPr>
        <w:t xml:space="preserve">: </w:t>
      </w:r>
      <w:r w:rsidR="00C243D9" w:rsidRPr="00E440F2">
        <w:rPr>
          <w:rFonts w:ascii="Arial" w:hAnsi="Arial" w:cs="Arial"/>
        </w:rPr>
        <w:t xml:space="preserve">Causa que describe el acto por el que el funcionario de gobierno es inhabilitado. </w:t>
      </w:r>
    </w:p>
    <w:p w14:paraId="624506DD" w14:textId="0D254440" w:rsidR="00C243D9" w:rsidRPr="00E440F2" w:rsidRDefault="00C243D9">
      <w:pPr>
        <w:rPr>
          <w:rFonts w:ascii="Arial" w:hAnsi="Arial" w:cs="Arial"/>
        </w:rPr>
      </w:pPr>
    </w:p>
    <w:p w14:paraId="69B7F74E" w14:textId="10418DCC" w:rsidR="00C243D9" w:rsidRPr="00E440F2" w:rsidRDefault="00C243D9">
      <w:pPr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>Puesto:</w:t>
      </w:r>
      <w:r w:rsidRPr="00E440F2">
        <w:rPr>
          <w:rFonts w:ascii="Arial" w:hAnsi="Arial" w:cs="Arial"/>
        </w:rPr>
        <w:t xml:space="preserve"> puesto que ocupa el funcionario que comete la falta administrativa y/o delito. </w:t>
      </w:r>
    </w:p>
    <w:p w14:paraId="30342C19" w14:textId="3DE9876D" w:rsidR="00E369F4" w:rsidRPr="00E440F2" w:rsidRDefault="00E369F4">
      <w:pPr>
        <w:rPr>
          <w:rFonts w:ascii="Arial" w:hAnsi="Arial" w:cs="Arial"/>
          <w:b/>
          <w:bCs/>
        </w:rPr>
      </w:pPr>
    </w:p>
    <w:p w14:paraId="1F6DE014" w14:textId="28364242" w:rsidR="00C243D9" w:rsidRPr="00E440F2" w:rsidRDefault="00C243D9" w:rsidP="00E651F7">
      <w:pPr>
        <w:jc w:val="both"/>
        <w:rPr>
          <w:rFonts w:ascii="Arial" w:hAnsi="Arial" w:cs="Arial"/>
        </w:rPr>
      </w:pPr>
      <w:proofErr w:type="spellStart"/>
      <w:r w:rsidRPr="00E440F2">
        <w:rPr>
          <w:rFonts w:ascii="Arial" w:hAnsi="Arial" w:cs="Arial"/>
          <w:b/>
          <w:bCs/>
        </w:rPr>
        <w:t>Nivel_salarial</w:t>
      </w:r>
      <w:proofErr w:type="spellEnd"/>
      <w:r w:rsidRPr="00E440F2">
        <w:rPr>
          <w:rFonts w:ascii="Arial" w:hAnsi="Arial" w:cs="Arial"/>
          <w:b/>
          <w:bCs/>
        </w:rPr>
        <w:t>:</w:t>
      </w:r>
      <w:r w:rsidRPr="00E440F2">
        <w:rPr>
          <w:rFonts w:ascii="Arial" w:hAnsi="Arial" w:cs="Arial"/>
        </w:rPr>
        <w:t xml:space="preserve"> Nivel salarial de 0 </w:t>
      </w:r>
      <w:proofErr w:type="gramStart"/>
      <w:r w:rsidRPr="00E440F2">
        <w:rPr>
          <w:rFonts w:ascii="Arial" w:hAnsi="Arial" w:cs="Arial"/>
        </w:rPr>
        <w:t>a  10</w:t>
      </w:r>
      <w:proofErr w:type="gramEnd"/>
      <w:r w:rsidR="00E651F7" w:rsidRPr="00E440F2">
        <w:rPr>
          <w:rFonts w:ascii="Arial" w:hAnsi="Arial" w:cs="Arial"/>
        </w:rPr>
        <w:t xml:space="preserve"> del funcionario que comete la falta administrativa y/o penal</w:t>
      </w:r>
      <w:r w:rsidRPr="00E440F2">
        <w:rPr>
          <w:rFonts w:ascii="Arial" w:hAnsi="Arial" w:cs="Arial"/>
        </w:rPr>
        <w:t>,</w:t>
      </w:r>
      <w:r w:rsidRPr="00E440F2">
        <w:rPr>
          <w:rFonts w:ascii="Arial" w:hAnsi="Arial" w:cs="Arial"/>
          <w:b/>
          <w:bCs/>
        </w:rPr>
        <w:t xml:space="preserve"> </w:t>
      </w:r>
      <w:r w:rsidRPr="00E440F2">
        <w:rPr>
          <w:rFonts w:ascii="Arial" w:hAnsi="Arial" w:cs="Arial"/>
        </w:rPr>
        <w:t xml:space="preserve">donde 0 representa al mando máximo y 10 el mando mínimo de acuerdo a la categoría operacional y de enlace de las distintas secretarias y órganos de gobierno. </w:t>
      </w:r>
      <w:r w:rsidR="00E651F7" w:rsidRPr="00E440F2">
        <w:rPr>
          <w:rFonts w:ascii="Arial" w:hAnsi="Arial" w:cs="Arial"/>
        </w:rPr>
        <w:t xml:space="preserve">La clasificación se basa en </w:t>
      </w:r>
      <w:r w:rsidR="00C35575" w:rsidRPr="00E440F2">
        <w:rPr>
          <w:rFonts w:ascii="Arial" w:hAnsi="Arial" w:cs="Arial"/>
        </w:rPr>
        <w:t xml:space="preserve">el tabulador de sueldos y salarios brutos del </w:t>
      </w:r>
      <w:proofErr w:type="gramStart"/>
      <w:r w:rsidR="00C35575" w:rsidRPr="00E440F2">
        <w:rPr>
          <w:rFonts w:ascii="Arial" w:hAnsi="Arial" w:cs="Arial"/>
        </w:rPr>
        <w:t>Presidente</w:t>
      </w:r>
      <w:proofErr w:type="gramEnd"/>
      <w:r w:rsidR="00C35575" w:rsidRPr="00E440F2">
        <w:rPr>
          <w:rFonts w:ascii="Arial" w:hAnsi="Arial" w:cs="Arial"/>
        </w:rPr>
        <w:t xml:space="preserve"> de la Republica y de los servidores públicos de mando y de enlace de las dependencias y sus equivalentes en las entidades, publicado por Secretaría de Hacienda y Crédito Público (SHCP) el 31 de mayo de 2024. </w:t>
      </w:r>
    </w:p>
    <w:p w14:paraId="204EC39F" w14:textId="08B36283" w:rsidR="00E651F7" w:rsidRPr="00E440F2" w:rsidRDefault="00E651F7">
      <w:pPr>
        <w:rPr>
          <w:rFonts w:ascii="Arial" w:hAnsi="Arial" w:cs="Arial"/>
        </w:rPr>
      </w:pPr>
    </w:p>
    <w:p w14:paraId="64D6F475" w14:textId="0624A77C" w:rsidR="00E651F7" w:rsidRDefault="00E651F7">
      <w:pPr>
        <w:rPr>
          <w:rFonts w:ascii="Arial" w:hAnsi="Arial" w:cs="Arial"/>
        </w:rPr>
      </w:pPr>
      <w:proofErr w:type="spellStart"/>
      <w:r w:rsidRPr="00E440F2">
        <w:rPr>
          <w:rFonts w:ascii="Arial" w:hAnsi="Arial" w:cs="Arial"/>
          <w:b/>
          <w:bCs/>
        </w:rPr>
        <w:t>Nivel_mando</w:t>
      </w:r>
      <w:proofErr w:type="spellEnd"/>
      <w:r w:rsidRPr="00E440F2">
        <w:rPr>
          <w:rFonts w:ascii="Arial" w:hAnsi="Arial" w:cs="Arial"/>
          <w:b/>
          <w:bCs/>
        </w:rPr>
        <w:t>:</w:t>
      </w:r>
      <w:r w:rsidRPr="00E440F2">
        <w:rPr>
          <w:rFonts w:ascii="Arial" w:hAnsi="Arial" w:cs="Arial"/>
        </w:rPr>
        <w:t xml:space="preserve"> Tipo de mando </w:t>
      </w:r>
      <w:r w:rsidR="00C35575" w:rsidRPr="00E440F2">
        <w:rPr>
          <w:rFonts w:ascii="Arial" w:hAnsi="Arial" w:cs="Arial"/>
        </w:rPr>
        <w:t>de los servidores públicos</w:t>
      </w:r>
      <w:r w:rsidR="00C35575" w:rsidRPr="00E440F2">
        <w:rPr>
          <w:rFonts w:ascii="Arial" w:hAnsi="Arial" w:cs="Arial"/>
        </w:rPr>
        <w:t xml:space="preserve"> en los diferentes poderes de gobierno y organismos de la Administración federal</w:t>
      </w:r>
      <w:r w:rsidR="004B426E" w:rsidRPr="00E440F2">
        <w:rPr>
          <w:rFonts w:ascii="Arial" w:hAnsi="Arial" w:cs="Arial"/>
        </w:rPr>
        <w:t xml:space="preserve"> que cometieron una falta administrativa y/o penal</w:t>
      </w:r>
      <w:r w:rsidR="00C35575" w:rsidRPr="00E440F2">
        <w:rPr>
          <w:rFonts w:ascii="Arial" w:hAnsi="Arial" w:cs="Arial"/>
        </w:rPr>
        <w:t xml:space="preserve">. </w:t>
      </w:r>
    </w:p>
    <w:p w14:paraId="4739E0CA" w14:textId="12718DB0" w:rsidR="00E440F2" w:rsidRDefault="00E440F2">
      <w:pPr>
        <w:rPr>
          <w:rFonts w:ascii="Arial" w:hAnsi="Arial" w:cs="Arial"/>
        </w:rPr>
      </w:pPr>
    </w:p>
    <w:p w14:paraId="2955466C" w14:textId="77777777" w:rsidR="00E440F2" w:rsidRPr="00E440F2" w:rsidRDefault="00E440F2">
      <w:pPr>
        <w:rPr>
          <w:rFonts w:ascii="Arial" w:hAnsi="Arial" w:cs="Arial"/>
        </w:rPr>
      </w:pPr>
    </w:p>
    <w:p w14:paraId="50A7F897" w14:textId="77777777" w:rsidR="00C243D9" w:rsidRPr="00E440F2" w:rsidRDefault="00C243D9">
      <w:pPr>
        <w:rPr>
          <w:rFonts w:ascii="Arial" w:hAnsi="Arial" w:cs="Arial"/>
          <w:b/>
          <w:bCs/>
        </w:rPr>
      </w:pPr>
      <w:r w:rsidRPr="00E440F2">
        <w:rPr>
          <w:rFonts w:ascii="Arial" w:hAnsi="Arial" w:cs="Arial"/>
          <w:b/>
          <w:bCs/>
        </w:rPr>
        <w:t xml:space="preserve"> </w:t>
      </w:r>
    </w:p>
    <w:tbl>
      <w:tblPr>
        <w:tblW w:w="4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134"/>
        <w:gridCol w:w="425"/>
        <w:gridCol w:w="425"/>
        <w:gridCol w:w="50"/>
      </w:tblGrid>
      <w:tr w:rsidR="00C243D9" w:rsidRPr="00C243D9" w14:paraId="7F7A409D" w14:textId="77777777" w:rsidTr="00C243D9">
        <w:trPr>
          <w:trHeight w:val="25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F8A14E" w14:textId="77777777" w:rsidR="00C243D9" w:rsidRPr="00C243D9" w:rsidRDefault="00C243D9" w:rsidP="00C243D9">
            <w:pPr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lastRenderedPageBreak/>
              <w:t>Mando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10F1F" w14:textId="77777777" w:rsidR="00C243D9" w:rsidRPr="00C243D9" w:rsidRDefault="00C243D9" w:rsidP="00C243D9">
            <w:pPr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Percepción ordinaria mensual total (minimo 2024)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DCD50" w14:textId="77777777" w:rsidR="00C243D9" w:rsidRPr="00C243D9" w:rsidRDefault="00C243D9" w:rsidP="00C243D9">
            <w:pPr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Nivel</w:t>
            </w:r>
          </w:p>
        </w:tc>
      </w:tr>
      <w:tr w:rsidR="00C243D9" w:rsidRPr="00C243D9" w14:paraId="1616AFF2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DBCFA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Presidente de la República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772B2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166,434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8197C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C243D9" w:rsidRPr="00C243D9" w14:paraId="2A670D03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68A12A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Secretaría de Estado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C8AF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162,573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EC84D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C243D9" w:rsidRPr="00C243D9" w14:paraId="0043196B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6AFA2A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Subsecretaría de Estado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C016F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161,141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FF9E8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C243D9" w:rsidRPr="00C243D9" w14:paraId="5E16F62C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2D312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Jefatura de Unidad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83209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147,051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432A1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C243D9" w:rsidRPr="00C243D9" w14:paraId="625087F9" w14:textId="77777777" w:rsidTr="00C243D9">
        <w:trPr>
          <w:trHeight w:val="56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EECBDA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Dirección General y Coordinación General/equivalente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F4A2E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124,150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D9456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C243D9" w:rsidRPr="00C243D9" w14:paraId="4EEA89CA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D4867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Dirección General Adjunta/equivalente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F754D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100,733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3FBAA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C243D9" w:rsidRPr="00C243D9" w14:paraId="5C454008" w14:textId="77777777" w:rsidTr="00C243D9">
        <w:trPr>
          <w:trHeight w:val="56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B4ECD7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Coordinación y Dirección de Área/o equivalente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C182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62,197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2640E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C243D9" w:rsidRPr="00C243D9" w14:paraId="7EBF2B3C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B64FAA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Subdirección de Área/equivalente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B2804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40,221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AF394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C243D9" w:rsidRPr="00C243D9" w14:paraId="60039601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A9F07" w14:textId="77777777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Jefatura de Departamento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37754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28,515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5BCAA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C243D9" w:rsidRPr="00C243D9" w14:paraId="3FB47A60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9E92D0" w14:textId="77777777" w:rsidR="00C243D9" w:rsidRPr="00C243D9" w:rsidRDefault="00C243D9" w:rsidP="00C243D9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Personal de enlace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2DEFF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17,919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1C7A3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C243D9" w:rsidRPr="00C243D9" w14:paraId="33B95587" w14:textId="77777777" w:rsidTr="00C243D9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79DA1" w14:textId="77777777" w:rsidR="00C243D9" w:rsidRPr="00C243D9" w:rsidRDefault="00C243D9" w:rsidP="00C243D9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Personal operativo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6DA6B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19,804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605CD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C243D9" w:rsidRPr="00C243D9" w14:paraId="4008C71E" w14:textId="77777777" w:rsidTr="00E440F2">
        <w:trPr>
          <w:gridAfter w:val="1"/>
          <w:wAfter w:w="50" w:type="dxa"/>
          <w:trHeight w:val="84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2DD87" w14:textId="77777777" w:rsidR="00C243D9" w:rsidRPr="00C243D9" w:rsidRDefault="00C243D9" w:rsidP="00C243D9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Enlace_oper_categoria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97ACE" w14:textId="276C4AD6" w:rsidR="00C243D9" w:rsidRPr="00C243D9" w:rsidRDefault="00C243D9" w:rsidP="00C243D9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Depende de la secretaria y/o órgano de gobierno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906DA" w14:textId="77777777" w:rsidR="00C243D9" w:rsidRPr="00C243D9" w:rsidRDefault="00C243D9" w:rsidP="00C243D9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243D9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</w:tbl>
    <w:p w14:paraId="42FD42E7" w14:textId="55CEAFB5" w:rsidR="00C243D9" w:rsidRPr="00E440F2" w:rsidRDefault="00C243D9">
      <w:pPr>
        <w:rPr>
          <w:rFonts w:ascii="Arial" w:hAnsi="Arial" w:cs="Arial"/>
          <w:b/>
          <w:bCs/>
        </w:rPr>
      </w:pPr>
    </w:p>
    <w:p w14:paraId="40F45DC3" w14:textId="44C5A4F5" w:rsidR="004B426E" w:rsidRPr="00E440F2" w:rsidRDefault="00C35575" w:rsidP="004B426E">
      <w:pPr>
        <w:jc w:val="both"/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 xml:space="preserve">Salario_ estimado: </w:t>
      </w:r>
      <w:r w:rsidRPr="00E440F2">
        <w:rPr>
          <w:rFonts w:ascii="Arial" w:hAnsi="Arial" w:cs="Arial"/>
        </w:rPr>
        <w:t>Salario estimado de</w:t>
      </w:r>
      <w:r w:rsidR="004B426E" w:rsidRPr="00E440F2">
        <w:rPr>
          <w:rFonts w:ascii="Arial" w:hAnsi="Arial" w:cs="Arial"/>
        </w:rPr>
        <w:t xml:space="preserve">l funcionario </w:t>
      </w:r>
      <w:r w:rsidR="004B426E" w:rsidRPr="00E440F2">
        <w:rPr>
          <w:rFonts w:ascii="Arial" w:hAnsi="Arial" w:cs="Arial"/>
        </w:rPr>
        <w:t>que cometi</w:t>
      </w:r>
      <w:r w:rsidR="004B426E" w:rsidRPr="00E440F2">
        <w:rPr>
          <w:rFonts w:ascii="Arial" w:hAnsi="Arial" w:cs="Arial"/>
        </w:rPr>
        <w:t xml:space="preserve">ó </w:t>
      </w:r>
      <w:r w:rsidR="004B426E" w:rsidRPr="00E440F2">
        <w:rPr>
          <w:rFonts w:ascii="Arial" w:hAnsi="Arial" w:cs="Arial"/>
        </w:rPr>
        <w:t>una falta administrativa y/o penal</w:t>
      </w:r>
      <w:r w:rsidR="004B426E" w:rsidRPr="00E440F2">
        <w:rPr>
          <w:rFonts w:ascii="Arial" w:hAnsi="Arial" w:cs="Arial"/>
        </w:rPr>
        <w:t xml:space="preserve">, basado en </w:t>
      </w:r>
      <w:r w:rsidR="004B426E" w:rsidRPr="00E440F2">
        <w:rPr>
          <w:rFonts w:ascii="Arial" w:hAnsi="Arial" w:cs="Arial"/>
        </w:rPr>
        <w:t xml:space="preserve">el tabulador de sueldos y salarios brutos publicado por Secretaría de Hacienda y Crédito Público (SHCP) el 31 de mayo de 2024. </w:t>
      </w:r>
    </w:p>
    <w:p w14:paraId="464DB040" w14:textId="77777777" w:rsidR="00E440F2" w:rsidRPr="00E440F2" w:rsidRDefault="00E440F2" w:rsidP="004B426E">
      <w:pPr>
        <w:jc w:val="both"/>
        <w:rPr>
          <w:rFonts w:ascii="Arial" w:hAnsi="Arial" w:cs="Arial"/>
        </w:rPr>
      </w:pPr>
    </w:p>
    <w:p w14:paraId="6D56316E" w14:textId="3769B4A2" w:rsidR="00E440F2" w:rsidRPr="00E440F2" w:rsidRDefault="00E440F2" w:rsidP="004B426E">
      <w:pPr>
        <w:jc w:val="both"/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>Meses_</w:t>
      </w:r>
      <w:proofErr w:type="spellStart"/>
      <w:r w:rsidRPr="00E440F2">
        <w:rPr>
          <w:rFonts w:ascii="Arial" w:hAnsi="Arial" w:cs="Arial"/>
          <w:b/>
          <w:bCs/>
        </w:rPr>
        <w:t>inhabil</w:t>
      </w:r>
      <w:proofErr w:type="spellEnd"/>
      <w:r w:rsidRPr="00E440F2">
        <w:rPr>
          <w:rFonts w:ascii="Arial" w:hAnsi="Arial" w:cs="Arial"/>
          <w:b/>
          <w:bCs/>
        </w:rPr>
        <w:t>:</w:t>
      </w:r>
      <w:r w:rsidRPr="00E440F2">
        <w:rPr>
          <w:rFonts w:ascii="Arial" w:hAnsi="Arial" w:cs="Arial"/>
        </w:rPr>
        <w:t xml:space="preserve"> Duración en meses en las que queda inhabilitado el</w:t>
      </w:r>
      <w:r w:rsidRPr="00E440F2">
        <w:rPr>
          <w:rFonts w:ascii="Arial" w:hAnsi="Arial" w:cs="Arial"/>
        </w:rPr>
        <w:t xml:space="preserve"> funcionario que cometió una falta administrativa y/o penal</w:t>
      </w:r>
      <w:r w:rsidRPr="00E440F2">
        <w:rPr>
          <w:rFonts w:ascii="Arial" w:hAnsi="Arial" w:cs="Arial"/>
        </w:rPr>
        <w:t>.</w:t>
      </w:r>
    </w:p>
    <w:p w14:paraId="6D436B23" w14:textId="77777777" w:rsidR="00E440F2" w:rsidRPr="00E440F2" w:rsidRDefault="00E440F2" w:rsidP="004B426E">
      <w:pPr>
        <w:jc w:val="both"/>
        <w:rPr>
          <w:rFonts w:ascii="Arial" w:hAnsi="Arial" w:cs="Arial"/>
        </w:rPr>
      </w:pPr>
    </w:p>
    <w:p w14:paraId="28E672A3" w14:textId="664AFA8F" w:rsidR="004B426E" w:rsidRPr="00E440F2" w:rsidRDefault="00E440F2" w:rsidP="004B426E">
      <w:pPr>
        <w:rPr>
          <w:rFonts w:ascii="Arial" w:hAnsi="Arial" w:cs="Arial"/>
        </w:rPr>
      </w:pPr>
      <w:r w:rsidRPr="00E440F2">
        <w:rPr>
          <w:rFonts w:ascii="Arial" w:hAnsi="Arial" w:cs="Arial"/>
          <w:b/>
          <w:bCs/>
        </w:rPr>
        <w:t>Nivel_mando2</w:t>
      </w:r>
      <w:r w:rsidRPr="00E440F2">
        <w:rPr>
          <w:rFonts w:ascii="Arial" w:hAnsi="Arial" w:cs="Arial"/>
          <w:b/>
          <w:bCs/>
        </w:rPr>
        <w:t>:</w:t>
      </w:r>
      <w:r w:rsidRPr="00E440F2">
        <w:rPr>
          <w:rFonts w:ascii="Arial" w:hAnsi="Arial" w:cs="Arial"/>
          <w:b/>
          <w:bCs/>
          <w:sz w:val="22"/>
          <w:szCs w:val="22"/>
        </w:rPr>
        <w:t xml:space="preserve"> </w:t>
      </w:r>
      <w:r w:rsidRPr="00E440F2">
        <w:rPr>
          <w:rFonts w:ascii="Arial" w:hAnsi="Arial" w:cs="Arial"/>
        </w:rPr>
        <w:t xml:space="preserve">Tipo de mando </w:t>
      </w:r>
      <w:r w:rsidRPr="00E440F2">
        <w:rPr>
          <w:rFonts w:ascii="Arial" w:hAnsi="Arial" w:cs="Arial"/>
        </w:rPr>
        <w:t>de los servidores públicos en los diferentes poderes de gobierno y organismos de la Administración federal que cometieron una falta administrativa y/o penal.</w:t>
      </w:r>
      <w:r w:rsidR="009D2EFD">
        <w:rPr>
          <w:rFonts w:ascii="Arial" w:hAnsi="Arial" w:cs="Arial"/>
        </w:rPr>
        <w:t xml:space="preserve"> 1) alto, 2) medio, 3) bajo.</w:t>
      </w:r>
    </w:p>
    <w:p w14:paraId="75378E17" w14:textId="2BC8A930" w:rsidR="00C35575" w:rsidRPr="00E440F2" w:rsidRDefault="00C35575">
      <w:pPr>
        <w:rPr>
          <w:rFonts w:ascii="Arial" w:hAnsi="Arial" w:cs="Arial"/>
          <w:b/>
          <w:bCs/>
        </w:rPr>
      </w:pPr>
    </w:p>
    <w:sectPr w:rsidR="00C35575" w:rsidRPr="00E44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0B"/>
    <w:rsid w:val="00036677"/>
    <w:rsid w:val="004B426E"/>
    <w:rsid w:val="00812D9A"/>
    <w:rsid w:val="00950E2A"/>
    <w:rsid w:val="009D2EFD"/>
    <w:rsid w:val="00A2451B"/>
    <w:rsid w:val="00C243D9"/>
    <w:rsid w:val="00C35575"/>
    <w:rsid w:val="00D60A91"/>
    <w:rsid w:val="00E00CE3"/>
    <w:rsid w:val="00E369F4"/>
    <w:rsid w:val="00E440F2"/>
    <w:rsid w:val="00E651F7"/>
    <w:rsid w:val="00F3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44FB2E"/>
  <w15:chartTrackingRefBased/>
  <w15:docId w15:val="{0DC945EF-BE90-E547-9449-CA341F4A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F2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peralta baez</dc:creator>
  <cp:keywords/>
  <dc:description/>
  <cp:lastModifiedBy>erika peralta baez</cp:lastModifiedBy>
  <cp:revision>9</cp:revision>
  <dcterms:created xsi:type="dcterms:W3CDTF">2024-11-23T04:11:00Z</dcterms:created>
  <dcterms:modified xsi:type="dcterms:W3CDTF">2024-11-23T05:32:00Z</dcterms:modified>
</cp:coreProperties>
</file>