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63" w:rsidRDefault="00D67001" w:rsidP="00343C7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12130" cy="2047038"/>
            <wp:effectExtent l="0" t="0" r="7620" b="0"/>
            <wp:docPr id="2" name="Picture 2" descr="Qué significa el logo de la UTN.BA? - UTN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significa el logo de la UTN.BA? - UTN.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01" w:rsidRDefault="00D67001" w:rsidP="00343C7C">
      <w:pPr>
        <w:jc w:val="center"/>
      </w:pPr>
    </w:p>
    <w:p w:rsidR="00343C7C" w:rsidRDefault="00343C7C" w:rsidP="00343C7C">
      <w:pPr>
        <w:jc w:val="center"/>
        <w:rPr>
          <w:b/>
          <w:sz w:val="52"/>
          <w:szCs w:val="50"/>
        </w:rPr>
      </w:pPr>
      <w:r w:rsidRPr="00343C7C">
        <w:rPr>
          <w:b/>
          <w:sz w:val="52"/>
          <w:szCs w:val="50"/>
        </w:rPr>
        <w:t>GESTIÓN DE DATOS</w:t>
      </w:r>
    </w:p>
    <w:p w:rsidR="00343C7C" w:rsidRPr="00DE7020" w:rsidRDefault="00343C7C" w:rsidP="00343C7C">
      <w:pPr>
        <w:jc w:val="center"/>
        <w:rPr>
          <w:b/>
          <w:sz w:val="32"/>
          <w:u w:val="single"/>
        </w:rPr>
      </w:pPr>
      <w:r w:rsidRPr="00DE7020">
        <w:rPr>
          <w:b/>
          <w:sz w:val="32"/>
          <w:u w:val="single"/>
        </w:rPr>
        <w:t>Trabajo Práctico</w:t>
      </w:r>
    </w:p>
    <w:p w:rsidR="00343C7C" w:rsidRDefault="00343C7C" w:rsidP="00343C7C">
      <w:pPr>
        <w:jc w:val="center"/>
        <w:rPr>
          <w:b/>
        </w:rPr>
      </w:pPr>
    </w:p>
    <w:p w:rsidR="00343C7C" w:rsidRPr="00DE7020" w:rsidRDefault="00343C7C" w:rsidP="00343C7C">
      <w:pPr>
        <w:jc w:val="both"/>
        <w:rPr>
          <w:b/>
          <w:sz w:val="24"/>
        </w:rPr>
      </w:pPr>
      <w:r w:rsidRPr="00DE7020">
        <w:rPr>
          <w:b/>
          <w:sz w:val="24"/>
        </w:rPr>
        <w:t>Curso: K3012</w:t>
      </w:r>
    </w:p>
    <w:p w:rsidR="00343C7C" w:rsidRPr="00DE7020" w:rsidRDefault="00343C7C" w:rsidP="00343C7C">
      <w:pPr>
        <w:jc w:val="both"/>
        <w:rPr>
          <w:b/>
          <w:sz w:val="24"/>
        </w:rPr>
      </w:pPr>
      <w:r w:rsidRPr="00DE7020">
        <w:rPr>
          <w:b/>
          <w:sz w:val="24"/>
        </w:rPr>
        <w:t>Número de Grupo: 9 (ESTUDIANTES_CON_INSOMNIO)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388"/>
        <w:gridCol w:w="2990"/>
      </w:tblGrid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b/>
                <w:sz w:val="24"/>
              </w:rPr>
            </w:pPr>
            <w:r w:rsidRPr="00DE7020">
              <w:rPr>
                <w:b/>
                <w:sz w:val="24"/>
              </w:rPr>
              <w:t>Alumno</w:t>
            </w:r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b/>
                <w:sz w:val="24"/>
              </w:rPr>
            </w:pPr>
            <w:r w:rsidRPr="00DE7020">
              <w:rPr>
                <w:b/>
                <w:sz w:val="24"/>
              </w:rPr>
              <w:t>Legajo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José Francisco </w:t>
            </w:r>
            <w:proofErr w:type="spellStart"/>
            <w:r w:rsidRPr="00DE7020">
              <w:rPr>
                <w:sz w:val="24"/>
              </w:rPr>
              <w:t>Zudaire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158.940-4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Jesica Dana </w:t>
            </w:r>
            <w:proofErr w:type="spellStart"/>
            <w:r w:rsidRPr="00DE7020">
              <w:rPr>
                <w:sz w:val="24"/>
              </w:rPr>
              <w:t>Scorciaffico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109.447-6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Melanie Daniela </w:t>
            </w:r>
            <w:proofErr w:type="spellStart"/>
            <w:r w:rsidRPr="00DE7020">
              <w:rPr>
                <w:sz w:val="24"/>
              </w:rPr>
              <w:t>Ibañez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159.645-7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Mateo </w:t>
            </w:r>
            <w:proofErr w:type="spellStart"/>
            <w:r w:rsidRPr="00DE7020">
              <w:rPr>
                <w:sz w:val="24"/>
              </w:rPr>
              <w:t>Bozzini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169.243-4</w:t>
            </w:r>
          </w:p>
        </w:tc>
      </w:tr>
    </w:tbl>
    <w:p w:rsidR="00343C7C" w:rsidRDefault="00343C7C" w:rsidP="00343C7C">
      <w:pPr>
        <w:jc w:val="center"/>
        <w:rPr>
          <w:b/>
        </w:rPr>
      </w:pPr>
    </w:p>
    <w:p w:rsidR="00343C7C" w:rsidRPr="00DE7020" w:rsidRDefault="00343C7C" w:rsidP="00343C7C">
      <w:pPr>
        <w:jc w:val="both"/>
        <w:rPr>
          <w:sz w:val="24"/>
        </w:rPr>
      </w:pPr>
      <w:r w:rsidRPr="00DE7020">
        <w:rPr>
          <w:b/>
          <w:sz w:val="24"/>
        </w:rPr>
        <w:t xml:space="preserve">Email del representante responsable del grupo: </w:t>
      </w:r>
      <w:hyperlink r:id="rId9" w:history="1">
        <w:r w:rsidRPr="00DE7020">
          <w:rPr>
            <w:rStyle w:val="Hyperlink"/>
            <w:sz w:val="24"/>
          </w:rPr>
          <w:t>zudairejosefrancisco@gmail.com</w:t>
        </w:r>
      </w:hyperlink>
    </w:p>
    <w:p w:rsidR="00343C7C" w:rsidRPr="00DE7020" w:rsidRDefault="00343C7C" w:rsidP="00343C7C">
      <w:pPr>
        <w:jc w:val="both"/>
        <w:rPr>
          <w:sz w:val="24"/>
        </w:rPr>
      </w:pPr>
    </w:p>
    <w:p w:rsidR="00343C7C" w:rsidRPr="00DE7020" w:rsidRDefault="00343C7C" w:rsidP="00343C7C">
      <w:pPr>
        <w:jc w:val="both"/>
        <w:rPr>
          <w:sz w:val="24"/>
        </w:rPr>
      </w:pPr>
      <w:r w:rsidRPr="00DE7020">
        <w:rPr>
          <w:b/>
          <w:sz w:val="24"/>
        </w:rPr>
        <w:t xml:space="preserve">Año: </w:t>
      </w:r>
      <w:r w:rsidRPr="00DE7020">
        <w:rPr>
          <w:sz w:val="24"/>
        </w:rPr>
        <w:t>2021</w:t>
      </w:r>
    </w:p>
    <w:p w:rsidR="00343C7C" w:rsidRDefault="00343C7C" w:rsidP="00343C7C">
      <w:pPr>
        <w:jc w:val="both"/>
      </w:pPr>
    </w:p>
    <w:p w:rsidR="00343C7C" w:rsidRDefault="00343C7C" w:rsidP="00343C7C">
      <w:pPr>
        <w:jc w:val="both"/>
      </w:pPr>
    </w:p>
    <w:p w:rsidR="00343C7C" w:rsidRDefault="00343C7C" w:rsidP="00343C7C">
      <w:pPr>
        <w:jc w:val="both"/>
      </w:pPr>
    </w:p>
    <w:sdt>
      <w:sdtPr>
        <w:rPr>
          <w:rFonts w:asciiTheme="majorHAnsi" w:hAnsiTheme="majorHAnsi" w:cs="Arial"/>
          <w:b/>
          <w:sz w:val="28"/>
          <w:szCs w:val="28"/>
          <w:lang w:val="es-ES_tradnl" w:eastAsia="es-ES"/>
        </w:rPr>
        <w:id w:val="205511160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  <w:lang w:val="es-AR" w:eastAsia="en-US"/>
        </w:rPr>
      </w:sdtEndPr>
      <w:sdtContent>
        <w:p w:rsidR="00DE7020" w:rsidRDefault="00DE7020" w:rsidP="00DE7020">
          <w:pPr>
            <w:spacing w:after="0"/>
            <w:jc w:val="center"/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</w:pPr>
          <w:r w:rsidRPr="009A0246"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  <w:t>Índice</w:t>
          </w:r>
        </w:p>
        <w:p w:rsidR="00DE7020" w:rsidRPr="009A0246" w:rsidRDefault="00DE7020" w:rsidP="00DE7020">
          <w:pPr>
            <w:spacing w:after="0"/>
            <w:jc w:val="center"/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</w:pPr>
        </w:p>
        <w:p w:rsidR="00DE7020" w:rsidRDefault="00DE70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34605" w:history="1">
            <w:r w:rsidRPr="008E621D">
              <w:rPr>
                <w:rStyle w:val="Hyperlink"/>
                <w:rFonts w:asciiTheme="majorHAnsi" w:hAnsiTheme="maj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E621D">
              <w:rPr>
                <w:rStyle w:val="Hyperlink"/>
                <w:rFonts w:asciiTheme="majorHAnsi" w:hAnsiTheme="maj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6A7677">
              <w:rPr>
                <w:noProof/>
                <w:webHidden/>
              </w:rPr>
              <w:t>3</w:t>
            </w:r>
          </w:hyperlink>
        </w:p>
        <w:p w:rsidR="00DE7020" w:rsidRDefault="00DE70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6" w:history="1">
            <w:r w:rsidRPr="008E621D">
              <w:rPr>
                <w:rStyle w:val="Hyperlink"/>
                <w:rFonts w:asciiTheme="majorHAnsi" w:hAnsiTheme="maj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>
              <w:rPr>
                <w:rStyle w:val="Hyperlink"/>
                <w:rFonts w:asciiTheme="majorHAnsi" w:hAnsiTheme="majorHAnsi"/>
                <w:noProof/>
              </w:rPr>
              <w:t>DECISIONES</w:t>
            </w:r>
            <w:r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6A7677">
              <w:rPr>
                <w:noProof/>
                <w:webHidden/>
              </w:rPr>
              <w:t>3</w:t>
            </w:r>
          </w:hyperlink>
        </w:p>
        <w:p w:rsidR="00DE7020" w:rsidRDefault="00DE70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7" w:history="1">
            <w:r w:rsidRPr="008E621D">
              <w:rPr>
                <w:rStyle w:val="Hyperlink"/>
                <w:rFonts w:asciiTheme="majorHAnsi" w:hAnsiTheme="maj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>
              <w:rPr>
                <w:rStyle w:val="Hyperlink"/>
                <w:rFonts w:asciiTheme="majorHAnsi" w:hAnsiTheme="majorHAnsi"/>
                <w:noProof/>
              </w:rPr>
              <w:t>JUSTIFICACIÓN DE TABLAS</w:t>
            </w:r>
            <w:r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4F2F02">
              <w:rPr>
                <w:noProof/>
                <w:webHidden/>
              </w:rPr>
              <w:t>4</w:t>
            </w:r>
          </w:hyperlink>
        </w:p>
        <w:p w:rsidR="00DE7020" w:rsidRDefault="00DE70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8" w:history="1">
            <w:r w:rsidRPr="008E621D">
              <w:rPr>
                <w:rStyle w:val="Hyperlink"/>
                <w:rFonts w:asciiTheme="majorHAnsi" w:hAnsiTheme="maj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>
              <w:rPr>
                <w:rStyle w:val="Hyperlink"/>
                <w:rFonts w:asciiTheme="majorHAnsi" w:hAnsiTheme="majorHAnsi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4F2F02">
              <w:rPr>
                <w:noProof/>
                <w:webHidden/>
              </w:rPr>
              <w:t>5</w:t>
            </w:r>
          </w:hyperlink>
        </w:p>
        <w:p w:rsidR="00DE7020" w:rsidRDefault="00DE7020" w:rsidP="00DE7020">
          <w:pPr>
            <w:suppressAutoHyphens/>
            <w:spacing w:before="120" w:after="120" w:line="240" w:lineRule="auto"/>
            <w:ind w:firstLine="3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E7020" w:rsidRDefault="00DE7020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  <w:bookmarkStart w:id="0" w:name="_GoBack"/>
      <w:bookmarkEnd w:id="0"/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6652FB">
      <w:pPr>
        <w:pStyle w:val="Heading1"/>
      </w:pPr>
      <w:r>
        <w:lastRenderedPageBreak/>
        <w:t>Objetivos:</w:t>
      </w:r>
    </w:p>
    <w:p w:rsidR="006652FB" w:rsidRDefault="006652FB" w:rsidP="006652FB">
      <w:pPr>
        <w:jc w:val="both"/>
        <w:rPr>
          <w:b/>
          <w:sz w:val="24"/>
        </w:rPr>
      </w:pPr>
    </w:p>
    <w:p w:rsidR="006652FB" w:rsidRDefault="006652FB" w:rsidP="006652FB">
      <w:pPr>
        <w:jc w:val="both"/>
        <w:rPr>
          <w:sz w:val="24"/>
        </w:rPr>
      </w:pPr>
      <w:r>
        <w:rPr>
          <w:sz w:val="24"/>
        </w:rPr>
        <w:t>El objetivo de este documento consiste en esclarecer las dudas que se pueda tener a la hora de la corrección del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mandado, que cumple con la segunda entrega predispuesta de este Trabajo Práctico.</w:t>
      </w:r>
    </w:p>
    <w:p w:rsidR="006652FB" w:rsidRDefault="006652FB" w:rsidP="006652FB">
      <w:pPr>
        <w:jc w:val="both"/>
        <w:rPr>
          <w:sz w:val="24"/>
        </w:rPr>
      </w:pPr>
      <w:r>
        <w:rPr>
          <w:sz w:val="24"/>
        </w:rPr>
        <w:t>También se pretende explicar las modificaciones que se llevaron a cabo en el Diagrama Entidad Relación en esta segunda instancia.</w:t>
      </w:r>
    </w:p>
    <w:p w:rsidR="006652FB" w:rsidRDefault="006652FB" w:rsidP="006652FB">
      <w:pPr>
        <w:jc w:val="both"/>
        <w:rPr>
          <w:sz w:val="24"/>
        </w:rPr>
      </w:pPr>
    </w:p>
    <w:p w:rsidR="006652FB" w:rsidRDefault="006652FB" w:rsidP="006652FB">
      <w:pPr>
        <w:pStyle w:val="Heading1"/>
      </w:pPr>
      <w:r>
        <w:t>Decisiones</w:t>
      </w:r>
      <w:r>
        <w:t>:</w:t>
      </w:r>
    </w:p>
    <w:p w:rsidR="006652FB" w:rsidRDefault="006652FB" w:rsidP="006652FB">
      <w:pPr>
        <w:jc w:val="both"/>
        <w:rPr>
          <w:sz w:val="24"/>
        </w:rPr>
      </w:pPr>
    </w:p>
    <w:p w:rsidR="006652FB" w:rsidRDefault="00907109" w:rsidP="006652FB">
      <w:pPr>
        <w:jc w:val="both"/>
        <w:rPr>
          <w:sz w:val="24"/>
        </w:rPr>
      </w:pPr>
      <w:r>
        <w:rPr>
          <w:sz w:val="24"/>
        </w:rPr>
        <w:t>A continuación se enumerarán las decisiones que se tomaron tanto en cuanto al DER como en 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:</w:t>
      </w:r>
    </w:p>
    <w:p w:rsidR="00907109" w:rsidRDefault="00907109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Reemplazo de la entidad “</w:t>
      </w:r>
      <w:proofErr w:type="spellStart"/>
      <w:r>
        <w:rPr>
          <w:sz w:val="24"/>
        </w:rPr>
        <w:t>ItemCompra</w:t>
      </w:r>
      <w:proofErr w:type="spellEnd"/>
      <w:r>
        <w:rPr>
          <w:sz w:val="24"/>
        </w:rPr>
        <w:t>” por las entidades “</w:t>
      </w:r>
      <w:proofErr w:type="spellStart"/>
      <w:r>
        <w:rPr>
          <w:sz w:val="24"/>
        </w:rPr>
        <w:t>CompraPC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CompraAccesorio</w:t>
      </w:r>
      <w:proofErr w:type="spellEnd"/>
      <w:r>
        <w:rPr>
          <w:sz w:val="24"/>
        </w:rPr>
        <w:t>” (una de las correcciones marcadas en la entrega del DER)</w:t>
      </w:r>
    </w:p>
    <w:p w:rsidR="00907109" w:rsidRDefault="00907109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Reemplazo de la entidad “</w:t>
      </w:r>
      <w:proofErr w:type="spellStart"/>
      <w:r>
        <w:rPr>
          <w:sz w:val="24"/>
        </w:rPr>
        <w:t>ItemFactura</w:t>
      </w:r>
      <w:proofErr w:type="spellEnd"/>
      <w:r>
        <w:rPr>
          <w:sz w:val="24"/>
        </w:rPr>
        <w:t>” por las entidades “</w:t>
      </w:r>
      <w:proofErr w:type="spellStart"/>
      <w:r>
        <w:rPr>
          <w:sz w:val="24"/>
        </w:rPr>
        <w:t>ItemPC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ItemAccesorio</w:t>
      </w:r>
      <w:proofErr w:type="spellEnd"/>
      <w:r>
        <w:rPr>
          <w:sz w:val="24"/>
        </w:rPr>
        <w:t>” (también una de las correcciones marcadas en la entrega del DER)</w:t>
      </w:r>
    </w:p>
    <w:p w:rsidR="00907109" w:rsidRDefault="00907109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Creación de la entidad “Fabricante” (sugerencia marcada en la entrega del DER)</w:t>
      </w:r>
    </w:p>
    <w:p w:rsidR="00907109" w:rsidRDefault="00907109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Añadido del atributo “teléfono” a la entidad “Fabricante” (esto nos pareció porque la compañía debería tener alguna forma de contactar al Fabricante)</w:t>
      </w:r>
    </w:p>
    <w:p w:rsidR="00907109" w:rsidRDefault="00907109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Reemplazo de la PK “</w:t>
      </w:r>
      <w:proofErr w:type="spellStart"/>
      <w:r>
        <w:rPr>
          <w:sz w:val="24"/>
        </w:rPr>
        <w:t>idSucursal</w:t>
      </w:r>
      <w:proofErr w:type="spellEnd"/>
      <w:r>
        <w:rPr>
          <w:sz w:val="24"/>
        </w:rPr>
        <w:t>” en entidad “Sucursal” por una PK compuesta “</w:t>
      </w:r>
      <w:proofErr w:type="spellStart"/>
      <w:r>
        <w:rPr>
          <w:sz w:val="24"/>
        </w:rPr>
        <w:t>direccionSucursal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ciudadSucursal</w:t>
      </w:r>
      <w:proofErr w:type="spellEnd"/>
      <w:r>
        <w:rPr>
          <w:sz w:val="24"/>
        </w:rPr>
        <w:t xml:space="preserve">” (esto porque </w:t>
      </w:r>
      <w:proofErr w:type="spellStart"/>
      <w:r>
        <w:rPr>
          <w:sz w:val="24"/>
        </w:rPr>
        <w:t>idSucursal</w:t>
      </w:r>
      <w:proofErr w:type="spellEnd"/>
      <w:r>
        <w:rPr>
          <w:sz w:val="24"/>
        </w:rPr>
        <w:t xml:space="preserve"> era un atributo que nosotros creamos, y nos pareció que no era una buena idea poner una PK que no reflejase ningún dato real de la Sucursal)</w:t>
      </w:r>
    </w:p>
    <w:p w:rsidR="00A86413" w:rsidRDefault="00A86413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Atributo “precio” de “Factura” puede tener valores NULL (esto es porque en los valores de la Tabla Maestra hay muchos accesorios que tienen asociados una factura, y sin embargo no tienen precio)</w:t>
      </w:r>
    </w:p>
    <w:p w:rsidR="00A86413" w:rsidRDefault="00A86413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crearon índices en cada una de las PK, dado que generalmente son los que se usan para acceder a los datos de la tabla, por lo que acelera el acceso.</w:t>
      </w:r>
    </w:p>
    <w:p w:rsidR="00A86413" w:rsidRDefault="00A86413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 añade el atributo “Fabricante” a “Accesorio” por medio de ALTER TABLE, porque si ponemos que es una FK en la creación de la tabla, como no hay Fabricantes asociados a Accesorios en la Tabla Maestra, entonces </w:t>
      </w:r>
      <w:r w:rsidR="0056262F">
        <w:rPr>
          <w:sz w:val="24"/>
        </w:rPr>
        <w:t>al hacer la migración nos salen errores porque no se pueden insertar valores NULL en esa columna.</w:t>
      </w:r>
    </w:p>
    <w:p w:rsidR="0056262F" w:rsidRDefault="0056262F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Lo mismo sucede con “</w:t>
      </w:r>
      <w:proofErr w:type="spellStart"/>
      <w:r>
        <w:rPr>
          <w:sz w:val="24"/>
        </w:rPr>
        <w:t>ItemPC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ItemAccesorio</w:t>
      </w:r>
      <w:proofErr w:type="spellEnd"/>
      <w:r>
        <w:rPr>
          <w:sz w:val="24"/>
        </w:rPr>
        <w:t>”, donde en ambos se añade la referencia de “</w:t>
      </w:r>
      <w:proofErr w:type="spellStart"/>
      <w:r>
        <w:rPr>
          <w:sz w:val="24"/>
        </w:rPr>
        <w:t>idFactura</w:t>
      </w:r>
      <w:proofErr w:type="spellEnd"/>
      <w:r>
        <w:rPr>
          <w:sz w:val="24"/>
        </w:rPr>
        <w:t>” a la tabla “Factura”.</w:t>
      </w:r>
    </w:p>
    <w:p w:rsidR="0056262F" w:rsidRDefault="0056262F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crearon vistas para cada una de las tablas, porque no habían vistas especificadas para esta entrega.</w:t>
      </w:r>
    </w:p>
    <w:p w:rsidR="0056262F" w:rsidRDefault="0056262F" w:rsidP="00907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 crearon </w:t>
      </w:r>
      <w:proofErr w:type="spellStart"/>
      <w:r>
        <w:rPr>
          <w:sz w:val="24"/>
        </w:rPr>
        <w:t>triggers</w:t>
      </w:r>
      <w:proofErr w:type="spellEnd"/>
      <w:r>
        <w:rPr>
          <w:sz w:val="24"/>
        </w:rPr>
        <w:t xml:space="preserve"> sobre cada una de las tablas, para evitar que se borren datos</w:t>
      </w:r>
    </w:p>
    <w:p w:rsidR="0056262F" w:rsidRPr="0056262F" w:rsidRDefault="0056262F" w:rsidP="0056262F">
      <w:pPr>
        <w:jc w:val="both"/>
        <w:rPr>
          <w:sz w:val="24"/>
        </w:rPr>
      </w:pPr>
      <w:r w:rsidRPr="0056262F">
        <w:rPr>
          <w:sz w:val="24"/>
        </w:rPr>
        <w:t xml:space="preserve"> </w:t>
      </w:r>
    </w:p>
    <w:p w:rsidR="0056262F" w:rsidRDefault="0056262F" w:rsidP="0056262F">
      <w:pPr>
        <w:pStyle w:val="Heading1"/>
      </w:pPr>
      <w:r>
        <w:t>Justificación de Tablas</w:t>
      </w:r>
      <w:r>
        <w:t>:</w:t>
      </w:r>
    </w:p>
    <w:p w:rsidR="006652FB" w:rsidRDefault="006652FB" w:rsidP="006652FB">
      <w:pPr>
        <w:jc w:val="both"/>
        <w:rPr>
          <w:sz w:val="24"/>
        </w:rPr>
      </w:pPr>
    </w:p>
    <w:p w:rsidR="0056262F" w:rsidRPr="0056262F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56262F">
        <w:rPr>
          <w:b/>
          <w:sz w:val="24"/>
        </w:rPr>
        <w:t>Fabricante:</w:t>
      </w:r>
      <w:r>
        <w:rPr>
          <w:b/>
          <w:sz w:val="24"/>
        </w:rPr>
        <w:t xml:space="preserve"> </w:t>
      </w:r>
      <w:r>
        <w:rPr>
          <w:sz w:val="24"/>
        </w:rPr>
        <w:t>recomendación de la cátedra</w:t>
      </w:r>
    </w:p>
    <w:p w:rsidR="0056262F" w:rsidRPr="0056262F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MemoriaRAM</w:t>
      </w:r>
      <w:proofErr w:type="spellEnd"/>
      <w:r>
        <w:rPr>
          <w:b/>
          <w:sz w:val="24"/>
        </w:rPr>
        <w:t xml:space="preserve">, Microprocesador, </w:t>
      </w:r>
      <w:proofErr w:type="spellStart"/>
      <w:r>
        <w:rPr>
          <w:b/>
          <w:sz w:val="24"/>
        </w:rPr>
        <w:t>DiscoRigido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PlacaVideo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partes de la computadora, se incluyeron en el DER porque están tanto en el enunciado como en la Tabla Maestra, y cada uno tiene atributos particulares que le corresponden</w:t>
      </w:r>
    </w:p>
    <w:p w:rsidR="004A390B" w:rsidRPr="004A390B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PC:</w:t>
      </w:r>
      <w:r>
        <w:rPr>
          <w:sz w:val="24"/>
        </w:rPr>
        <w:t xml:space="preserve"> refleja cómo está compuesta cada computadora; representado por un </w:t>
      </w:r>
      <w:proofErr w:type="spellStart"/>
      <w:r>
        <w:rPr>
          <w:sz w:val="24"/>
        </w:rPr>
        <w:t>idCogidoPC</w:t>
      </w:r>
      <w:proofErr w:type="spellEnd"/>
      <w:r>
        <w:rPr>
          <w:sz w:val="24"/>
        </w:rPr>
        <w:t xml:space="preserve"> que simboliza la combinación de dimensiones (alto, ancho y profundidad), de partes (</w:t>
      </w:r>
      <w:r w:rsidR="004A390B">
        <w:rPr>
          <w:sz w:val="24"/>
        </w:rPr>
        <w:t>microprocesador, disco rígido, placa de video y memoria RAM) y el número de serie que le corresponde.</w:t>
      </w:r>
    </w:p>
    <w:p w:rsidR="0056262F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Sucursal:</w:t>
      </w:r>
      <w:r>
        <w:rPr>
          <w:sz w:val="24"/>
        </w:rPr>
        <w:t xml:space="preserve"> en lugar de tener que registrar todos los datos de cada sucursal en las compras y las facturas, resulta más sencillo simplemente tener una entidad Sucursal en la cual agrupar todos esos datos, y usar la PK compuesta para indicar qué compra o factura le corresponde a qué sucursal.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Cliente:</w:t>
      </w:r>
      <w:r>
        <w:rPr>
          <w:sz w:val="24"/>
        </w:rPr>
        <w:t xml:space="preserve"> siguiendo el mismo razonamiento de Sucursal, resulta más simple agrupar los datos de los Clientes en una entidad y solo asignar la PK de la misma cuando corresponda.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Factura:</w:t>
      </w:r>
      <w:r>
        <w:rPr>
          <w:sz w:val="24"/>
        </w:rPr>
        <w:t xml:space="preserve"> agrupa los ítems que la componen, la sucursal en la cual se efectuó la operación, la fecha, el cliente y el precio</w:t>
      </w:r>
      <w:r>
        <w:rPr>
          <w:sz w:val="24"/>
        </w:rPr>
        <w:t>, se encuentran en la Tabla Maestra y en el enunciado.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Compra: </w:t>
      </w:r>
      <w:r>
        <w:rPr>
          <w:sz w:val="24"/>
        </w:rPr>
        <w:t>agrupa los ítems que la componen, la sucursal en la cual se efectuó la operación, la fecha y el precio, se encuentran en la Tabla Maestra y en el enunciado.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Accesorio:</w:t>
      </w:r>
      <w:r>
        <w:rPr>
          <w:sz w:val="24"/>
        </w:rPr>
        <w:t xml:space="preserve"> conforma un código (</w:t>
      </w:r>
      <w:proofErr w:type="spellStart"/>
      <w:r>
        <w:rPr>
          <w:sz w:val="24"/>
        </w:rPr>
        <w:t>codAccesorio</w:t>
      </w:r>
      <w:proofErr w:type="spellEnd"/>
      <w:r>
        <w:rPr>
          <w:sz w:val="24"/>
        </w:rPr>
        <w:t>) y una descripción, se encuentran tanto en el enunciado como en la Tabla Maestra.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ItemPC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ItemAccesorio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conforman los ítems de las facturas, en ellos se indica a qué factura corresponden, su cantidad y precio individual. Indicado en las correcciones de la entrega del DER.</w:t>
      </w:r>
    </w:p>
    <w:p w:rsidR="006652FB" w:rsidRDefault="004A390B" w:rsidP="00D56055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sz w:val="24"/>
        </w:rPr>
        <w:lastRenderedPageBreak/>
        <w:t>CompraAccesorio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CompraPC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conforman los ítems de las compras, en ellos se indica a qué compra corresponden, su cantidad y precio individual. Indicado en las correcciones de la entrega del DER.</w:t>
      </w:r>
      <w:r w:rsidR="00D56055">
        <w:t xml:space="preserve"> </w:t>
      </w:r>
    </w:p>
    <w:p w:rsidR="006652FB" w:rsidRDefault="006652FB" w:rsidP="006652FB">
      <w:pPr>
        <w:pStyle w:val="Heading1"/>
      </w:pPr>
      <w:r>
        <w:t>DER</w:t>
      </w:r>
    </w:p>
    <w:p w:rsidR="006652FB" w:rsidRPr="006652FB" w:rsidRDefault="006652FB" w:rsidP="006652FB">
      <w:r>
        <w:rPr>
          <w:noProof/>
          <w:lang w:eastAsia="es-AR"/>
        </w:rPr>
        <w:drawing>
          <wp:inline distT="0" distB="0" distL="0" distR="0">
            <wp:extent cx="6256020" cy="4852658"/>
            <wp:effectExtent l="0" t="0" r="0" b="5715"/>
            <wp:docPr id="3" name="Picture 3" descr="G:\Jose last backup\gdd\git\DER corregido - grup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Jose last backup\gdd\git\DER corregido - grupo 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776" cy="48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FB" w:rsidRPr="00DE7020" w:rsidRDefault="006652FB" w:rsidP="00DE7020">
      <w:pPr>
        <w:jc w:val="both"/>
        <w:rPr>
          <w:b/>
        </w:rPr>
      </w:pPr>
    </w:p>
    <w:sectPr w:rsidR="006652FB" w:rsidRPr="00DE7020" w:rsidSect="004F2F02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FA" w:rsidRDefault="001D61FA" w:rsidP="004F2F02">
      <w:pPr>
        <w:spacing w:after="0" w:line="240" w:lineRule="auto"/>
      </w:pPr>
      <w:r>
        <w:separator/>
      </w:r>
    </w:p>
  </w:endnote>
  <w:endnote w:type="continuationSeparator" w:id="0">
    <w:p w:rsidR="001D61FA" w:rsidRDefault="001D61FA" w:rsidP="004F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178580"/>
      <w:docPartObj>
        <w:docPartGallery w:val="Page Numbers (Bottom of Page)"/>
        <w:docPartUnique/>
      </w:docPartObj>
    </w:sdtPr>
    <w:sdtContent>
      <w:p w:rsidR="004F2F02" w:rsidRDefault="004F2F02">
        <w:pPr>
          <w:pStyle w:val="Footer"/>
          <w:jc w:val="right"/>
        </w:pPr>
        <w:r w:rsidRPr="004F2F02">
          <w:t>Página</w:t>
        </w:r>
        <w:r>
          <w:t xml:space="preserve"> | </w:t>
        </w:r>
        <w:r w:rsidRPr="004F2F02">
          <w:rPr>
            <w:b/>
          </w:rPr>
          <w:fldChar w:fldCharType="begin"/>
        </w:r>
        <w:r w:rsidRPr="004F2F02">
          <w:rPr>
            <w:b/>
          </w:rPr>
          <w:instrText xml:space="preserve"> PAGE   \* MERGEFORMAT </w:instrText>
        </w:r>
        <w:r w:rsidRPr="004F2F02">
          <w:rPr>
            <w:b/>
          </w:rPr>
          <w:fldChar w:fldCharType="separate"/>
        </w:r>
        <w:r w:rsidR="00CE22D9">
          <w:rPr>
            <w:b/>
            <w:noProof/>
          </w:rPr>
          <w:t>2</w:t>
        </w:r>
        <w:r w:rsidRPr="004F2F02">
          <w:rPr>
            <w:b/>
            <w:noProof/>
          </w:rPr>
          <w:fldChar w:fldCharType="end"/>
        </w:r>
        <w:r>
          <w:t xml:space="preserve"> </w:t>
        </w:r>
      </w:p>
    </w:sdtContent>
  </w:sdt>
  <w:p w:rsidR="004F2F02" w:rsidRDefault="004F2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FA" w:rsidRDefault="001D61FA" w:rsidP="004F2F02">
      <w:pPr>
        <w:spacing w:after="0" w:line="240" w:lineRule="auto"/>
      </w:pPr>
      <w:r>
        <w:separator/>
      </w:r>
    </w:p>
  </w:footnote>
  <w:footnote w:type="continuationSeparator" w:id="0">
    <w:p w:rsidR="001D61FA" w:rsidRDefault="001D61FA" w:rsidP="004F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27D"/>
    <w:multiLevelType w:val="hybridMultilevel"/>
    <w:tmpl w:val="4D506AEE"/>
    <w:lvl w:ilvl="0" w:tplc="627CAD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01"/>
    <w:rsid w:val="001D61FA"/>
    <w:rsid w:val="00343C7C"/>
    <w:rsid w:val="004A390B"/>
    <w:rsid w:val="004F2F02"/>
    <w:rsid w:val="0056262F"/>
    <w:rsid w:val="006652FB"/>
    <w:rsid w:val="006A7677"/>
    <w:rsid w:val="00776263"/>
    <w:rsid w:val="00907109"/>
    <w:rsid w:val="00A86413"/>
    <w:rsid w:val="00CE22D9"/>
    <w:rsid w:val="00D56055"/>
    <w:rsid w:val="00D67001"/>
    <w:rsid w:val="00DE7020"/>
    <w:rsid w:val="00F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C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E7020"/>
    <w:pPr>
      <w:tabs>
        <w:tab w:val="left" w:pos="720"/>
        <w:tab w:val="right" w:leader="dot" w:pos="8931"/>
      </w:tabs>
      <w:spacing w:before="120" w:after="120" w:line="240" w:lineRule="auto"/>
      <w:ind w:firstLine="340"/>
    </w:pPr>
    <w:rPr>
      <w:rFonts w:ascii="Cambria" w:eastAsia="Times New Roman" w:hAnsi="Cambria" w:cs="Times New Roman"/>
      <w:b/>
      <w:bCs/>
      <w:caps/>
      <w:sz w:val="20"/>
      <w:szCs w:val="20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5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02"/>
  </w:style>
  <w:style w:type="paragraph" w:styleId="Footer">
    <w:name w:val="footer"/>
    <w:basedOn w:val="Normal"/>
    <w:link w:val="Foot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C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E7020"/>
    <w:pPr>
      <w:tabs>
        <w:tab w:val="left" w:pos="720"/>
        <w:tab w:val="right" w:leader="dot" w:pos="8931"/>
      </w:tabs>
      <w:spacing w:before="120" w:after="120" w:line="240" w:lineRule="auto"/>
      <w:ind w:firstLine="340"/>
    </w:pPr>
    <w:rPr>
      <w:rFonts w:ascii="Cambria" w:eastAsia="Times New Roman" w:hAnsi="Cambria" w:cs="Times New Roman"/>
      <w:b/>
      <w:bCs/>
      <w:caps/>
      <w:sz w:val="20"/>
      <w:szCs w:val="20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5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02"/>
  </w:style>
  <w:style w:type="paragraph" w:styleId="Footer">
    <w:name w:val="footer"/>
    <w:basedOn w:val="Normal"/>
    <w:link w:val="Foot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zudairejosefrancis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2021-05-19T23:17:00Z</cp:lastPrinted>
  <dcterms:created xsi:type="dcterms:W3CDTF">2021-05-19T21:00:00Z</dcterms:created>
  <dcterms:modified xsi:type="dcterms:W3CDTF">2021-05-19T23:18:00Z</dcterms:modified>
</cp:coreProperties>
</file>