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446D0D66" w14:textId="2A508B9B" w:rsidRDefault="00017496"/>
    <w:p w14:paraId="6F088549" w14:textId="77777777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 cupiditate non v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015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Mantenimiento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78B86D40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09/08/2024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K11 K9 CGO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material de oficina para realizar gestiones y documentación del departamento de mantenimiento y</w:t>
                                    <w:br/>
                                    <w:t>servicios generales del mes de junio.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material de oficina para realizar gestiones y documentación del departamento de mantenimiento y</w:t>
                              <w:br/>
                              <w:t>servicios generales del mes de junio.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17A34EF9" w:rsidRDefault="007D06B8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FA273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Default="00EE21FD" w:rsidP="00BA1A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Default="007D06B8" w:rsidP="007E07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7AE5F6AF" w14:textId="234A92C2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1FD77E5D" w14:textId="62F8F8A1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41" w:type="dxa"/>
          </w:tcPr>
          <w:p w14:paraId="5EC74555" w14:textId="45F4F866" w:rsidRDefault="0096392E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5D07CAEC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017496">
      <w:pPr>
        <w:pStyle w:val="Piedepgina"/>
        <w:rPr>
          <w:rFonts w:ascii="Arial" w:hAnsi="Arial" w:cs="Arial"/>
        </w:rPr>
      </w:pPr>
    </w:p>
    <w:sectPr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C919B" w14:textId="77777777" w:rsidR="00371E14" w:rsidRDefault="00371E14" w:rsidP="004D754B">
      <w:r>
        <w:separator/>
      </w:r>
    </w:p>
  </w:endnote>
  <w:endnote w:type="continuationSeparator" w:id="0">
    <w:p w14:paraId="6F8AAAD2" w14:textId="77777777" w:rsidR="00371E14" w:rsidRDefault="00371E14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2F87CA39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D648F" w14:textId="77777777" w:rsidR="00371E14" w:rsidRDefault="00371E14" w:rsidP="004D754B">
      <w:r>
        <w:separator/>
      </w:r>
    </w:p>
  </w:footnote>
  <w:footnote w:type="continuationSeparator" w:id="0">
    <w:p w14:paraId="465F1206" w14:textId="77777777" w:rsidR="00371E14" w:rsidRDefault="00371E14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</w:tr>
    <w:tr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</w:tbl>
  <w:p w14:paraId="0B282156" w14:textId="6C68D22F" w:rsidRDefault="00052470">
    <w:pPr>
      <w:pStyle w:val="Encabezado"/>
    </w:pPr>
    <w: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0F67"/>
    <w:rsid w:val="006C48AF"/>
    <w:rsid w:val="006E3E91"/>
    <w:rsid w:val="006E49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23565"/>
    <w:rsid w:val="00A3294F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45</cp:revision>
  <cp:lastPrinted>2023-10-26T18:52:00Z</cp:lastPrinted>
  <dcterms:created xsi:type="dcterms:W3CDTF">2022-11-07T19:01:00Z</dcterms:created>
  <dcterms:modified xsi:type="dcterms:W3CDTF">2024-08-05T05:19:00Z</dcterms:modified>
</cp:coreProperties>
</file>