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ojei1qi69yqb"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Durante esta etapa hemos avanzado principalmente en el diseño y definición de la solución propuesta para el proyecto </w:t>
            </w:r>
            <w:r w:rsidDel="00000000" w:rsidR="00000000" w:rsidRPr="00000000">
              <w:rPr>
                <w:b w:val="1"/>
                <w:bCs w:val="1"/>
                <w:sz w:val="20"/>
                <w:szCs w:val="20"/>
                <w:rtl w:val="0"/>
              </w:rPr>
              <w:t xml:space="preserve">Técnico Ya</w:t>
            </w:r>
            <w:r w:rsidDel="00000000" w:rsidR="00000000" w:rsidRPr="00000000">
              <w:rPr>
                <w:sz w:val="20"/>
                <w:szCs w:val="20"/>
                <w:rtl w:val="0"/>
              </w:rPr>
              <w:t xml:space="preserve">. Se trabajó en la definición de los módulos que tendrá el sistema, considerando las plataformas Web Cliente, Web Gestor, Web Administrador y App Técnico.</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También se avanzó en el diseño de la arquitectura de la solución, el modelo de datos, diagramas y mockups de las principales funcionalidades del sistema. Además, se comenzó a definir el plan de pruebas, considerando los distintos módulos y funcionalidades que deberán ser validados durante las siguientes etapas.</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Uno de los avances importantes ha sido definir con mayor claridad el funcionamiento del sistema, especialmente el flujo de una solicitud desde que es creada por el cliente, su revisión y asignación por parte del gestor, hasta la ejecución y cierre por parte del técnico.</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En general, estos avances nos han permitido tener una visión más clara de cómo se relacionan las distintas partes del proyecto y preparar la base necesaria para comenzar posteriormente con la implementación.</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No se han realizado cambios importantes a los objetivos definidos inicialmente para el proyecto. Se mantiene como objetivo desarrollar una solución que permita gestionar solicitudes de servicios técnicos para el hogar, facilitando la creación de solicitudes por parte de los clientes, su gestión y asignación por parte del personal encargado y la ejecución de los servicios por parte de los técnicos. </w:t>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No se han realizado cambios importantes en la metodología definida para el proyecto. Se mantiene un enfoque de trabajo secuencial, considerando las etapas de levantamiento de requerimientos, diseño, implementación, pruebas e integración.</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Durante esta etapa se ha trabajado principalmente en las actividades correspondientes al análisis y diseño, dejando definida la base necesaria para avanzar posteriormente a la implementación.</w:t>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Para demostrar el avance realizado durante esta etapa se consideran como evidencias los diferentes documentos y diseños desarrollados para el proyecto. Entre ellos se encuentran el modelo de datos, diagramas del sistema, mockups de las interfaces, definición de la arquitectura y el plan de pruebas.</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Estas evidencias permiten demostrar el avance del proyecto debido a que representan las decisiones tomadas respecto a la estructura del sistema, sus funcionalidades y la forma en que serán validadas posteriormente.</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También se considera como evidencia el trabajo realizado en el repositorio y las herramientas utilizadas para organizar las actividades del proyecto.</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59" w:lineRule="auto"/>
              <w:ind w:left="720" w:right="0" w:hanging="360"/>
              <w:jc w:val="both"/>
              <w:rPr>
                <w:sz w:val="20"/>
                <w:szCs w:val="20"/>
                <w:highlight w:val="yellow"/>
              </w:rPr>
            </w:pPr>
            <w:r w:rsidDel="00000000" w:rsidR="00000000" w:rsidRPr="00000000">
              <w:rPr>
                <w:sz w:val="20"/>
                <w:szCs w:val="20"/>
                <w:highlight w:val="yellow"/>
                <w:rtl w:val="0"/>
              </w:rPr>
              <w:t xml:space="preserve">Modelo de datos / modelo relacional.</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sz w:val="20"/>
                <w:szCs w:val="20"/>
                <w:highlight w:val="yellow"/>
              </w:rPr>
            </w:pPr>
            <w:r w:rsidDel="00000000" w:rsidR="00000000" w:rsidRPr="00000000">
              <w:rPr>
                <w:sz w:val="20"/>
                <w:szCs w:val="20"/>
                <w:highlight w:val="yellow"/>
                <w:rtl w:val="0"/>
              </w:rPr>
              <w:t xml:space="preserve">Diagramas UML.</w:t>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sz w:val="20"/>
                <w:szCs w:val="20"/>
                <w:highlight w:val="yellow"/>
              </w:rPr>
            </w:pPr>
            <w:r w:rsidDel="00000000" w:rsidR="00000000" w:rsidRPr="00000000">
              <w:rPr>
                <w:sz w:val="20"/>
                <w:szCs w:val="20"/>
                <w:highlight w:val="yellow"/>
                <w:rtl w:val="0"/>
              </w:rPr>
              <w:t xml:space="preserve">Mockups.</w:t>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sz w:val="20"/>
                <w:szCs w:val="20"/>
                <w:highlight w:val="yellow"/>
              </w:rPr>
            </w:pPr>
            <w:r w:rsidDel="00000000" w:rsidR="00000000" w:rsidRPr="00000000">
              <w:rPr>
                <w:sz w:val="20"/>
                <w:szCs w:val="20"/>
                <w:highlight w:val="yellow"/>
                <w:rtl w:val="0"/>
              </w:rPr>
              <w:t xml:space="preserve">Arquitectura de la solución.</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sz w:val="20"/>
                <w:szCs w:val="20"/>
                <w:highlight w:val="yellow"/>
              </w:rPr>
            </w:pPr>
            <w:r w:rsidDel="00000000" w:rsidR="00000000" w:rsidRPr="00000000">
              <w:rPr>
                <w:sz w:val="20"/>
                <w:szCs w:val="20"/>
                <w:highlight w:val="yellow"/>
                <w:rtl w:val="0"/>
              </w:rPr>
              <w:t xml:space="preserve">Plan de pruebas.</w:t>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sz w:val="20"/>
                <w:szCs w:val="20"/>
                <w:highlight w:val="yellow"/>
              </w:rPr>
            </w:pPr>
            <w:r w:rsidDel="00000000" w:rsidR="00000000" w:rsidRPr="00000000">
              <w:rPr>
                <w:sz w:val="20"/>
                <w:szCs w:val="20"/>
                <w:highlight w:val="yellow"/>
                <w:rtl w:val="0"/>
              </w:rPr>
              <w:t xml:space="preserve">Evidencia de GitHub.</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59" w:lineRule="auto"/>
              <w:ind w:left="720" w:right="0" w:hanging="360"/>
              <w:jc w:val="both"/>
              <w:rPr>
                <w:sz w:val="20"/>
                <w:szCs w:val="20"/>
                <w:highlight w:val="yellow"/>
              </w:rPr>
            </w:pPr>
            <w:r w:rsidDel="00000000" w:rsidR="00000000" w:rsidRPr="00000000">
              <w:rPr>
                <w:sz w:val="20"/>
                <w:szCs w:val="20"/>
                <w:highlight w:val="yellow"/>
                <w:rtl w:val="0"/>
              </w:rPr>
              <w:t xml:space="preserve">Evidencia de Asana, si la están usando como herramienta de gestión.</w:t>
            </w:r>
          </w:p>
        </w:tc>
      </w:tr>
    </w:tbl>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1f3864"/>
                <w:sz w:val="28"/>
                <w:szCs w:val="28"/>
              </w:rPr>
            </w:pPr>
            <w:r w:rsidDel="00000000" w:rsidR="00000000" w:rsidRPr="00000000">
              <w:rPr>
                <w:b w:val="1"/>
                <w:bCs w:val="1"/>
                <w:color w:val="1f3864"/>
                <w:sz w:val="28"/>
                <w:szCs w:val="28"/>
                <w:rtl w:val="0"/>
              </w:rPr>
              <w:t xml:space="preserve">2.Monitoreo del Plan de Trabajo</w:t>
            </w: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Examina cuidadosamente tu plan de trabajo, enfocándote especialmente en la columna de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17"/>
                <w:szCs w:val="17"/>
                <w:highlight w:val="white"/>
              </w:rPr>
            </w:pPr>
            <w:r w:rsidDel="00000000" w:rsidR="00000000" w:rsidRPr="00000000">
              <w:rPr>
                <w:color w:val="1f3864"/>
                <w:rtl w:val="0"/>
              </w:rPr>
              <w:t xml:space="preserve">estado de avance y ajustes.</w:t>
            </w:r>
            <w:r w:rsidDel="00000000" w:rsidR="00000000" w:rsidRPr="00000000">
              <w:rPr>
                <w:rtl w:val="0"/>
              </w:rPr>
            </w:r>
          </w:p>
          <w:p w:rsidR="00000000" w:rsidDel="00000000" w:rsidP="00000000" w:rsidRDefault="00000000" w:rsidRPr="00000000" w14:paraId="00000038">
            <w:pPr>
              <w:tabs>
                <w:tab w:val="center" w:leader="none" w:pos="4419"/>
                <w:tab w:val="right" w:leader="none" w:pos="8838"/>
              </w:tabs>
              <w:spacing w:after="0" w:line="240" w:lineRule="auto"/>
              <w:jc w:val="both"/>
              <w:rPr>
                <w:color w:val="1f3864"/>
              </w:rPr>
            </w:pPr>
            <w:r w:rsidDel="00000000" w:rsidR="00000000" w:rsidRPr="00000000">
              <w:rPr>
                <w:rtl w:val="0"/>
              </w:rPr>
            </w:r>
          </w:p>
        </w:tc>
      </w:tr>
    </w:tbl>
    <w:p w:rsidR="00000000" w:rsidDel="00000000" w:rsidP="00000000" w:rsidRDefault="00000000" w:rsidRPr="00000000" w14:paraId="00000039">
      <w:pPr>
        <w:rPr>
          <w:color w:val="595959"/>
          <w:sz w:val="24"/>
          <w:szCs w:val="24"/>
        </w:rPr>
      </w:pPr>
      <w:r w:rsidDel="00000000" w:rsidR="00000000" w:rsidRPr="00000000">
        <w:rPr>
          <w:rtl w:val="0"/>
        </w:rPr>
      </w:r>
    </w:p>
    <w:p w:rsidR="00000000" w:rsidDel="00000000" w:rsidP="00000000" w:rsidRDefault="00000000" w:rsidRPr="00000000" w14:paraId="0000003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B">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1116" w:tblpY="5925"/>
        <w:tblW w:w="10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10"/>
        <w:gridCol w:w="1320"/>
        <w:gridCol w:w="1305"/>
        <w:gridCol w:w="1380"/>
        <w:gridCol w:w="1140"/>
        <w:gridCol w:w="1350"/>
        <w:gridCol w:w="1275"/>
        <w:gridCol w:w="1260"/>
        <w:tblGridChange w:id="0">
          <w:tblGrid>
            <w:gridCol w:w="1710"/>
            <w:gridCol w:w="1320"/>
            <w:gridCol w:w="1305"/>
            <w:gridCol w:w="1380"/>
            <w:gridCol w:w="1140"/>
            <w:gridCol w:w="1350"/>
            <w:gridCol w:w="1275"/>
            <w:gridCol w:w="1260"/>
          </w:tblGrid>
        </w:tblGridChange>
      </w:tblGrid>
      <w:tr>
        <w:trPr>
          <w:cantSplit w:val="0"/>
          <w:trHeight w:val="415" w:hRule="atLeast"/>
          <w:tblHeader w:val="0"/>
        </w:trPr>
        <w:tc>
          <w:tcPr>
            <w:gridSpan w:val="8"/>
            <w:vAlign w:val="center"/>
          </w:tcPr>
          <w:p w:rsidR="00000000" w:rsidDel="00000000" w:rsidP="00000000" w:rsidRDefault="00000000" w:rsidRPr="00000000" w14:paraId="0000004C">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54">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55">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56">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57">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58">
            <w:pPr>
              <w:jc w:val="center"/>
              <w:rPr>
                <w:color w:val="1f3864"/>
                <w:sz w:val="18"/>
                <w:szCs w:val="18"/>
              </w:rPr>
            </w:pPr>
            <w:r w:rsidDel="00000000" w:rsidR="00000000" w:rsidRPr="00000000">
              <w:rPr>
                <w:color w:val="1f3864"/>
                <w:sz w:val="18"/>
                <w:szCs w:val="18"/>
                <w:rtl w:val="0"/>
              </w:rPr>
              <w:t xml:space="preserve">Responsable</w:t>
            </w:r>
          </w:p>
        </w:tc>
        <w:tc>
          <w:tcPr>
            <w:vAlign w:val="center"/>
          </w:tcPr>
          <w:p w:rsidR="00000000" w:rsidDel="00000000" w:rsidP="00000000" w:rsidRDefault="00000000" w:rsidRPr="00000000" w14:paraId="00000059">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5A">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5B">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5C">
            <w:pPr>
              <w:jc w:val="both"/>
              <w:rPr>
                <w:b w:val="1"/>
                <w:bCs w:val="1"/>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5D">
            <w:pPr>
              <w:jc w:val="both"/>
              <w:rPr>
                <w:i w:val="1"/>
                <w:iCs w:val="1"/>
                <w:color w:val="548dd4"/>
                <w:sz w:val="18"/>
                <w:szCs w:val="18"/>
              </w:rPr>
            </w:pPr>
            <w:r w:rsidDel="00000000" w:rsidR="00000000" w:rsidRPr="00000000">
              <w:rPr>
                <w:i w:val="1"/>
                <w:iCs w:val="1"/>
                <w:color w:val="548dd4"/>
                <w:sz w:val="18"/>
                <w:szCs w:val="18"/>
                <w:rtl w:val="0"/>
              </w:rPr>
              <w:t xml:space="preserve">Levantamiento y definición de requerimientos </w:t>
            </w:r>
          </w:p>
        </w:tc>
        <w:tc>
          <w:tcPr/>
          <w:p w:rsidR="00000000" w:rsidDel="00000000" w:rsidP="00000000" w:rsidRDefault="00000000" w:rsidRPr="00000000" w14:paraId="0000005E">
            <w:pPr>
              <w:jc w:val="both"/>
              <w:rPr>
                <w:b w:val="1"/>
                <w:bCs w:val="1"/>
                <w:sz w:val="18"/>
                <w:szCs w:val="18"/>
              </w:rPr>
            </w:pPr>
            <w:r w:rsidDel="00000000" w:rsidR="00000000" w:rsidRPr="00000000">
              <w:rPr>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5F">
            <w:pPr>
              <w:jc w:val="both"/>
              <w:rPr>
                <w:b w:val="1"/>
                <w:bCs w:val="1"/>
                <w:sz w:val="18"/>
                <w:szCs w:val="18"/>
              </w:rPr>
            </w:pPr>
            <w:r w:rsidDel="00000000" w:rsidR="00000000" w:rsidRPr="00000000">
              <w:rPr>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60">
            <w:pPr>
              <w:jc w:val="both"/>
              <w:rPr>
                <w:i w:val="1"/>
                <w:iCs w:val="1"/>
                <w:color w:val="548dd4"/>
                <w:sz w:val="18"/>
                <w:szCs w:val="18"/>
              </w:rPr>
            </w:pPr>
            <w:r w:rsidDel="00000000" w:rsidR="00000000" w:rsidRPr="00000000">
              <w:rPr>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61">
            <w:pPr>
              <w:jc w:val="both"/>
              <w:rPr>
                <w:i w:val="1"/>
                <w:iCs w:val="1"/>
                <w:color w:val="548dd4"/>
                <w:sz w:val="18"/>
                <w:szCs w:val="18"/>
              </w:rPr>
            </w:pPr>
            <w:r w:rsidDel="00000000" w:rsidR="00000000" w:rsidRPr="00000000">
              <w:rPr>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62">
            <w:pPr>
              <w:jc w:val="both"/>
              <w:rPr>
                <w:i w:val="1"/>
                <w:iCs w:val="1"/>
                <w:color w:val="548dd4"/>
                <w:sz w:val="18"/>
                <w:szCs w:val="18"/>
              </w:rPr>
            </w:pPr>
            <w:r w:rsidDel="00000000" w:rsidR="00000000" w:rsidRPr="00000000">
              <w:rPr>
                <w:i w:val="1"/>
                <w:iCs w:val="1"/>
                <w:color w:val="548dd4"/>
                <w:sz w:val="18"/>
                <w:szCs w:val="18"/>
                <w:rtl w:val="0"/>
              </w:rPr>
              <w:t xml:space="preserve">Describe el estado de avance de cada actividad.</w:t>
            </w:r>
          </w:p>
          <w:p w:rsidR="00000000" w:rsidDel="00000000" w:rsidP="00000000" w:rsidRDefault="00000000" w:rsidRPr="00000000" w14:paraId="00000063">
            <w:pPr>
              <w:jc w:val="both"/>
              <w:rPr>
                <w:i w:val="1"/>
                <w:iCs w:val="1"/>
                <w:color w:val="c00000"/>
                <w:sz w:val="16"/>
                <w:szCs w:val="16"/>
              </w:rPr>
            </w:pPr>
            <w:r w:rsidDel="00000000" w:rsidR="00000000" w:rsidRPr="00000000">
              <w:rPr>
                <w:rtl w:val="0"/>
              </w:rPr>
            </w:r>
          </w:p>
          <w:p w:rsidR="00000000" w:rsidDel="00000000" w:rsidP="00000000" w:rsidRDefault="00000000" w:rsidRPr="00000000" w14:paraId="00000064">
            <w:pPr>
              <w:jc w:val="both"/>
              <w:rPr>
                <w:i w:val="1"/>
                <w:iCs w:val="1"/>
                <w:color w:val="548dd4"/>
                <w:sz w:val="18"/>
                <w:szCs w:val="18"/>
              </w:rPr>
            </w:pPr>
            <w:r w:rsidDel="00000000" w:rsidR="00000000" w:rsidRPr="00000000">
              <w:rPr>
                <w:i w:val="1"/>
                <w:iCs w:val="1"/>
                <w:color w:val="548dd4"/>
                <w:sz w:val="18"/>
                <w:szCs w:val="18"/>
                <w:rtl w:val="0"/>
              </w:rPr>
              <w:t xml:space="preserve">Tipos de estado: </w:t>
            </w:r>
          </w:p>
          <w:p w:rsidR="00000000" w:rsidDel="00000000" w:rsidP="00000000" w:rsidRDefault="00000000" w:rsidRPr="00000000" w14:paraId="00000065">
            <w:pPr>
              <w:jc w:val="both"/>
              <w:rPr>
                <w:i w:val="1"/>
                <w:iCs w:val="1"/>
                <w:color w:val="c00000"/>
                <w:sz w:val="16"/>
                <w:szCs w:val="16"/>
              </w:rPr>
            </w:pPr>
            <w:r w:rsidDel="00000000" w:rsidR="00000000" w:rsidRPr="00000000">
              <w:rPr>
                <w:i w:val="1"/>
                <w:iCs w:val="1"/>
                <w:color w:val="548dd4"/>
                <w:sz w:val="18"/>
                <w:szCs w:val="18"/>
                <w:rtl w:val="0"/>
              </w:rPr>
              <w:t xml:space="preserve">En curso/ Con retraso/ No iniciado/ Completado/ Ajustada</w:t>
            </w:r>
            <w:r w:rsidDel="00000000" w:rsidR="00000000" w:rsidRPr="00000000">
              <w:rPr>
                <w:i w:val="1"/>
                <w:iCs w:val="1"/>
                <w:color w:val="c00000"/>
                <w:sz w:val="16"/>
                <w:szCs w:val="16"/>
                <w:rtl w:val="0"/>
              </w:rPr>
              <w:t xml:space="preserve"> </w:t>
            </w:r>
          </w:p>
        </w:tc>
        <w:tc>
          <w:tcPr/>
          <w:p w:rsidR="00000000" w:rsidDel="00000000" w:rsidP="00000000" w:rsidRDefault="00000000" w:rsidRPr="00000000" w14:paraId="00000066">
            <w:pPr>
              <w:jc w:val="both"/>
              <w:rPr>
                <w:i w:val="1"/>
                <w:iCs w:val="1"/>
                <w:color w:val="548dd4"/>
                <w:sz w:val="18"/>
                <w:szCs w:val="18"/>
              </w:rPr>
            </w:pPr>
            <w:r w:rsidDel="00000000" w:rsidR="00000000" w:rsidRPr="00000000">
              <w:rPr>
                <w:i w:val="1"/>
                <w:iCs w:val="1"/>
                <w:color w:val="548dd4"/>
                <w:sz w:val="18"/>
                <w:szCs w:val="18"/>
                <w:rtl w:val="0"/>
              </w:rPr>
              <w:t xml:space="preserve">Señala los ajustes o reformulaciones que has realizado. </w:t>
            </w:r>
          </w:p>
        </w:tc>
      </w:tr>
    </w:tbl>
    <w:p w:rsidR="00000000" w:rsidDel="00000000" w:rsidP="00000000" w:rsidRDefault="00000000" w:rsidRPr="00000000" w14:paraId="00000067">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A">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B">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Uno de los factores que ha facilitado el desarrollo del proyecto ha sido tener definidas las principales funcionalidades y módulos del sistema, ya que esto ha permitido avanzar de forma más ordenada en el diseño.</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También ha ayudado utilizar herramientas para organizar el trabajo y mantener los documentos y avances del proyecto.</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Como dificultad, algunas actividades han requerido más tiempo del esperado debido a la necesidad de revisar y relacionar distintos elementos del proyecto. Por ejemplo, los cambios realizados en el modelo de datos o en las funcionalidades pueden afectar los diagramas, mockups y pruebas, por lo que ha sido necesario revisar estos elementos antes de continuar.</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Calibri" w:cs="Calibri" w:eastAsia="Calibri" w:hAnsi="Calibri"/>
                <w:i w:val="1"/>
                <w:iCs w:val="1"/>
                <w:color w:val="548dd4"/>
                <w:sz w:val="20"/>
                <w:szCs w:val="20"/>
              </w:rPr>
            </w:pPr>
            <w:r w:rsidDel="00000000" w:rsidR="00000000" w:rsidRPr="00000000">
              <w:rPr>
                <w:sz w:val="20"/>
                <w:szCs w:val="20"/>
                <w:highlight w:val="yellow"/>
                <w:rtl w:val="0"/>
              </w:rPr>
              <w:t xml:space="preserve">Para enfrentar estas dificultades se han realizado revisiones y ajustes de los diseños, buscando mantener la coherencia entre los diferentes documentos y funcionalidades del proyecto.</w:t>
            </w:r>
            <w:r w:rsidDel="00000000" w:rsidR="00000000" w:rsidRPr="00000000">
              <w:rPr>
                <w:rtl w:val="0"/>
              </w:rPr>
            </w:r>
          </w:p>
        </w:tc>
      </w:tr>
    </w:tbl>
    <w:p w:rsidR="00000000" w:rsidDel="00000000" w:rsidP="00000000" w:rsidRDefault="00000000" w:rsidRPr="00000000" w14:paraId="00000070">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1">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Durante esta etapa se han realizado ajustes principalmente relacionados con la definición y organización de las funcionalidades y módulos del sistema. Estos ajustes se han realizado para mantener una estructura más clara y evitar duplicar funcionalidades entre las diferentes plataformas.</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Calibri" w:cs="Calibri" w:eastAsia="Calibri" w:hAnsi="Calibri"/>
                <w:i w:val="1"/>
                <w:iCs w:val="1"/>
                <w:color w:val="548dd4"/>
                <w:sz w:val="20"/>
                <w:szCs w:val="20"/>
              </w:rPr>
            </w:pPr>
            <w:r w:rsidDel="00000000" w:rsidR="00000000" w:rsidRPr="00000000">
              <w:rPr>
                <w:sz w:val="20"/>
                <w:szCs w:val="20"/>
                <w:highlight w:val="yellow"/>
                <w:rtl w:val="0"/>
              </w:rPr>
              <w:t xml:space="preserve">[FALTA INFORMACIÓN: indicar específicamente qué actividades fueron modificadas, eliminadas o agregadas respecto de la carta Gantt original.]</w:t>
            </w:r>
            <w:r w:rsidDel="00000000" w:rsidR="00000000" w:rsidRPr="00000000">
              <w:rPr>
                <w:rtl w:val="0"/>
              </w:rPr>
            </w:r>
          </w:p>
        </w:tc>
      </w:tr>
    </w:tbl>
    <w:p w:rsidR="00000000" w:rsidDel="00000000" w:rsidP="00000000" w:rsidRDefault="00000000" w:rsidRPr="00000000" w14:paraId="0000007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6">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Actualmente existen actividades que aún no han comenzado debido a que dependen de la finalización de las actividades de diseño y definición realizadas durante esta etapa.</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Principalmente, las actividades relacionadas con la implementación y ejecución de pruebas aún deben ser desarrolladas.</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highlight w:val="yellow"/>
              </w:rPr>
            </w:pPr>
            <w:r w:rsidDel="00000000" w:rsidR="00000000" w:rsidRPr="00000000">
              <w:rPr>
                <w:sz w:val="20"/>
                <w:szCs w:val="20"/>
                <w:highlight w:val="yellow"/>
                <w:rtl w:val="0"/>
              </w:rPr>
              <w:t xml:space="preserve">La estrategia será finalizar primero los elementos de diseño pendientes y posteriormente comenzar con la implementación de manera progresiva, utilizando los módulos y funcionalidades definidos previamente.</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Calibri" w:cs="Calibri" w:eastAsia="Calibri" w:hAnsi="Calibri"/>
                <w:i w:val="1"/>
                <w:iCs w:val="1"/>
                <w:color w:val="548dd4"/>
                <w:sz w:val="20"/>
                <w:szCs w:val="20"/>
              </w:rPr>
            </w:pPr>
            <w:r w:rsidDel="00000000" w:rsidR="00000000" w:rsidRPr="00000000">
              <w:rPr>
                <w:sz w:val="20"/>
                <w:szCs w:val="20"/>
                <w:highlight w:val="yellow"/>
                <w:rtl w:val="0"/>
              </w:rPr>
              <w:t xml:space="preserve">[FALTA INFORMACIÓN: revisar carta Gantt y señalar exactamente qué actividades aparecen retrasadas o no iniciadas, junto con sus fechas planificadas.]</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3FMPil2M2Qya5erWTN6cWDDjUA==">CgMxLjAyDmgub2plaTFxaTY5eXFiOAByITFUd2g4c3duZHNYbklMX0p4RXlrbWF2MkFaWWV0YlpqUg==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