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025D" w14:textId="40DC71CD" w:rsidR="00F5700E" w:rsidRPr="00D35FB2" w:rsidRDefault="00DF6389">
      <w:pPr>
        <w:rPr>
          <w:b/>
          <w:bCs/>
        </w:rPr>
      </w:pPr>
      <w:r w:rsidRPr="00D35FB2">
        <w:rPr>
          <w:b/>
          <w:bCs/>
          <w:sz w:val="32"/>
          <w:szCs w:val="32"/>
        </w:rPr>
        <w:t>Conexión a la base de datos</w:t>
      </w:r>
    </w:p>
    <w:p w14:paraId="6406A35B" w14:textId="6DB5CAC0" w:rsidR="00DF6389" w:rsidRDefault="00DF6389"/>
    <w:p w14:paraId="723008C8" w14:textId="46889072" w:rsidR="00DF6389" w:rsidRDefault="00DF6389">
      <w:r>
        <w:t xml:space="preserve">Todo lo relacionado a la conexión con una base de datos se encuentra dentro de la carpeta </w:t>
      </w:r>
      <w:proofErr w:type="spellStart"/>
      <w:r>
        <w:t>config</w:t>
      </w:r>
      <w:proofErr w:type="spellEnd"/>
      <w:r>
        <w:t>/</w:t>
      </w:r>
      <w:proofErr w:type="spellStart"/>
      <w:r>
        <w:t>database</w:t>
      </w:r>
      <w:proofErr w:type="spellEnd"/>
      <w:r>
        <w:t>.</w:t>
      </w:r>
    </w:p>
    <w:p w14:paraId="001A30DF" w14:textId="07D18B1F" w:rsidR="00DF6389" w:rsidRDefault="00DF6389"/>
    <w:p w14:paraId="5E7610F8" w14:textId="300E4568" w:rsidR="00DF6389" w:rsidRDefault="00DF6389">
      <w:r>
        <w:t xml:space="preserve">En primer </w:t>
      </w:r>
      <w:r w:rsidR="00D35FB2">
        <w:t>lugar, indicamos</w:t>
      </w:r>
      <w:r>
        <w:t xml:space="preserve"> el tipo de base de datos a la que se debe conectar, en nuestro caso, </w:t>
      </w:r>
      <w:proofErr w:type="spellStart"/>
      <w:r>
        <w:t>mysql</w:t>
      </w:r>
      <w:proofErr w:type="spellEnd"/>
      <w:r w:rsidR="00AC17BB">
        <w:rPr>
          <w:noProof/>
        </w:rPr>
        <w:drawing>
          <wp:inline distT="0" distB="0" distL="0" distR="0" wp14:anchorId="1B641E82" wp14:editId="342E4904">
            <wp:extent cx="5400675" cy="446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C8E8" w14:textId="3997CB9E" w:rsidR="00DF6389" w:rsidRDefault="00DF6389"/>
    <w:p w14:paraId="2EEE36E0" w14:textId="57A4F033" w:rsidR="00DF6389" w:rsidRDefault="00DF6389"/>
    <w:p w14:paraId="6D9FAF90" w14:textId="0AB3B09F" w:rsidR="00DF6389" w:rsidRDefault="00DF6389">
      <w:r>
        <w:t xml:space="preserve">A continuación deberemos, dentro del objeto </w:t>
      </w:r>
      <w:proofErr w:type="spellStart"/>
      <w:r>
        <w:t>mysql</w:t>
      </w:r>
      <w:proofErr w:type="spellEnd"/>
      <w:r>
        <w:t xml:space="preserve"> deberemos rellenar las credenciales</w:t>
      </w:r>
      <w:r w:rsidR="00AC17BB">
        <w:t xml:space="preserve">, vemos que todas están envueltas en funciones </w:t>
      </w:r>
      <w:proofErr w:type="spellStart"/>
      <w:proofErr w:type="gramStart"/>
      <w:r w:rsidR="00AC17BB">
        <w:t>env</w:t>
      </w:r>
      <w:proofErr w:type="spellEnd"/>
      <w:r w:rsidR="00AC17BB">
        <w:t>(</w:t>
      </w:r>
      <w:proofErr w:type="gramEnd"/>
      <w:r w:rsidR="00AC17BB">
        <w:t>), esto hace referencia a un archivo .</w:t>
      </w:r>
      <w:proofErr w:type="spellStart"/>
      <w:r w:rsidR="00AC17BB">
        <w:t>env</w:t>
      </w:r>
      <w:proofErr w:type="spellEnd"/>
      <w:r w:rsidR="00AC17BB">
        <w:t xml:space="preserve"> en el que deberemos rellenar las credenciales para que </w:t>
      </w:r>
      <w:proofErr w:type="spellStart"/>
      <w:r w:rsidR="00AC17BB">
        <w:t>laravel</w:t>
      </w:r>
      <w:proofErr w:type="spellEnd"/>
      <w:r w:rsidR="00AC17BB">
        <w:t xml:space="preserve"> las lea, esto es por un tema de seguridad ya que </w:t>
      </w:r>
      <w:proofErr w:type="spellStart"/>
      <w:r w:rsidR="00AC17BB">
        <w:t>git</w:t>
      </w:r>
      <w:proofErr w:type="spellEnd"/>
      <w:r w:rsidR="00AC17BB">
        <w:t xml:space="preserve"> no sube los archivos .</w:t>
      </w:r>
      <w:proofErr w:type="spellStart"/>
      <w:r w:rsidR="00AC17BB">
        <w:t>env</w:t>
      </w:r>
      <w:proofErr w:type="spellEnd"/>
      <w:r w:rsidR="00AC17BB">
        <w:t>.</w:t>
      </w:r>
    </w:p>
    <w:p w14:paraId="2A8B773D" w14:textId="0645C86F" w:rsidR="00BA2051" w:rsidRDefault="00BA2051">
      <w:r>
        <w:t xml:space="preserve">Así se ve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. </w:t>
      </w:r>
    </w:p>
    <w:p w14:paraId="3E26FDBA" w14:textId="16502B99" w:rsidR="00BA2051" w:rsidRDefault="00BA2051">
      <w:r>
        <w:rPr>
          <w:noProof/>
        </w:rPr>
        <w:lastRenderedPageBreak/>
        <w:drawing>
          <wp:inline distT="0" distB="0" distL="0" distR="0" wp14:anchorId="5FC626B1" wp14:editId="731561A7">
            <wp:extent cx="5391150" cy="584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843B" w14:textId="1409B4DC" w:rsidR="0085040F" w:rsidRDefault="0085040F"/>
    <w:p w14:paraId="536C2533" w14:textId="76DC0817" w:rsidR="0085040F" w:rsidRDefault="0085040F"/>
    <w:p w14:paraId="0C654E2C" w14:textId="77777777" w:rsidR="0085040F" w:rsidRDefault="0085040F"/>
    <w:p w14:paraId="69CD3BC5" w14:textId="77777777" w:rsidR="00475904" w:rsidRDefault="00475904"/>
    <w:p w14:paraId="722F5024" w14:textId="369CF89A" w:rsidR="0085040F" w:rsidRPr="00D35FB2" w:rsidRDefault="0085040F">
      <w:pPr>
        <w:rPr>
          <w:b/>
          <w:bCs/>
          <w:sz w:val="32"/>
          <w:szCs w:val="32"/>
        </w:rPr>
      </w:pPr>
      <w:r w:rsidRPr="00D35FB2">
        <w:rPr>
          <w:b/>
          <w:bCs/>
          <w:sz w:val="32"/>
          <w:szCs w:val="32"/>
        </w:rPr>
        <w:t>Crear tablas</w:t>
      </w:r>
      <w:r w:rsidR="00421646" w:rsidRPr="00D35FB2">
        <w:rPr>
          <w:b/>
          <w:bCs/>
          <w:sz w:val="32"/>
          <w:szCs w:val="32"/>
        </w:rPr>
        <w:t xml:space="preserve"> con migración por defecto </w:t>
      </w:r>
    </w:p>
    <w:p w14:paraId="04C7F009" w14:textId="77777777" w:rsidR="0085040F" w:rsidRDefault="0085040F"/>
    <w:p w14:paraId="2AC25144" w14:textId="017AEB42" w:rsidR="0085040F" w:rsidRDefault="0085040F">
      <w:r>
        <w:t xml:space="preserve">Las tablas no se deben crear desde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puesto que</w:t>
      </w:r>
      <w:proofErr w:type="gramEnd"/>
      <w:r>
        <w:t xml:space="preserve"> de hacerlo así, cada vez que queramos poner el proyecto en producción o pasarlo a </w:t>
      </w:r>
      <w:proofErr w:type="spellStart"/>
      <w:r>
        <w:t>github</w:t>
      </w:r>
      <w:proofErr w:type="spellEnd"/>
      <w:r>
        <w:t xml:space="preserve"> y que un compañero lo descargue deberemos hacer todo el proceso de nuevo. Para ello existen las migraciones </w:t>
      </w:r>
    </w:p>
    <w:p w14:paraId="04C1D464" w14:textId="68F069C6" w:rsidR="008F392A" w:rsidRDefault="0085040F">
      <w:r>
        <w:t>Las migraciones son como el control de versiones de la base de datos</w:t>
      </w:r>
      <w:r w:rsidR="008F392A">
        <w:t xml:space="preserve">, las migraciones se encuentran en el directorio </w:t>
      </w:r>
      <w:proofErr w:type="spellStart"/>
      <w:r w:rsidR="008F392A">
        <w:t>database</w:t>
      </w:r>
      <w:proofErr w:type="spellEnd"/>
      <w:r w:rsidR="008F392A">
        <w:t>/</w:t>
      </w:r>
      <w:proofErr w:type="spellStart"/>
      <w:r w:rsidR="008F392A">
        <w:t>migrations</w:t>
      </w:r>
      <w:proofErr w:type="spellEnd"/>
      <w:r w:rsidR="008F392A">
        <w:t xml:space="preserve">. </w:t>
      </w:r>
    </w:p>
    <w:p w14:paraId="106688D7" w14:textId="44512D29" w:rsidR="008F392A" w:rsidRDefault="008F392A">
      <w:r>
        <w:lastRenderedPageBreak/>
        <w:t xml:space="preserve">En primer </w:t>
      </w:r>
      <w:r w:rsidR="00475904">
        <w:t>lugar,</w:t>
      </w:r>
      <w:r>
        <w:t xml:space="preserve"> examinamos la migración créate </w:t>
      </w:r>
      <w:proofErr w:type="spellStart"/>
      <w:r>
        <w:t>users</w:t>
      </w:r>
      <w:proofErr w:type="spellEnd"/>
      <w:r>
        <w:t xml:space="preserve"> table</w:t>
      </w:r>
      <w:r w:rsidR="00475904">
        <w:t xml:space="preserve">. </w:t>
      </w:r>
    </w:p>
    <w:p w14:paraId="2E2A231E" w14:textId="793E5AE1" w:rsidR="00AC17BB" w:rsidRDefault="00475904">
      <w:r>
        <w:rPr>
          <w:noProof/>
        </w:rPr>
        <w:drawing>
          <wp:inline distT="0" distB="0" distL="0" distR="0" wp14:anchorId="472A2147" wp14:editId="142BA92F">
            <wp:extent cx="5400675" cy="6677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910A" w14:textId="555A7D59" w:rsidR="00475904" w:rsidRDefault="00475904" w:rsidP="00475904">
      <w:pPr>
        <w:shd w:val="clear" w:color="auto" w:fill="111418"/>
        <w:spacing w:line="285" w:lineRule="atLeast"/>
      </w:pPr>
      <w:r w:rsidRPr="00475904">
        <w:t>Podemos ver que dentro del método up</w:t>
      </w:r>
      <w:r w:rsidR="009427C2">
        <w:t xml:space="preserve"> el cual se usa para crear la tabla</w:t>
      </w:r>
      <w:r w:rsidRPr="00475904">
        <w:t xml:space="preserve"> se dan los parámetros que queremos que tenga nuestra tabla por medio de funciones como </w:t>
      </w:r>
    </w:p>
    <w:p w14:paraId="11364D16" w14:textId="77777777" w:rsidR="00475904" w:rsidRDefault="00475904" w:rsidP="00475904">
      <w:pPr>
        <w:shd w:val="clear" w:color="auto" w:fill="111418"/>
        <w:spacing w:line="285" w:lineRule="atLeast"/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gram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id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 w:rsidRPr="00475904">
        <w:t xml:space="preserve">que asigna un id </w:t>
      </w:r>
      <w:proofErr w:type="spellStart"/>
      <w:r w:rsidRPr="00475904">
        <w:t>autoincrementeable</w:t>
      </w:r>
      <w:proofErr w:type="spellEnd"/>
      <w:r w:rsidRPr="00475904">
        <w:t xml:space="preserve">, </w:t>
      </w:r>
    </w:p>
    <w:p w14:paraId="20B9C0C4" w14:textId="77777777" w:rsidR="00475904" w:rsidRDefault="00475904" w:rsidP="00475904">
      <w:pPr>
        <w:shd w:val="clear" w:color="auto" w:fill="111418"/>
        <w:spacing w:line="285" w:lineRule="atLeast"/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string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name</w:t>
      </w:r>
      <w:proofErr w:type="spellEnd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gramStart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 w:rsidRPr="00475904">
        <w:t>que</w:t>
      </w:r>
      <w:proofErr w:type="gramEnd"/>
      <w:r w:rsidRPr="00475904">
        <w:t xml:space="preserve"> puede limitarse en caracteres con un segundo </w:t>
      </w:r>
      <w:proofErr w:type="spellStart"/>
      <w:r w:rsidRPr="00475904">
        <w:t>parametro</w:t>
      </w:r>
      <w:proofErr w:type="spellEnd"/>
      <w:r w:rsidRPr="00475904">
        <w:t xml:space="preserve">, </w:t>
      </w:r>
    </w:p>
    <w:p w14:paraId="574D105C" w14:textId="36584C52" w:rsidR="00475904" w:rsidRDefault="00475904" w:rsidP="00475904">
      <w:pPr>
        <w:shd w:val="clear" w:color="auto" w:fill="111418"/>
        <w:spacing w:line="285" w:lineRule="atLeast"/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text</w:t>
      </w:r>
      <w:proofErr w:type="spellEnd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gramStart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 w:rsidRPr="00475904">
        <w:t>para</w:t>
      </w:r>
      <w:proofErr w:type="gramEnd"/>
      <w:r w:rsidRPr="00475904">
        <w:t xml:space="preserve"> dar más de 255 caracteres</w:t>
      </w:r>
    </w:p>
    <w:p w14:paraId="4FAAB23D" w14:textId="0A57F766" w:rsidR="00475904" w:rsidRDefault="00475904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string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'email'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)-&gt;</w:t>
      </w:r>
      <w:proofErr w:type="spellStart"/>
      <w:proofErr w:type="gram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unique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donde </w:t>
      </w:r>
      <w:proofErr w:type="spellStart"/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unique</w:t>
      </w:r>
      <w:proofErr w:type="spellEnd"/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prohíbe las repeticiones </w:t>
      </w:r>
    </w:p>
    <w:p w14:paraId="6BBAC17E" w14:textId="769DFCE0" w:rsidR="00475904" w:rsidRDefault="00475904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753B45F8" w14:textId="07C867D8" w:rsidR="00475904" w:rsidRDefault="00475904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timestamp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email_verified_at</w:t>
      </w:r>
      <w:proofErr w:type="spellEnd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)-&gt;</w:t>
      </w:r>
      <w:proofErr w:type="spellStart"/>
      <w:proofErr w:type="gram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nullable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proofErr w:type="spellStart"/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N</w:t>
      </w:r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ullable</w:t>
      </w:r>
      <w:proofErr w:type="spellEnd"/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se pasa cuando el campo puede quedar </w:t>
      </w:r>
      <w:proofErr w:type="spellStart"/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vacio</w:t>
      </w:r>
      <w:proofErr w:type="spellEnd"/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.</w:t>
      </w:r>
    </w:p>
    <w:p w14:paraId="2E44850A" w14:textId="15B0939F" w:rsidR="009427C2" w:rsidRDefault="009427C2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193A6CFF" w14:textId="717443C8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9427C2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9427C2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string</w:t>
      </w:r>
      <w:proofErr w:type="spell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9427C2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9427C2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password</w:t>
      </w:r>
      <w:proofErr w:type="spellEnd"/>
      <w:r w:rsidRPr="009427C2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</w:p>
    <w:p w14:paraId="145944FF" w14:textId="3FB8AF7F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4974B936" w14:textId="175831F5" w:rsidR="009427C2" w:rsidRP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9427C2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proofErr w:type="gramStart"/>
      <w:r w:rsidRPr="009427C2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rememberToken</w:t>
      </w:r>
      <w:proofErr w:type="spell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//Crea un token de verificación que se usara cuando el usuario pulse en mantener la sesión iniciada </w:t>
      </w:r>
    </w:p>
    <w:p w14:paraId="2B317234" w14:textId="77777777" w:rsidR="009427C2" w:rsidRP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321BFD13" w14:textId="77777777" w:rsidR="009427C2" w:rsidRPr="00475904" w:rsidRDefault="009427C2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5DA2A648" w14:textId="19A8A98C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9427C2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proofErr w:type="gramStart"/>
      <w:r w:rsidRPr="009427C2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timestamps</w:t>
      </w:r>
      <w:proofErr w:type="spell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//Crea dos columnas para guardar cuando se crea un registro y cuando se modifica ese registro </w:t>
      </w:r>
    </w:p>
    <w:p w14:paraId="767D174E" w14:textId="37F3F510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250D25AE" w14:textId="046B46E7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228BB25C" w14:textId="64462DDD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735A6B32" w14:textId="6ECF5D4A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40F020E4" w14:textId="678FBFEB" w:rsidR="009427C2" w:rsidRDefault="009427C2" w:rsidP="00475904">
      <w:pPr>
        <w:shd w:val="clear" w:color="auto" w:fill="111418"/>
        <w:spacing w:line="285" w:lineRule="atLeast"/>
      </w:pPr>
      <w:r>
        <w:t xml:space="preserve">Abajo encontramos el método </w:t>
      </w:r>
      <w:proofErr w:type="spellStart"/>
      <w:r>
        <w:t>down</w:t>
      </w:r>
      <w:proofErr w:type="spellEnd"/>
      <w:r>
        <w:t xml:space="preserve"> que se utiliza para borrar la tabla </w:t>
      </w:r>
      <w:proofErr w:type="spellStart"/>
      <w:r>
        <w:t>users</w:t>
      </w:r>
      <w:proofErr w:type="spellEnd"/>
      <w:r w:rsidR="003942AE">
        <w:t>.</w:t>
      </w:r>
    </w:p>
    <w:p w14:paraId="2F3BA5E4" w14:textId="10F1E7ED" w:rsidR="003942AE" w:rsidRDefault="003942AE" w:rsidP="00475904">
      <w:pPr>
        <w:shd w:val="clear" w:color="auto" w:fill="111418"/>
        <w:spacing w:line="285" w:lineRule="atLeast"/>
      </w:pPr>
    </w:p>
    <w:p w14:paraId="525B0B1F" w14:textId="77777777" w:rsidR="003942AE" w:rsidRDefault="003942AE" w:rsidP="00475904">
      <w:pPr>
        <w:shd w:val="clear" w:color="auto" w:fill="111418"/>
        <w:spacing w:line="285" w:lineRule="atLeast"/>
      </w:pPr>
    </w:p>
    <w:p w14:paraId="215600CC" w14:textId="77777777" w:rsidR="003942AE" w:rsidRDefault="003942AE" w:rsidP="00475904">
      <w:pPr>
        <w:shd w:val="clear" w:color="auto" w:fill="111418"/>
        <w:spacing w:line="285" w:lineRule="atLeast"/>
      </w:pPr>
    </w:p>
    <w:p w14:paraId="2B5B225A" w14:textId="09C68E83" w:rsidR="003942AE" w:rsidRPr="00475904" w:rsidRDefault="003942AE" w:rsidP="00475904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>
        <w:t xml:space="preserve">Para ejecutar la migración se hace mediante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sectPr w:rsidR="003942AE" w:rsidRPr="0047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8B"/>
    <w:rsid w:val="003942AE"/>
    <w:rsid w:val="00421646"/>
    <w:rsid w:val="00475904"/>
    <w:rsid w:val="0085040F"/>
    <w:rsid w:val="008F392A"/>
    <w:rsid w:val="009427C2"/>
    <w:rsid w:val="00AC17BB"/>
    <w:rsid w:val="00BA2051"/>
    <w:rsid w:val="00D35FB2"/>
    <w:rsid w:val="00DF6389"/>
    <w:rsid w:val="00E91D8B"/>
    <w:rsid w:val="00F56DE3"/>
    <w:rsid w:val="00F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5217"/>
  <w15:chartTrackingRefBased/>
  <w15:docId w15:val="{D80F5D53-8DF8-4167-9367-710D576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2EC5-7C85-4B50-A7C5-1B5BCF4D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Microsoft Office User</cp:lastModifiedBy>
  <cp:revision>7</cp:revision>
  <dcterms:created xsi:type="dcterms:W3CDTF">2022-11-08T10:06:00Z</dcterms:created>
  <dcterms:modified xsi:type="dcterms:W3CDTF">2022-11-12T17:19:00Z</dcterms:modified>
</cp:coreProperties>
</file>