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1247" w14:textId="472CCEED" w:rsidR="006176CA" w:rsidRDefault="003F590B" w:rsidP="003F590B">
      <w:r>
        <w:rPr>
          <w:b/>
          <w:noProof/>
          <w:sz w:val="34"/>
        </w:rPr>
        <w:drawing>
          <wp:anchor distT="0" distB="0" distL="0" distR="0" simplePos="0" relativeHeight="251651072" behindDoc="0" locked="0" layoutInCell="1" allowOverlap="1" wp14:anchorId="12E11338" wp14:editId="6D8F6661">
            <wp:simplePos x="0" y="0"/>
            <wp:positionH relativeFrom="page">
              <wp:posOffset>670560</wp:posOffset>
            </wp:positionH>
            <wp:positionV relativeFrom="paragraph">
              <wp:posOffset>169545</wp:posOffset>
            </wp:positionV>
            <wp:extent cx="838200" cy="143827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38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0838F" w14:textId="304C137E" w:rsidR="003F590B" w:rsidRDefault="00000000" w:rsidP="003F590B">
      <w:pPr>
        <w:spacing w:before="273"/>
        <w:ind w:right="49" w:firstLine="2"/>
        <w:jc w:val="center"/>
        <w:rPr>
          <w:b/>
          <w:sz w:val="34"/>
        </w:rPr>
      </w:pPr>
      <w:r>
        <w:rPr>
          <w:b/>
          <w:noProof/>
          <w:sz w:val="34"/>
        </w:rPr>
        <w:drawing>
          <wp:anchor distT="0" distB="0" distL="0" distR="0" simplePos="0" relativeHeight="251649024" behindDoc="0" locked="0" layoutInCell="1" allowOverlap="1" wp14:anchorId="5D8B68BE" wp14:editId="1FFDFAE8">
            <wp:simplePos x="0" y="0"/>
            <wp:positionH relativeFrom="page">
              <wp:posOffset>5728335</wp:posOffset>
            </wp:positionH>
            <wp:positionV relativeFrom="paragraph">
              <wp:posOffset>169545</wp:posOffset>
            </wp:positionV>
            <wp:extent cx="1600199" cy="11144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9" cy="111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4"/>
        </w:rPr>
        <w:t>Instituto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Politécnico</w:t>
      </w:r>
      <w:r>
        <w:rPr>
          <w:b/>
          <w:spacing w:val="-19"/>
          <w:sz w:val="34"/>
        </w:rPr>
        <w:t xml:space="preserve"> </w:t>
      </w:r>
      <w:r>
        <w:rPr>
          <w:b/>
          <w:sz w:val="34"/>
        </w:rPr>
        <w:t>Nacional</w:t>
      </w:r>
    </w:p>
    <w:p w14:paraId="6578FCD2" w14:textId="11F575AF" w:rsidR="00DC4E55" w:rsidRDefault="00000000" w:rsidP="003F590B">
      <w:pPr>
        <w:spacing w:before="273"/>
        <w:ind w:right="49" w:firstLine="2"/>
        <w:jc w:val="center"/>
        <w:rPr>
          <w:b/>
          <w:sz w:val="34"/>
        </w:rPr>
      </w:pPr>
      <w:r>
        <w:rPr>
          <w:b/>
          <w:sz w:val="34"/>
        </w:rPr>
        <w:t>Escuela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Superior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de</w:t>
      </w:r>
      <w:r>
        <w:rPr>
          <w:b/>
          <w:spacing w:val="-5"/>
          <w:sz w:val="34"/>
        </w:rPr>
        <w:t xml:space="preserve"> </w:t>
      </w:r>
      <w:r>
        <w:rPr>
          <w:b/>
          <w:spacing w:val="-2"/>
          <w:sz w:val="34"/>
        </w:rPr>
        <w:t>Cómputo</w:t>
      </w:r>
    </w:p>
    <w:p w14:paraId="6D87F175" w14:textId="77777777" w:rsidR="00DC4E55" w:rsidRDefault="00DC4E55">
      <w:pPr>
        <w:pStyle w:val="BodyText"/>
        <w:rPr>
          <w:sz w:val="50"/>
        </w:rPr>
      </w:pPr>
    </w:p>
    <w:p w14:paraId="1347084C" w14:textId="77777777" w:rsidR="00DC4E55" w:rsidRDefault="00DC4E55">
      <w:pPr>
        <w:pStyle w:val="BodyText"/>
        <w:rPr>
          <w:sz w:val="50"/>
        </w:rPr>
      </w:pPr>
    </w:p>
    <w:p w14:paraId="27160994" w14:textId="77777777" w:rsidR="00DC4E55" w:rsidRDefault="00DC4E55">
      <w:pPr>
        <w:pStyle w:val="BodyText"/>
        <w:spacing w:before="383"/>
        <w:rPr>
          <w:sz w:val="50"/>
        </w:rPr>
      </w:pPr>
    </w:p>
    <w:p w14:paraId="137A2E90" w14:textId="572B82A4" w:rsidR="00DC4E55" w:rsidRPr="00C2577C" w:rsidRDefault="00C2577C" w:rsidP="00914157">
      <w:pPr>
        <w:pStyle w:val="Title"/>
        <w:ind w:left="0" w:right="81" w:firstLine="0"/>
        <w:jc w:val="center"/>
        <w:rPr>
          <w:lang w:val="es-MX"/>
        </w:rPr>
      </w:pPr>
      <w:r>
        <w:t>Practica 1.</w:t>
      </w:r>
    </w:p>
    <w:p w14:paraId="5158FBD7" w14:textId="77777777" w:rsidR="00DC4E55" w:rsidRDefault="00DC4E55">
      <w:pPr>
        <w:pStyle w:val="BodyText"/>
        <w:rPr>
          <w:rFonts w:ascii="Times New Roman"/>
          <w:sz w:val="50"/>
        </w:rPr>
      </w:pPr>
    </w:p>
    <w:p w14:paraId="5DC2436A" w14:textId="77777777" w:rsidR="00DC4E55" w:rsidRDefault="00DC4E55">
      <w:pPr>
        <w:pStyle w:val="BodyText"/>
        <w:spacing w:before="443"/>
        <w:rPr>
          <w:rFonts w:ascii="Times New Roman"/>
          <w:sz w:val="50"/>
        </w:rPr>
      </w:pPr>
    </w:p>
    <w:p w14:paraId="00A13153" w14:textId="77777777" w:rsidR="00DC4E55" w:rsidRDefault="00000000">
      <w:pPr>
        <w:pStyle w:val="BodyText"/>
        <w:ind w:left="621"/>
      </w:pPr>
      <w:r>
        <w:rPr>
          <w:spacing w:val="-2"/>
        </w:rPr>
        <w:t>Profesor:</w:t>
      </w:r>
    </w:p>
    <w:p w14:paraId="3EBAFC07" w14:textId="3AB1FE1B" w:rsidR="00BD4E0B" w:rsidRDefault="00DE7841" w:rsidP="00BD4E0B">
      <w:pPr>
        <w:pStyle w:val="BodyText"/>
        <w:spacing w:before="1"/>
        <w:ind w:left="621" w:firstLine="99"/>
      </w:pPr>
      <w:proofErr w:type="spellStart"/>
      <w:r>
        <w:t>Perez</w:t>
      </w:r>
      <w:proofErr w:type="spellEnd"/>
      <w:r>
        <w:t xml:space="preserve"> </w:t>
      </w:r>
      <w:proofErr w:type="spellStart"/>
      <w:r>
        <w:t>Perez</w:t>
      </w:r>
      <w:proofErr w:type="spellEnd"/>
      <w:r>
        <w:t xml:space="preserve"> Jose Juan</w:t>
      </w:r>
    </w:p>
    <w:p w14:paraId="4EE319E3" w14:textId="77777777" w:rsidR="00BD4E0B" w:rsidRDefault="00BD4E0B">
      <w:pPr>
        <w:pStyle w:val="BodyText"/>
        <w:spacing w:before="1"/>
        <w:ind w:left="621"/>
      </w:pPr>
    </w:p>
    <w:p w14:paraId="760880E8" w14:textId="266369EB" w:rsidR="00DC4E55" w:rsidRDefault="00000000">
      <w:pPr>
        <w:pStyle w:val="BodyText"/>
        <w:spacing w:before="1"/>
        <w:ind w:left="621"/>
        <w:rPr>
          <w:spacing w:val="-2"/>
        </w:rPr>
      </w:pPr>
      <w:r>
        <w:rPr>
          <w:spacing w:val="-2"/>
        </w:rPr>
        <w:t>Integrantes</w:t>
      </w:r>
    </w:p>
    <w:p w14:paraId="3F46392B" w14:textId="2BB16DA4" w:rsidR="00DC4E55" w:rsidRDefault="00000000" w:rsidP="006176CA">
      <w:pPr>
        <w:pStyle w:val="BodyText"/>
        <w:spacing w:before="1"/>
        <w:ind w:left="1242" w:firstLine="99"/>
      </w:pPr>
      <w:r>
        <w:t>Jiménez Velá</w:t>
      </w:r>
      <w:r w:rsidR="00FF6C4E">
        <w:t>z</w:t>
      </w:r>
      <w:r>
        <w:t>quez José Bryan Omar</w:t>
      </w:r>
    </w:p>
    <w:p w14:paraId="027C0DBE" w14:textId="77777777" w:rsidR="003F590B" w:rsidRDefault="003F590B">
      <w:pPr>
        <w:pStyle w:val="BodyText"/>
        <w:spacing w:before="2" w:line="333" w:lineRule="auto"/>
        <w:ind w:left="4008" w:right="2207" w:firstLine="232"/>
      </w:pPr>
    </w:p>
    <w:p w14:paraId="040C0E40" w14:textId="3B8F45F8" w:rsidR="00DC4E55" w:rsidRDefault="00000000">
      <w:pPr>
        <w:pStyle w:val="BodyText"/>
        <w:spacing w:before="2" w:line="333" w:lineRule="auto"/>
        <w:ind w:left="4008" w:right="2207" w:firstLine="232"/>
        <w:rPr>
          <w:spacing w:val="-2"/>
        </w:rPr>
      </w:pPr>
      <w:r>
        <w:t>Grupo:</w:t>
      </w:r>
      <w:r>
        <w:rPr>
          <w:spacing w:val="-24"/>
        </w:rPr>
        <w:t xml:space="preserve"> </w:t>
      </w:r>
      <w:r w:rsidR="00FF6C4E">
        <w:t>7</w:t>
      </w:r>
      <w:r>
        <w:t>CM</w:t>
      </w:r>
      <w:r w:rsidR="00FF6C4E">
        <w:t>4</w:t>
      </w:r>
      <w:r>
        <w:t xml:space="preserve"> </w:t>
      </w:r>
      <w:r w:rsidR="006176CA">
        <w:rPr>
          <w:spacing w:val="-2"/>
        </w:rPr>
        <w:t>1</w:t>
      </w:r>
      <w:r w:rsidR="001639D2">
        <w:rPr>
          <w:spacing w:val="-2"/>
        </w:rPr>
        <w:t>4</w:t>
      </w:r>
      <w:r w:rsidR="006176CA">
        <w:rPr>
          <w:spacing w:val="-2"/>
        </w:rPr>
        <w:t>/10</w:t>
      </w:r>
      <w:r>
        <w:rPr>
          <w:spacing w:val="-2"/>
        </w:rPr>
        <w:t>/202</w:t>
      </w:r>
      <w:r w:rsidR="005955BF">
        <w:rPr>
          <w:spacing w:val="-2"/>
        </w:rPr>
        <w:t>5</w:t>
      </w:r>
    </w:p>
    <w:p w14:paraId="7018F9F9" w14:textId="77777777" w:rsidR="006176CA" w:rsidRDefault="006176CA">
      <w:pPr>
        <w:pStyle w:val="BodyText"/>
        <w:spacing w:before="2" w:line="333" w:lineRule="auto"/>
        <w:ind w:left="4008" w:right="2207" w:firstLine="232"/>
        <w:rPr>
          <w:spacing w:val="-2"/>
        </w:rPr>
      </w:pPr>
    </w:p>
    <w:p w14:paraId="539EBA06" w14:textId="77777777" w:rsidR="003F590B" w:rsidRDefault="003F590B">
      <w:pPr>
        <w:pStyle w:val="BodyText"/>
        <w:spacing w:before="2" w:line="333" w:lineRule="auto"/>
        <w:ind w:left="4008" w:right="2207" w:firstLine="232"/>
        <w:rPr>
          <w:spacing w:val="-2"/>
        </w:rPr>
      </w:pPr>
    </w:p>
    <w:p w14:paraId="394C34B8" w14:textId="77777777" w:rsidR="003F590B" w:rsidRDefault="003F590B">
      <w:pPr>
        <w:pStyle w:val="BodyText"/>
        <w:spacing w:before="2" w:line="333" w:lineRule="auto"/>
        <w:ind w:left="4008" w:right="2207" w:firstLine="232"/>
        <w:rPr>
          <w:spacing w:val="-2"/>
        </w:rPr>
      </w:pPr>
    </w:p>
    <w:p w14:paraId="3557C60F" w14:textId="77777777" w:rsidR="00543753" w:rsidRDefault="00543753">
      <w:pPr>
        <w:pStyle w:val="BodyText"/>
        <w:spacing w:before="2" w:line="333" w:lineRule="auto"/>
        <w:ind w:left="4008" w:right="2207" w:firstLine="232"/>
        <w:rPr>
          <w:spacing w:val="-2"/>
        </w:rPr>
      </w:pPr>
    </w:p>
    <w:p w14:paraId="16CC859A" w14:textId="77777777" w:rsidR="00C2577C" w:rsidRDefault="00C2577C" w:rsidP="006176CA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8"/>
          <w:szCs w:val="28"/>
          <w:lang w:val="es-MX"/>
        </w:rPr>
      </w:pPr>
    </w:p>
    <w:p w14:paraId="69097AC5" w14:textId="77777777" w:rsidR="00C2577C" w:rsidRDefault="00C2577C" w:rsidP="006176CA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8"/>
          <w:szCs w:val="28"/>
          <w:lang w:val="es-MX"/>
        </w:rPr>
      </w:pPr>
    </w:p>
    <w:p w14:paraId="46A114F4" w14:textId="77777777" w:rsidR="00C2577C" w:rsidRDefault="00C2577C" w:rsidP="006176CA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8"/>
          <w:szCs w:val="28"/>
          <w:lang w:val="es-MX"/>
        </w:rPr>
      </w:pPr>
    </w:p>
    <w:p w14:paraId="50F6BFF1" w14:textId="77777777" w:rsidR="000A5D0B" w:rsidRDefault="000A5D0B" w:rsidP="006176CA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8"/>
          <w:szCs w:val="28"/>
          <w:lang w:val="es-MX"/>
        </w:rPr>
      </w:pPr>
    </w:p>
    <w:p w14:paraId="70AAB9C7" w14:textId="33EBC5D4" w:rsidR="006176CA" w:rsidRPr="006176CA" w:rsidRDefault="006176CA" w:rsidP="006176CA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8"/>
          <w:szCs w:val="28"/>
          <w:lang w:val="es-MX"/>
        </w:rPr>
      </w:pPr>
      <w:r w:rsidRPr="006176CA">
        <w:rPr>
          <w:rFonts w:ascii="Times New Roman" w:hAnsi="Times New Roman" w:cs="Times New Roman"/>
          <w:sz w:val="28"/>
          <w:szCs w:val="28"/>
          <w:lang w:val="es-MX"/>
        </w:rPr>
        <w:lastRenderedPageBreak/>
        <w:t>Introducción</w:t>
      </w:r>
    </w:p>
    <w:p w14:paraId="1E723460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Programación en Ensamblador del Microcontrolador ATmega8535</w:t>
      </w:r>
    </w:p>
    <w:p w14:paraId="1E50163A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La práctica desarrollada con el microcontrolador ATmega8535 en lenguaje ensamblador constituye un punto de convergencia entre el software y el hardware, al permitir una optimización precisa tanto del tiempo de ejecución como del uso de la memoria. Este enfoque de bajo nivel proporciona un control directo sobre los registros y periféricos del sistema, favoreciendo la comprensión detallada de su arquitectura interna y del funcionamiento de los puertos de entrada y salida.</w:t>
      </w:r>
    </w:p>
    <w:p w14:paraId="01717043" w14:textId="77113638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7EC6EDD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1. Control de Puertos de Entrada/Salida (I/O)</w:t>
      </w:r>
    </w:p>
    <w:p w14:paraId="4465FACA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El ATmega8535, perteneciente a la familia AVR de 8 bits, utiliza tres registros principales de control para cada puerto de E/S: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DDRx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PORTx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y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PINx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. La manipulación directa de estos registros constituye la base de la configuración del hardware a nivel de bit.</w:t>
      </w:r>
    </w:p>
    <w:p w14:paraId="1752E8FC" w14:textId="77777777" w:rsidR="00631554" w:rsidRPr="00631554" w:rsidRDefault="00631554" w:rsidP="00DE1F09">
      <w:pPr>
        <w:pStyle w:val="BodyText"/>
        <w:numPr>
          <w:ilvl w:val="0"/>
          <w:numId w:val="24"/>
        </w:numPr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DDRx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 (Data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Direction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Register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>):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Define la dirección de flujo de datos de cada pin del puerto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x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.</w:t>
      </w:r>
    </w:p>
    <w:p w14:paraId="62C0B79A" w14:textId="77777777" w:rsidR="00631554" w:rsidRPr="00631554" w:rsidRDefault="00631554" w:rsidP="00631554">
      <w:pPr>
        <w:pStyle w:val="BodyText"/>
        <w:numPr>
          <w:ilvl w:val="1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Escribir un ‘1’ en un bit configura el pin correspondiente como salida.</w:t>
      </w:r>
    </w:p>
    <w:p w14:paraId="165087A8" w14:textId="77777777" w:rsidR="00631554" w:rsidRPr="00631554" w:rsidRDefault="00631554" w:rsidP="00631554">
      <w:pPr>
        <w:pStyle w:val="BodyText"/>
        <w:numPr>
          <w:ilvl w:val="1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Escribir un ‘0’ lo configura como entrada.</w:t>
      </w:r>
    </w:p>
    <w:p w14:paraId="2A710369" w14:textId="77777777" w:rsidR="00631554" w:rsidRPr="00631554" w:rsidRDefault="00631554" w:rsidP="00631554">
      <w:pPr>
        <w:pStyle w:val="BodyText"/>
        <w:numPr>
          <w:ilvl w:val="1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Ejemplo: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OUT DDRB, $FF configura todos los pines del Puerto B como salidas.</w:t>
      </w:r>
    </w:p>
    <w:p w14:paraId="4C9CA2A5" w14:textId="43372CAB" w:rsidR="00631554" w:rsidRPr="00631554" w:rsidRDefault="00631554" w:rsidP="00FA24DD">
      <w:pPr>
        <w:pStyle w:val="BodyText"/>
        <w:numPr>
          <w:ilvl w:val="0"/>
          <w:numId w:val="24"/>
        </w:numPr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PORTx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 (Port Data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Register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>):</w:t>
      </w:r>
      <w:r w:rsidR="00FA0B6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Cumple una doble función, dependiendo de la configuración del pin:</w:t>
      </w:r>
    </w:p>
    <w:p w14:paraId="30186311" w14:textId="77777777" w:rsidR="00631554" w:rsidRPr="00631554" w:rsidRDefault="00631554" w:rsidP="00631554">
      <w:pPr>
        <w:pStyle w:val="BodyText"/>
        <w:numPr>
          <w:ilvl w:val="1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Si el pin es salida, escribir en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PORTx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establece su nivel lógico (alto o bajo).</w:t>
      </w:r>
    </w:p>
    <w:p w14:paraId="329D55D3" w14:textId="77777777" w:rsidR="00631554" w:rsidRPr="00631554" w:rsidRDefault="00631554" w:rsidP="00631554">
      <w:pPr>
        <w:pStyle w:val="BodyText"/>
        <w:numPr>
          <w:ilvl w:val="1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Si el pin es entrada, escribir un ‘1’ en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PORTx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activa la resistencia de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pull</w:t>
      </w:r>
      <w:proofErr w:type="spellEnd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-up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interna del microcontrolador.</w:t>
      </w:r>
    </w:p>
    <w:p w14:paraId="58F2408A" w14:textId="61E2572C" w:rsidR="00631554" w:rsidRPr="00631554" w:rsidRDefault="00631554" w:rsidP="00FA0B67">
      <w:pPr>
        <w:pStyle w:val="BodyText"/>
        <w:numPr>
          <w:ilvl w:val="0"/>
          <w:numId w:val="24"/>
        </w:numPr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PINx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 (Port Input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Pins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Register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>):</w:t>
      </w:r>
      <w:r w:rsidR="00FA0B6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Es un registro solo de lectura, utilizado para conocer el estado lógico actual (voltaje) de los pines del puerto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x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. Permite la lectura de datos provenientes de dispositivos externos, como interruptores, botones o sensores.</w:t>
      </w:r>
    </w:p>
    <w:p w14:paraId="60A2D382" w14:textId="4A472DCD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1991936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2. Control de Flujo: Comparación y Salto Condicional</w:t>
      </w:r>
    </w:p>
    <w:p w14:paraId="4969178A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En lenguaje ensamblador, las estructuras de control de alto nivel (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if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for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while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) se implementan mediante comparaciones y saltos condicionales.</w:t>
      </w:r>
    </w:p>
    <w:p w14:paraId="5FB8EAB0" w14:textId="4F1DF066" w:rsidR="00631554" w:rsidRPr="00631554" w:rsidRDefault="00631554" w:rsidP="00631554">
      <w:pPr>
        <w:pStyle w:val="BodyText"/>
        <w:numPr>
          <w:ilvl w:val="0"/>
          <w:numId w:val="25"/>
        </w:numPr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Instrucción de Comparación (CP):</w:t>
      </w:r>
      <w:r w:rsidR="0065604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Compara el contenido de dos registros sin alterar su valor. La instrucción CP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Rd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Rr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realiza internamente la operación $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Rd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-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Rr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$, afectando únicamente las banderas del Registro de Estado (SREG).</w:t>
      </w:r>
    </w:p>
    <w:p w14:paraId="54104ECF" w14:textId="77777777" w:rsidR="00631554" w:rsidRPr="00631554" w:rsidRDefault="00631554" w:rsidP="0065604C">
      <w:pPr>
        <w:pStyle w:val="BodyText"/>
        <w:numPr>
          <w:ilvl w:val="0"/>
          <w:numId w:val="25"/>
        </w:numPr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Registro de Estado (SREG):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Almacena los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flags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que reflejan el resultado de la última operación </w:t>
      </w:r>
      <w:proofErr w:type="gram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aritmético-lógica</w:t>
      </w:r>
      <w:proofErr w:type="gram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.</w:t>
      </w:r>
    </w:p>
    <w:p w14:paraId="10AC321F" w14:textId="77777777" w:rsidR="00631554" w:rsidRDefault="00631554" w:rsidP="00631554">
      <w:pPr>
        <w:pStyle w:val="BodyText"/>
        <w:numPr>
          <w:ilvl w:val="1"/>
          <w:numId w:val="2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El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flag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Z (Zero) se activa cuando el resultado de la comparación es cero, indicando que ambos operandos son iguales.</w:t>
      </w:r>
    </w:p>
    <w:p w14:paraId="1F91ACC7" w14:textId="77777777" w:rsidR="005914DB" w:rsidRDefault="005914DB" w:rsidP="005914DB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AC51232" w14:textId="77777777" w:rsidR="005914DB" w:rsidRPr="00631554" w:rsidRDefault="005914DB" w:rsidP="005914DB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390B7759" w14:textId="77777777" w:rsidR="00631554" w:rsidRPr="00631554" w:rsidRDefault="00631554" w:rsidP="008F37E2">
      <w:pPr>
        <w:pStyle w:val="BodyText"/>
        <w:numPr>
          <w:ilvl w:val="0"/>
          <w:numId w:val="25"/>
        </w:numPr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lastRenderedPageBreak/>
        <w:t>Instrucciones de Salto Condicional: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Evalúan el estado de las banderas del SREG para modificar el flujo de ejecución:</w:t>
      </w:r>
    </w:p>
    <w:p w14:paraId="07EE71FE" w14:textId="77777777" w:rsidR="00631554" w:rsidRPr="00631554" w:rsidRDefault="00631554" w:rsidP="00631554">
      <w:pPr>
        <w:pStyle w:val="BodyText"/>
        <w:numPr>
          <w:ilvl w:val="1"/>
          <w:numId w:val="2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BREQ (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Branch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if</w:t>
      </w:r>
      <w:proofErr w:type="spellEnd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Equal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): salta si el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flag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Z está activado (los valores comparados son iguales).</w:t>
      </w:r>
    </w:p>
    <w:p w14:paraId="6197DCE3" w14:textId="77777777" w:rsidR="00631554" w:rsidRPr="00631554" w:rsidRDefault="00631554" w:rsidP="00631554">
      <w:pPr>
        <w:pStyle w:val="BodyText"/>
        <w:numPr>
          <w:ilvl w:val="1"/>
          <w:numId w:val="2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BRLO (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Branch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if</w:t>
      </w:r>
      <w:proofErr w:type="spellEnd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Lower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): salta si el resultado es menor en una comparación sin signo.</w:t>
      </w:r>
    </w:p>
    <w:p w14:paraId="1A01D279" w14:textId="77777777" w:rsidR="00631554" w:rsidRPr="00631554" w:rsidRDefault="00631554" w:rsidP="00631554">
      <w:pPr>
        <w:pStyle w:val="BodyText"/>
        <w:numPr>
          <w:ilvl w:val="1"/>
          <w:numId w:val="2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RJMP (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Relative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Jump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): realiza un salto incondicional a una etiqueta dentro del mismo segmento del programa, siendo útil para bucles o repeticiones controladas.</w:t>
      </w:r>
    </w:p>
    <w:p w14:paraId="52F435E9" w14:textId="6D109D3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DC51032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3. Conversión de Datos Binarios a ASCII</w:t>
      </w:r>
    </w:p>
    <w:p w14:paraId="0C0B453B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Dado que los microcontroladores manipulan datos en formato binario o hexadecimal, y los dispositivos de salida (como pantallas o terminales) utilizan caracteres legibles, es necesario realizar una conversión a formato ASCII (American Standard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Code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for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Information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Interchange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).</w:t>
      </w:r>
    </w:p>
    <w:p w14:paraId="276B8DAD" w14:textId="77777777" w:rsidR="00631554" w:rsidRPr="00631554" w:rsidRDefault="00631554" w:rsidP="00260F9F">
      <w:pPr>
        <w:pStyle w:val="BodyText"/>
        <w:numPr>
          <w:ilvl w:val="0"/>
          <w:numId w:val="2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Representación ASCII: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Cada carácter alfanumérico posee un código numérico de 7 u 8 bits.</w:t>
      </w:r>
    </w:p>
    <w:p w14:paraId="6426E3E3" w14:textId="77777777" w:rsidR="00631554" w:rsidRPr="00631554" w:rsidRDefault="00631554" w:rsidP="00631554">
      <w:pPr>
        <w:pStyle w:val="BodyText"/>
        <w:numPr>
          <w:ilvl w:val="1"/>
          <w:numId w:val="26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Los caracteres numéricos del ‘0’ al ‘9’ se encuentran secuencialmente entre 0x30 (48) y 0x39 (57) en código ASCII.</w:t>
      </w:r>
    </w:p>
    <w:p w14:paraId="43016497" w14:textId="77777777" w:rsidR="00631554" w:rsidRPr="00631554" w:rsidRDefault="00631554" w:rsidP="00BD188B">
      <w:pPr>
        <w:pStyle w:val="BodyText"/>
        <w:numPr>
          <w:ilvl w:val="0"/>
          <w:numId w:val="2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Conversión de Dígitos:</w:t>
      </w:r>
      <w:r w:rsidRPr="0063155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Para transformar un valor numérico (0–9) en su equivalente ASCII, basta con sumarle la constante 0x30.</w:t>
      </w:r>
    </w:p>
    <w:p w14:paraId="277CC8A1" w14:textId="77777777" w:rsidR="00631554" w:rsidRPr="00631554" w:rsidRDefault="00631554" w:rsidP="00631554">
      <w:pPr>
        <w:pStyle w:val="BodyText"/>
        <w:numPr>
          <w:ilvl w:val="1"/>
          <w:numId w:val="26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Ejemplo: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Si el registro R16 contiene el valor 5 (0x05), al ejecutar ADIW R16, $30 el resultado será 0x35, correspondiente al carácter ‘5’.</w:t>
      </w:r>
    </w:p>
    <w:p w14:paraId="79297ECF" w14:textId="5753A7BA" w:rsidR="00631554" w:rsidRPr="00631554" w:rsidRDefault="00631554" w:rsidP="00631554">
      <w:pPr>
        <w:pStyle w:val="BodyText"/>
        <w:numPr>
          <w:ilvl w:val="0"/>
          <w:numId w:val="26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 xml:space="preserve">Conversión de Números </w:t>
      </w:r>
      <w:proofErr w:type="spellStart"/>
      <w:r w:rsidRPr="00631554">
        <w:rPr>
          <w:rFonts w:ascii="Times New Roman" w:hAnsi="Times New Roman" w:cs="Times New Roman"/>
          <w:sz w:val="24"/>
          <w:szCs w:val="24"/>
          <w:lang w:val="es-MX"/>
        </w:rPr>
        <w:t>Multidígito</w:t>
      </w:r>
      <w:proofErr w:type="spellEnd"/>
      <w:r w:rsidRPr="00631554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BD188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En el caso de valores mayores a 9, se requiere una división sucesiva entre 10 para extraer unidades, decenas y centenas. Posteriormente, cada dígito se convierte individualmente a su representación ASCII. Este proceso se implementa mediante bucles y restas repetidas, debido a que el conjunto de instrucciones AVR carece de una instrucción de división directa.</w:t>
      </w:r>
    </w:p>
    <w:p w14:paraId="585F91E7" w14:textId="77777777" w:rsidR="00D94D4D" w:rsidRDefault="00D94D4D" w:rsidP="00631554">
      <w:pPr>
        <w:pStyle w:val="BodyText"/>
        <w:spacing w:before="2" w:line="333" w:lineRule="auto"/>
        <w:ind w:right="81"/>
        <w:jc w:val="both"/>
        <w:rPr>
          <w:rFonts w:ascii="Segoe UI Emoji" w:hAnsi="Segoe UI Emoji" w:cs="Segoe UI Emoji"/>
          <w:sz w:val="24"/>
          <w:szCs w:val="24"/>
          <w:lang w:val="es-MX"/>
        </w:rPr>
      </w:pPr>
    </w:p>
    <w:p w14:paraId="2FEA84C1" w14:textId="2B6C4702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PLANTEAMIENTO DEL EJERCICIO A REALIZAR</w:t>
      </w:r>
    </w:p>
    <w:p w14:paraId="52F3A32C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Inciso A:</w:t>
      </w:r>
    </w:p>
    <w:p w14:paraId="67C7BEA0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Desarrollar un programa en ensamblador que lea los valores de los puertos B y D, los compare, y muestre en los puertos A y C los valores según el resultado de la comparación:</w:t>
      </w:r>
    </w:p>
    <w:p w14:paraId="74E8F2B0" w14:textId="77777777" w:rsidR="00631554" w:rsidRPr="00631554" w:rsidRDefault="00631554" w:rsidP="00631554">
      <w:pPr>
        <w:pStyle w:val="BodyText"/>
        <w:numPr>
          <w:ilvl w:val="0"/>
          <w:numId w:val="27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los valores son iguales, se muestran ambos en los puertos A y C.</w:t>
      </w:r>
    </w:p>
    <w:p w14:paraId="27B33FBA" w14:textId="77777777" w:rsidR="00631554" w:rsidRPr="00631554" w:rsidRDefault="00631554" w:rsidP="00631554">
      <w:pPr>
        <w:pStyle w:val="BodyText"/>
        <w:numPr>
          <w:ilvl w:val="0"/>
          <w:numId w:val="27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el valor del puerto B es mayor, se envía a PORTA el valor de B y a PORTC el de D.</w:t>
      </w:r>
    </w:p>
    <w:p w14:paraId="22A08ABA" w14:textId="77777777" w:rsidR="00631554" w:rsidRPr="00631554" w:rsidRDefault="00631554" w:rsidP="00631554">
      <w:pPr>
        <w:pStyle w:val="BodyText"/>
        <w:numPr>
          <w:ilvl w:val="0"/>
          <w:numId w:val="27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el valor del puerto B es menor, se invierte el orden de salida (D en PORTC y B en PORTA).</w:t>
      </w:r>
    </w:p>
    <w:p w14:paraId="03F6D857" w14:textId="77777777" w:rsidR="00631554" w:rsidRPr="00631554" w:rsidRDefault="00631554" w:rsidP="0063155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Inciso B:</w:t>
      </w:r>
    </w:p>
    <w:p w14:paraId="2FD6421F" w14:textId="77777777" w:rsidR="00631554" w:rsidRDefault="00631554" w:rsidP="00B170B1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El segundo ejercicio consiste en leer un valor numérico desde el Puerto B y convertirlo a su equivalente ASCII hexadecimal, mostrando el resultado en el Puerto A.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br/>
        <w:t>Esto permite visualizar, por ejemplo, un número binario como el carácter correspondiente (‘0’–‘9’ o ‘A’–‘F’).</w:t>
      </w:r>
    </w:p>
    <w:p w14:paraId="02908B38" w14:textId="77777777" w:rsidR="0042710B" w:rsidRDefault="0042710B" w:rsidP="00B170B1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327EC70" w14:textId="77777777" w:rsidR="0042710B" w:rsidRDefault="0042710B" w:rsidP="00B170B1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E076672" w14:textId="77777777" w:rsidR="0042710B" w:rsidRPr="00631554" w:rsidRDefault="0042710B" w:rsidP="00B170B1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706A7C4" w14:textId="4DC0B36D" w:rsidR="00A85229" w:rsidRPr="00A85229" w:rsidRDefault="00A85229" w:rsidP="00A85229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sz w:val="24"/>
          <w:szCs w:val="24"/>
          <w:lang w:val="es-MX"/>
        </w:rPr>
        <w:lastRenderedPageBreak/>
        <w:t>DESARROLLO</w:t>
      </w:r>
    </w:p>
    <w:p w14:paraId="655EF74C" w14:textId="77777777" w:rsidR="00A85229" w:rsidRPr="00A85229" w:rsidRDefault="00A85229" w:rsidP="00A85229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sz w:val="24"/>
          <w:szCs w:val="24"/>
          <w:lang w:val="es-MX"/>
        </w:rPr>
        <w:t>Inciso A</w:t>
      </w:r>
    </w:p>
    <w:p w14:paraId="07420A6F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Se incluye la librería del microcontrolador con la </w:t>
      </w:r>
      <w:proofErr w:type="gramStart"/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directiva .</w:t>
      </w:r>
      <w:proofErr w:type="spellStart"/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include</w:t>
      </w:r>
      <w:proofErr w:type="spellEnd"/>
      <w:proofErr w:type="gramEnd"/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"m8535def.inc".</w:t>
      </w:r>
    </w:p>
    <w:p w14:paraId="0B97066A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configuran los puertos A y C como salidas y los puertos B y D como entradas.</w:t>
      </w:r>
    </w:p>
    <w:p w14:paraId="3BDDCBED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realiza la lectura de los puertos B y D.</w:t>
      </w:r>
    </w:p>
    <w:p w14:paraId="46E51E83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compara el contenido de ambos registros (CP r16, r17).</w:t>
      </w:r>
    </w:p>
    <w:p w14:paraId="5ED05224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Según el resultado:</w:t>
      </w:r>
    </w:p>
    <w:p w14:paraId="78EC2503" w14:textId="77777777" w:rsidR="00A85229" w:rsidRPr="00A85229" w:rsidRDefault="00A85229" w:rsidP="00A85229">
      <w:pPr>
        <w:pStyle w:val="BodyText"/>
        <w:numPr>
          <w:ilvl w:val="1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son iguales (BREQ): se muestran ambos valores.</w:t>
      </w:r>
    </w:p>
    <w:p w14:paraId="1654E08C" w14:textId="77777777" w:rsidR="00A85229" w:rsidRPr="00A85229" w:rsidRDefault="00A85229" w:rsidP="00A85229">
      <w:pPr>
        <w:pStyle w:val="BodyText"/>
        <w:numPr>
          <w:ilvl w:val="1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B &lt; D (BRLO): se intercambian los valores en la salida.</w:t>
      </w:r>
    </w:p>
    <w:p w14:paraId="51372975" w14:textId="77777777" w:rsidR="00A85229" w:rsidRPr="00A85229" w:rsidRDefault="00A85229" w:rsidP="00A85229">
      <w:pPr>
        <w:pStyle w:val="BodyText"/>
        <w:numPr>
          <w:ilvl w:val="1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B &gt; D: se muestran directamente.</w:t>
      </w:r>
    </w:p>
    <w:p w14:paraId="4C3E5C19" w14:textId="77777777" w:rsidR="00A85229" w:rsidRPr="00A85229" w:rsidRDefault="00A85229" w:rsidP="00A85229">
      <w:pPr>
        <w:pStyle w:val="BodyText"/>
        <w:numPr>
          <w:ilvl w:val="0"/>
          <w:numId w:val="28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repite continuamente con un bucle RJMP ciclo.</w:t>
      </w:r>
    </w:p>
    <w:p w14:paraId="0F6008D2" w14:textId="77777777" w:rsidR="00A85229" w:rsidRPr="00A85229" w:rsidRDefault="00A85229" w:rsidP="00A85229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sz w:val="24"/>
          <w:szCs w:val="24"/>
          <w:lang w:val="es-MX"/>
        </w:rPr>
        <w:t>Inciso B</w:t>
      </w:r>
    </w:p>
    <w:p w14:paraId="723F1CAE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inicializa el puerto B como entrada y el puerto A como salida.</w:t>
      </w:r>
    </w:p>
    <w:p w14:paraId="7A3C287B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lee el valor desde PINB.</w:t>
      </w:r>
    </w:p>
    <w:p w14:paraId="70E9FED3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convierte el valor leído a su código ASCII sumando el valor base $30 (correspondiente a ‘0’).</w:t>
      </w:r>
    </w:p>
    <w:p w14:paraId="5BE1E680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el resultado excede $3A, se suma un ajuste de 7 para obtener los caracteres ‘A’–‘F’.</w:t>
      </w:r>
    </w:p>
    <w:p w14:paraId="0454B477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Se muestra el valor convertido en PORTA.</w:t>
      </w:r>
    </w:p>
    <w:p w14:paraId="409BE54A" w14:textId="77777777" w:rsidR="00A85229" w:rsidRPr="00A85229" w:rsidRDefault="00A85229" w:rsidP="00A85229">
      <w:pPr>
        <w:pStyle w:val="BodyText"/>
        <w:numPr>
          <w:ilvl w:val="0"/>
          <w:numId w:val="29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El proceso se repite continuamente dentro del bucle </w:t>
      </w:r>
      <w:proofErr w:type="spellStart"/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main</w:t>
      </w:r>
      <w:proofErr w:type="spellEnd"/>
      <w:r w:rsidRPr="00A85229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.</w:t>
      </w:r>
    </w:p>
    <w:p w14:paraId="1EE07D6F" w14:textId="77777777" w:rsidR="00BC059D" w:rsidRDefault="00BC059D" w:rsidP="00B237C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63B19A4" w14:textId="2B921947" w:rsidR="00B237C4" w:rsidRPr="00B237C4" w:rsidRDefault="00B237C4" w:rsidP="00B237C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t>MATERIALES Y EQUIPO USADO</w:t>
      </w:r>
    </w:p>
    <w:p w14:paraId="14536E6A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Microcontrolador ATmega8535 o kit de desarrollo compatible (Ej. </w:t>
      </w: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ATmega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Trainer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Board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o STK500).</w:t>
      </w:r>
    </w:p>
    <w:p w14:paraId="5FBF9712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Fuente de alimentación de 5V DC.</w:t>
      </w:r>
    </w:p>
    <w:p w14:paraId="54138114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Computadora con software de desarrollo AVR Studio / Atmel Studio.</w:t>
      </w:r>
    </w:p>
    <w:p w14:paraId="0B4BB98E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Cables de conexión (jumper o </w:t>
      </w: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protoboard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).</w:t>
      </w:r>
    </w:p>
    <w:p w14:paraId="731A3587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Display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LED o conjunto de </w:t>
      </w: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LEDs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conectados al puerto A para observar la salida.</w:t>
      </w:r>
    </w:p>
    <w:p w14:paraId="4F847E0B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Interruptores (DIP-switches) conectados a los puertos B y D como entradas.</w:t>
      </w:r>
    </w:p>
    <w:p w14:paraId="28E44B88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spellStart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Protoboard</w:t>
      </w:r>
      <w:proofErr w:type="spellEnd"/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para el armado del circuito.</w:t>
      </w:r>
    </w:p>
    <w:p w14:paraId="59326A96" w14:textId="77777777" w:rsidR="00B237C4" w:rsidRPr="00B237C4" w:rsidRDefault="00B237C4" w:rsidP="00B237C4">
      <w:pPr>
        <w:pStyle w:val="BodyText"/>
        <w:numPr>
          <w:ilvl w:val="0"/>
          <w:numId w:val="30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Cables USB/Serial para programación y comunicación.</w:t>
      </w:r>
    </w:p>
    <w:p w14:paraId="52F76E73" w14:textId="55CD3206" w:rsidR="004D3294" w:rsidRDefault="004D3294" w:rsidP="004D329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219ACF7" w14:textId="0CE2B150" w:rsidR="00B237C4" w:rsidRPr="00B237C4" w:rsidRDefault="00B237C4" w:rsidP="00B237C4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t>SOLUCIÓN DEL PROBLEMA</w:t>
      </w:r>
    </w:p>
    <w:p w14:paraId="7CFADCE2" w14:textId="77777777" w:rsidR="000B48FB" w:rsidRDefault="00B237C4" w:rsidP="000B48FB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t>Inciso A:</w:t>
      </w:r>
    </w:p>
    <w:p w14:paraId="7E0D48B5" w14:textId="45C3A0C1" w:rsidR="00B237C4" w:rsidRDefault="00B237C4" w:rsidP="000B48FB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El problema de comparación se resolvió utilizando las instrucciones CP, BREQ y BRLO, que permiten comparar los contenidos de dos registros y realizar saltos condicionales según el resultado (igual, menor o mayor).</w:t>
      </w: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br/>
        <w:t>De esta manera se logró mostrar en los puertos A y C los valores correspondientes dependiendo de la relación entre las entradas B y D.</w:t>
      </w:r>
    </w:p>
    <w:p w14:paraId="4F72F0DF" w14:textId="77777777" w:rsidR="000B48FB" w:rsidRDefault="000B48FB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291A777C" w14:textId="77777777" w:rsidR="000B48FB" w:rsidRDefault="000B48FB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518E28E" w14:textId="63BBA608" w:rsidR="001D46FB" w:rsidRDefault="001D46FB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1D46FB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lastRenderedPageBreak/>
        <w:drawing>
          <wp:anchor distT="0" distB="0" distL="114300" distR="114300" simplePos="0" relativeHeight="251655168" behindDoc="0" locked="0" layoutInCell="1" allowOverlap="1" wp14:anchorId="26FECA3C" wp14:editId="315777BF">
            <wp:simplePos x="0" y="0"/>
            <wp:positionH relativeFrom="column">
              <wp:posOffset>97155</wp:posOffset>
            </wp:positionH>
            <wp:positionV relativeFrom="paragraph">
              <wp:posOffset>40005</wp:posOffset>
            </wp:positionV>
            <wp:extent cx="2838450" cy="1504950"/>
            <wp:effectExtent l="0" t="0" r="0" b="0"/>
            <wp:wrapSquare wrapText="bothSides"/>
            <wp:docPr id="16959138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3893" name="Picture 1" descr="A screen 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" b="3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4BCC27" w14:textId="5EECD68F" w:rsidR="001D46FB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r w:rsidR="001D46FB" w:rsidRPr="001D46FB">
        <w:rPr>
          <w:rFonts w:ascii="Times New Roman" w:hAnsi="Times New Roman" w:cs="Times New Roman"/>
          <w:b w:val="0"/>
          <w:bCs w:val="0"/>
          <w:sz w:val="24"/>
          <w:szCs w:val="24"/>
        </w:rPr>
        <w:t>ncluye el fichero con las definiciones del microcontrolador (nombres de registros, constantes y direcciones para el ATmega8535). Permite usar etiquetas como DDRA, PORTB, PINB, etc.</w:t>
      </w:r>
    </w:p>
    <w:p w14:paraId="102151C4" w14:textId="3C0BF742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18386AD" w14:textId="7B0132B9" w:rsidR="001D46FB" w:rsidRDefault="001D46FB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D3DDC55" w14:textId="32197884" w:rsidR="001D46FB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drawing>
          <wp:anchor distT="0" distB="0" distL="114300" distR="114300" simplePos="0" relativeHeight="251657216" behindDoc="0" locked="0" layoutInCell="1" allowOverlap="1" wp14:anchorId="3F9844EA" wp14:editId="0399B26E">
            <wp:simplePos x="0" y="0"/>
            <wp:positionH relativeFrom="column">
              <wp:posOffset>97155</wp:posOffset>
            </wp:positionH>
            <wp:positionV relativeFrom="paragraph">
              <wp:posOffset>106045</wp:posOffset>
            </wp:positionV>
            <wp:extent cx="2057400" cy="2619375"/>
            <wp:effectExtent l="0" t="0" r="0" b="9525"/>
            <wp:wrapSquare wrapText="bothSides"/>
            <wp:docPr id="12508477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7710" name="Picture 1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BABC5A" w14:textId="011F3EDF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</w:t>
      </w: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ER pone todos los bits del registro en 1. </w:t>
      </w: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Equivale a ldi r16, 0xFF.</w:t>
      </w:r>
    </w:p>
    <w:p w14:paraId="3CD8C022" w14:textId="53BB0427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Resultado: r16 = 0xFF (1111 1111b). Se usa como valor “máscara” o para escribir 1s a registros PORT/DDR.</w:t>
      </w:r>
    </w:p>
    <w:p w14:paraId="36A768FD" w14:textId="5A2AAEC4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Escribe el contenido de r16 (0xFF) en el registro DDRA.</w:t>
      </w:r>
    </w:p>
    <w:p w14:paraId="4F73921E" w14:textId="11FB5BAB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DDRA = 0xFF -&gt; todos los pines del puerto A se configuran como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</w:t>
      </w: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alidas.</w:t>
      </w:r>
    </w:p>
    <w:p w14:paraId="6CEF45E5" w14:textId="68AA137B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Escribe 0xFF en PORTB. Dado que no se configuró DDRB a salida (por defecto es entrada), escribir 1 en PORTB activa las resistencias </w:t>
      </w:r>
      <w:proofErr w:type="spellStart"/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pull</w:t>
      </w:r>
      <w:proofErr w:type="spellEnd"/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-up internas de PORTB.</w:t>
      </w:r>
    </w:p>
    <w:p w14:paraId="325955A8" w14:textId="0820E367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Resumen: configura las entradas de B con </w:t>
      </w:r>
      <w:proofErr w:type="spellStart"/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pull</w:t>
      </w:r>
      <w:proofErr w:type="spellEnd"/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-ups.</w:t>
      </w:r>
    </w:p>
    <w:p w14:paraId="0790E1DD" w14:textId="344720E1" w:rsidR="00F66806" w:rsidRPr="00F66806" w:rsidRDefault="00F66806" w:rsidP="00F66806">
      <w:pPr>
        <w:pStyle w:val="BodyText"/>
        <w:numPr>
          <w:ilvl w:val="0"/>
          <w:numId w:val="32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Igual que la anterior, pero para PORTD. Activa las resistencias </w:t>
      </w:r>
      <w:proofErr w:type="spellStart"/>
      <w:r w:rsidRPr="00F66806">
        <w:rPr>
          <w:rFonts w:ascii="Times New Roman" w:hAnsi="Times New Roman" w:cs="Times New Roman"/>
          <w:b w:val="0"/>
          <w:bCs w:val="0"/>
          <w:sz w:val="24"/>
          <w:szCs w:val="24"/>
        </w:rPr>
        <w:t>pull</w:t>
      </w:r>
      <w:proofErr w:type="spellEnd"/>
      <w:r w:rsidRPr="00F66806">
        <w:rPr>
          <w:rFonts w:ascii="Times New Roman" w:hAnsi="Times New Roman" w:cs="Times New Roman"/>
          <w:b w:val="0"/>
          <w:bCs w:val="0"/>
          <w:sz w:val="24"/>
          <w:szCs w:val="24"/>
        </w:rPr>
        <w:t>-up internas de PORTD (suponiendo DDRD = 0 por defecto).</w:t>
      </w:r>
    </w:p>
    <w:p w14:paraId="5CFC4555" w14:textId="573E7208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0106D542" wp14:editId="663DF309">
            <wp:simplePos x="0" y="0"/>
            <wp:positionH relativeFrom="column">
              <wp:posOffset>97155</wp:posOffset>
            </wp:positionH>
            <wp:positionV relativeFrom="paragraph">
              <wp:posOffset>154940</wp:posOffset>
            </wp:positionV>
            <wp:extent cx="2152950" cy="2915057"/>
            <wp:effectExtent l="0" t="0" r="0" b="0"/>
            <wp:wrapSquare wrapText="bothSides"/>
            <wp:docPr id="197216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630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7A66C" w14:textId="77777777" w:rsidR="002D099A" w:rsidRDefault="00F66806" w:rsidP="002D099A">
      <w:pPr>
        <w:pStyle w:val="BodyText"/>
        <w:numPr>
          <w:ilvl w:val="0"/>
          <w:numId w:val="3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</w:t>
      </w: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tiqueta que marca el inicio del bucle. Desde aquí se repite el proceso indefinidamente.</w:t>
      </w:r>
    </w:p>
    <w:p w14:paraId="4446F087" w14:textId="0D5E1E93" w:rsidR="00F66806" w:rsidRPr="00F66806" w:rsidRDefault="00F66806" w:rsidP="002D099A">
      <w:pPr>
        <w:pStyle w:val="BodyText"/>
        <w:numPr>
          <w:ilvl w:val="0"/>
          <w:numId w:val="35"/>
        </w:numPr>
        <w:spacing w:before="2" w:line="333" w:lineRule="auto"/>
        <w:ind w:right="81"/>
        <w:jc w:val="both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s-MX" w:eastAsia="es-MX"/>
        </w:rPr>
      </w:pPr>
      <w:r w:rsidRPr="00F66806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s-MX" w:eastAsia="es-MX"/>
        </w:rPr>
        <w:t>Lee el registro de entrada PINB (estado actual de los pines físicos del puerto B) y almacena el valor en r16.</w:t>
      </w:r>
    </w:p>
    <w:p w14:paraId="708646E7" w14:textId="68C96CF3" w:rsidR="00F66806" w:rsidRPr="002D099A" w:rsidRDefault="00F66806" w:rsidP="002D099A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D099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r16 contiene ahora el valor leído desde las entradas (por ejemplo, el estado de interruptores conectados a </w:t>
      </w:r>
      <w:proofErr w:type="spellStart"/>
      <w:r w:rsidRPr="002D099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PBx</w:t>
      </w:r>
      <w:proofErr w:type="spellEnd"/>
      <w:r w:rsidRPr="002D099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).</w:t>
      </w:r>
    </w:p>
    <w:p w14:paraId="60511F1A" w14:textId="5CB13C65" w:rsidR="00F66806" w:rsidRPr="002D099A" w:rsidRDefault="00F66806" w:rsidP="002D099A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D099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</w:t>
      </w:r>
      <w:r w:rsidRPr="002D099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ee PIND (estado de los pines del puerto D) y lo guarda en r17.</w:t>
      </w:r>
    </w:p>
    <w:p w14:paraId="319E6745" w14:textId="688136C0" w:rsidR="00F66806" w:rsidRPr="00F66806" w:rsidRDefault="00F66806" w:rsidP="002D099A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680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Compara r16 con r17 haciendo la operación interna r16 - r17 y actualiza las banderas del estado (Z, C, N, V, S). No cambia r16 ni r17.</w:t>
      </w:r>
    </w:p>
    <w:p w14:paraId="24EC90F8" w14:textId="720EC519" w:rsidR="00F66806" w:rsidRPr="00F66806" w:rsidRDefault="00F66806" w:rsidP="002D099A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680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Las banderas resultantes sirven para las instrucciones de salto condicional siguientes.</w:t>
      </w:r>
    </w:p>
    <w:p w14:paraId="0206D8D7" w14:textId="2E0421D4" w:rsidR="00F66806" w:rsidRPr="00F66806" w:rsidRDefault="00F66806" w:rsidP="002D099A">
      <w:pPr>
        <w:pStyle w:val="BodyText"/>
        <w:numPr>
          <w:ilvl w:val="0"/>
          <w:numId w:val="3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</w:rPr>
        <w:t>BREQ salta a la etiqueta igual si la bandera Z está a 1 → significa que r16 == r17 (los dos valores son iguales).</w:t>
      </w:r>
    </w:p>
    <w:p w14:paraId="3F050174" w14:textId="06163C84" w:rsidR="00F66806" w:rsidRPr="00F66806" w:rsidRDefault="00F66806" w:rsidP="002D099A">
      <w:pPr>
        <w:pStyle w:val="BodyText"/>
        <w:numPr>
          <w:ilvl w:val="0"/>
          <w:numId w:val="3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BRLO salta a menor si la comparación indica que r16 &lt; r17 (comparación sin signo); en AVR BRLO equivale a salto si C = 1 tras la resta.</w:t>
      </w:r>
    </w:p>
    <w:p w14:paraId="3E15A63E" w14:textId="6532D947" w:rsidR="00F66806" w:rsidRPr="00F66806" w:rsidRDefault="00F66806" w:rsidP="002D099A">
      <w:pPr>
        <w:pStyle w:val="BodyText"/>
        <w:numPr>
          <w:ilvl w:val="0"/>
          <w:numId w:val="35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F6680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Si r16 es menor que r17, se va al caso menor.</w:t>
      </w:r>
    </w:p>
    <w:p w14:paraId="099E4A4A" w14:textId="77777777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741C868E" w14:textId="69807A65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11FF0AF" w14:textId="0315F3D5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C314D84" w14:textId="77777777" w:rsidR="0084481F" w:rsidRDefault="0084481F" w:rsidP="0084481F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r w:rsidRPr="002F6432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75C5996E" wp14:editId="3A5EE9D9">
            <wp:simplePos x="0" y="0"/>
            <wp:positionH relativeFrom="column">
              <wp:posOffset>1905</wp:posOffset>
            </wp:positionH>
            <wp:positionV relativeFrom="paragraph">
              <wp:posOffset>-22129</wp:posOffset>
            </wp:positionV>
            <wp:extent cx="2238687" cy="2295845"/>
            <wp:effectExtent l="0" t="0" r="9525" b="9525"/>
            <wp:wrapSquare wrapText="bothSides"/>
            <wp:docPr id="10989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03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37963" w14:textId="77777777" w:rsidR="0084481F" w:rsidRDefault="0084481F" w:rsidP="0084481F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</w:p>
    <w:p w14:paraId="0C1024C5" w14:textId="7E94C982" w:rsidR="0084481F" w:rsidRPr="0084481F" w:rsidRDefault="0084481F" w:rsidP="0084481F">
      <w:pPr>
        <w:pStyle w:val="BodyText"/>
        <w:numPr>
          <w:ilvl w:val="0"/>
          <w:numId w:val="3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Etiqueta mayor: aquí se ejecuta cuando r16 &gt; r17 (caso por caída).</w:t>
      </w:r>
    </w:p>
    <w:p w14:paraId="625F6252" w14:textId="513646C8" w:rsidR="0084481F" w:rsidRPr="0084481F" w:rsidRDefault="0084481F" w:rsidP="0084481F">
      <w:pPr>
        <w:pStyle w:val="BodyText"/>
        <w:numPr>
          <w:ilvl w:val="0"/>
          <w:numId w:val="3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spellStart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out</w:t>
      </w:r>
      <w:proofErr w:type="spellEnd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PORTA, r16 → envía el valor de r16 al puerto A (salida).</w:t>
      </w:r>
    </w:p>
    <w:p w14:paraId="004BCBF2" w14:textId="58E2C633" w:rsidR="0084481F" w:rsidRPr="0084481F" w:rsidRDefault="0084481F" w:rsidP="0084481F">
      <w:pPr>
        <w:pStyle w:val="BodyText"/>
        <w:numPr>
          <w:ilvl w:val="0"/>
          <w:numId w:val="3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spellStart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out</w:t>
      </w:r>
      <w:proofErr w:type="spellEnd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PORTC, r17 → envía el valor de r17 al puerto C (salida).</w:t>
      </w:r>
    </w:p>
    <w:p w14:paraId="76DBA275" w14:textId="717708AD" w:rsidR="0084481F" w:rsidRPr="0084481F" w:rsidRDefault="0084481F" w:rsidP="0084481F">
      <w:pPr>
        <w:pStyle w:val="BodyText"/>
        <w:numPr>
          <w:ilvl w:val="0"/>
          <w:numId w:val="36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spellStart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rjmp</w:t>
      </w:r>
      <w:proofErr w:type="spellEnd"/>
      <w:r w:rsidRPr="0084481F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ciclo → salto incondicional a ciclo (vuelve al inicio y repite).</w:t>
      </w:r>
    </w:p>
    <w:p w14:paraId="0A9DB41B" w14:textId="1D37B21D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E1E2699" w14:textId="418CF276" w:rsidR="00F66806" w:rsidRDefault="00F6680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3BF8513" w14:textId="77777777" w:rsidR="00841707" w:rsidRDefault="00841707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2DF0C2B" w14:textId="5857B626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25887D9" w14:textId="6B54E481" w:rsidR="002F6432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drawing>
          <wp:anchor distT="0" distB="0" distL="114300" distR="114300" simplePos="0" relativeHeight="251663360" behindDoc="0" locked="0" layoutInCell="1" allowOverlap="1" wp14:anchorId="4473B193" wp14:editId="7565747C">
            <wp:simplePos x="0" y="0"/>
            <wp:positionH relativeFrom="column">
              <wp:posOffset>1905</wp:posOffset>
            </wp:positionH>
            <wp:positionV relativeFrom="paragraph">
              <wp:posOffset>15240</wp:posOffset>
            </wp:positionV>
            <wp:extent cx="2286000" cy="2343150"/>
            <wp:effectExtent l="0" t="0" r="0" b="0"/>
            <wp:wrapSquare wrapText="bothSides"/>
            <wp:docPr id="1200995075" name="Picture 1" descr="A black square with white text and green and 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95075" name="Picture 1" descr="A black square with white text and green and red circl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728DF" w14:textId="3A124E5C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D5F25D7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210D6E86" w14:textId="650EA6F4" w:rsidR="007E7AA6" w:rsidRPr="007E7AA6" w:rsidRDefault="007E7AA6" w:rsidP="007E7AA6">
      <w:pPr>
        <w:pStyle w:val="BodyText"/>
        <w:numPr>
          <w:ilvl w:val="0"/>
          <w:numId w:val="37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Etiqueta igual: se ejecuta si r16 == r17.</w:t>
      </w:r>
    </w:p>
    <w:p w14:paraId="1B55DBC1" w14:textId="0F20C5E6" w:rsidR="007E7AA6" w:rsidRPr="007E7AA6" w:rsidRDefault="007E7AA6" w:rsidP="007E7AA6">
      <w:pPr>
        <w:pStyle w:val="BodyText"/>
        <w:numPr>
          <w:ilvl w:val="0"/>
          <w:numId w:val="37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Hace exactamente lo mismo que mayor en este código: pone r16 en PORTA y r17 en PORTC, luego vuelve a ciclo.</w:t>
      </w:r>
    </w:p>
    <w:p w14:paraId="059FC76E" w14:textId="77777777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211BC2DD" w14:textId="77777777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6C29C83" w14:textId="77777777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51B2413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EA1BC5F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4A729B9" w14:textId="2ED34D1D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drawing>
          <wp:anchor distT="0" distB="0" distL="114300" distR="114300" simplePos="0" relativeHeight="251666432" behindDoc="0" locked="0" layoutInCell="1" allowOverlap="1" wp14:anchorId="7B42174A" wp14:editId="7089FA4A">
            <wp:simplePos x="0" y="0"/>
            <wp:positionH relativeFrom="column">
              <wp:posOffset>2264</wp:posOffset>
            </wp:positionH>
            <wp:positionV relativeFrom="paragraph">
              <wp:posOffset>4816</wp:posOffset>
            </wp:positionV>
            <wp:extent cx="2219635" cy="2562583"/>
            <wp:effectExtent l="0" t="0" r="9525" b="9525"/>
            <wp:wrapSquare wrapText="bothSides"/>
            <wp:docPr id="109026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6416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014F9" w14:textId="77777777" w:rsidR="002F6432" w:rsidRDefault="002F6432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1EEB31B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7FD816F4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61C1BFA" w14:textId="4DB6F138" w:rsidR="007E7AA6" w:rsidRPr="007E7AA6" w:rsidRDefault="007E7AA6" w:rsidP="00C614FE">
      <w:pPr>
        <w:pStyle w:val="BodyText"/>
        <w:numPr>
          <w:ilvl w:val="0"/>
          <w:numId w:val="38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Etiqueta menor: se ejecuta si r16 &lt; r17.</w:t>
      </w:r>
    </w:p>
    <w:p w14:paraId="5F6A2CB2" w14:textId="3081E74D" w:rsidR="007E7AA6" w:rsidRPr="007E7AA6" w:rsidRDefault="007E7AA6" w:rsidP="00C614FE">
      <w:pPr>
        <w:pStyle w:val="BodyText"/>
        <w:numPr>
          <w:ilvl w:val="0"/>
          <w:numId w:val="38"/>
        </w:numPr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Primero </w:t>
      </w:r>
      <w:proofErr w:type="spellStart"/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out</w:t>
      </w:r>
      <w:proofErr w:type="spellEnd"/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PORTC, r17 y después </w:t>
      </w:r>
      <w:proofErr w:type="spellStart"/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out</w:t>
      </w:r>
      <w:proofErr w:type="spellEnd"/>
      <w:r w:rsidRPr="007E7AA6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PORTA, r16, luego vuelve al inicio.</w:t>
      </w:r>
    </w:p>
    <w:p w14:paraId="29B24F03" w14:textId="77777777" w:rsidR="007E7AA6" w:rsidRDefault="007E7AA6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03488A62" w14:textId="77777777" w:rsidR="00C614FE" w:rsidRDefault="00C614FE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ECCE7F3" w14:textId="77777777" w:rsidR="00C614FE" w:rsidRDefault="00C614FE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4B5E60C" w14:textId="77777777" w:rsidR="00C614FE" w:rsidRDefault="00C614FE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3F158EF7" w14:textId="77777777" w:rsidR="00C614FE" w:rsidRPr="00B237C4" w:rsidRDefault="00C614FE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3DDAABD2" w14:textId="77777777" w:rsidR="00947260" w:rsidRDefault="00B237C4" w:rsidP="00BC059D">
      <w:pPr>
        <w:pStyle w:val="BodyText"/>
        <w:spacing w:before="2" w:line="333" w:lineRule="auto"/>
        <w:ind w:right="81"/>
        <w:rPr>
          <w:rFonts w:ascii="Times New Roman" w:hAnsi="Times New Roman" w:cs="Times New Roman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t>Inciso B:</w:t>
      </w:r>
    </w:p>
    <w:p w14:paraId="5EAB504F" w14:textId="7E347789" w:rsidR="00B237C4" w:rsidRPr="00B237C4" w:rsidRDefault="00B237C4" w:rsidP="00947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B237C4">
        <w:rPr>
          <w:rFonts w:ascii="Times New Roman" w:hAnsi="Times New Roman" w:cs="Times New Roman"/>
          <w:sz w:val="24"/>
          <w:szCs w:val="24"/>
          <w:lang w:val="es-MX"/>
        </w:rPr>
        <w:br/>
      </w:r>
      <w:r w:rsidRPr="00B237C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El problema de conversión numérica se solucionó utilizando aritmética simple en ensamblador, sumando la constante $30 al valor leído para transformarlo en su representación ASCII. Para los valores mayores que 9, se aplicó un desplazamiento adicional de 7 para cubrir los caracteres ‘A’–‘F’.</w:t>
      </w:r>
    </w:p>
    <w:p w14:paraId="61C8F6C5" w14:textId="0D9F6C68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76CD0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lastRenderedPageBreak/>
        <w:drawing>
          <wp:anchor distT="0" distB="0" distL="114300" distR="114300" simplePos="0" relativeHeight="251665408" behindDoc="0" locked="0" layoutInCell="1" allowOverlap="1" wp14:anchorId="151ED84C" wp14:editId="60A6FB68">
            <wp:simplePos x="0" y="0"/>
            <wp:positionH relativeFrom="column">
              <wp:posOffset>-15935</wp:posOffset>
            </wp:positionH>
            <wp:positionV relativeFrom="paragraph">
              <wp:posOffset>24214</wp:posOffset>
            </wp:positionV>
            <wp:extent cx="2829320" cy="1733792"/>
            <wp:effectExtent l="0" t="0" r="9525" b="0"/>
            <wp:wrapSquare wrapText="bothSides"/>
            <wp:docPr id="700195536" name="Picture 1" descr="A black rectangular with white text and colorfu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95536" name="Picture 1" descr="A black rectangular with white text and colorful dot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1C9FC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034D8D9" w14:textId="2DDF0BC0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76CD0">
        <w:rPr>
          <w:rFonts w:ascii="Times New Roman" w:hAnsi="Times New Roman" w:cs="Times New Roman"/>
          <w:b w:val="0"/>
          <w:bCs w:val="0"/>
          <w:sz w:val="24"/>
          <w:szCs w:val="24"/>
        </w:rPr>
        <w:t>Incluye el fichero con las definiciones del ATmega8535 (etiquetas para DDRA, PORTA, PINB, etc.). Permite usar nombres legibles en vez de direcciones numéricas.</w:t>
      </w:r>
    </w:p>
    <w:p w14:paraId="17162980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87E6C76" w14:textId="5FD29799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123346E5" w14:textId="4705E2B5" w:rsidR="00EA0260" w:rsidRPr="000B48FB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776CD0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drawing>
          <wp:anchor distT="0" distB="0" distL="114300" distR="114300" simplePos="0" relativeHeight="251667456" behindDoc="0" locked="0" layoutInCell="1" allowOverlap="1" wp14:anchorId="544874DC" wp14:editId="63BED80D">
            <wp:simplePos x="0" y="0"/>
            <wp:positionH relativeFrom="column">
              <wp:posOffset>-2512276</wp:posOffset>
            </wp:positionH>
            <wp:positionV relativeFrom="paragraph">
              <wp:posOffset>244475</wp:posOffset>
            </wp:positionV>
            <wp:extent cx="6277851" cy="1733792"/>
            <wp:effectExtent l="0" t="0" r="8890" b="0"/>
            <wp:wrapSquare wrapText="bothSides"/>
            <wp:docPr id="145297384" name="Picture 1" descr="A black rectangular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7384" name="Picture 1" descr="A black rectangular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3DEF4" w14:textId="7BA01300" w:rsidR="00EA0260" w:rsidRDefault="00EA026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20768723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245D237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64CE15F6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632DD2E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7F386B45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609665E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7D552B5C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B92D107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27C29514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2A5E871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7A39EDD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4C163343" w14:textId="77777777" w:rsidR="00776CD0" w:rsidRDefault="00776CD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5E96A713" w14:textId="3B12676A" w:rsidR="00EA0260" w:rsidRPr="00EA0260" w:rsidRDefault="00EA026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EA0260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DIAGRMA DEL CIRCIUTO</w:t>
      </w:r>
    </w:p>
    <w:p w14:paraId="54947DBC" w14:textId="77777777" w:rsidR="00EA0260" w:rsidRPr="00EA0260" w:rsidRDefault="00EA026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proofErr w:type="gramStart"/>
      <w:r w:rsidRPr="00EA0260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CAPTURA  YO</w:t>
      </w:r>
      <w:proofErr w:type="gramEnd"/>
      <w:r w:rsidRPr="00EA0260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FOTOS DEL CIRCUITO</w:t>
      </w:r>
    </w:p>
    <w:p w14:paraId="3D797A52" w14:textId="5FA87C79" w:rsidR="00B237C4" w:rsidRDefault="00EA026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EA0260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CONCLUSIONES INDIVIDIALES</w:t>
      </w:r>
    </w:p>
    <w:p w14:paraId="1ECFA51F" w14:textId="77777777" w:rsidR="00D50080" w:rsidRDefault="00D5008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p w14:paraId="334BF25C" w14:textId="77777777" w:rsidR="00D50080" w:rsidRPr="00631554" w:rsidRDefault="00D50080" w:rsidP="00D5008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39D7224" w14:textId="77777777" w:rsidR="00D50080" w:rsidRPr="00631554" w:rsidRDefault="00D50080" w:rsidP="00D5008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sz w:val="24"/>
          <w:szCs w:val="24"/>
          <w:lang w:val="es-MX"/>
        </w:rPr>
        <w:t>Bibliografía Recomendada (Formato IEEE)</w:t>
      </w:r>
    </w:p>
    <w:p w14:paraId="4A3083D4" w14:textId="77777777" w:rsidR="00D50080" w:rsidRPr="00631554" w:rsidRDefault="00D50080" w:rsidP="00D5008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Para profundizar en la programación en ensamblador del ATmega8535 y comprender la arquitectura AVR, se recomienda consultar las siguientes fuentes:</w:t>
      </w:r>
    </w:p>
    <w:p w14:paraId="423E310F" w14:textId="77777777" w:rsidR="00D50080" w:rsidRPr="00631554" w:rsidRDefault="00D50080" w:rsidP="00D5008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Manuales y Fichas Técnicas</w:t>
      </w:r>
    </w:p>
    <w:p w14:paraId="66ECEC81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[1] Atmel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Corporation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ATmega8535 Complete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Datasheet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San Jose, CA, USA: Atmel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Corporation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2005. [En línea]. Disponible en el sitio web de Microchip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Technology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Inc.</w:t>
      </w:r>
    </w:p>
    <w:p w14:paraId="2A3A0BD2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[2] Atmel Corporation,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AVR Instruction Set Manual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, San Jose, CA, USA: Atmel Corporation, 2013. 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[En línea]. Disponible en el sitio web de Microchip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Technology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Inc.</w:t>
      </w:r>
    </w:p>
    <w:p w14:paraId="0FE453E7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Libros de Texto</w:t>
      </w:r>
    </w:p>
    <w:p w14:paraId="45738BE0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[3] H. M. Paz, </w:t>
      </w:r>
      <w:proofErr w:type="spellStart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Pazuino</w:t>
      </w:r>
      <w:proofErr w:type="spellEnd"/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 xml:space="preserve"> con el Microcontrolador AVR Mega 8535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vol. 1.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Createspace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Independent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 Publishing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Platform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, 2016.</w:t>
      </w:r>
    </w:p>
    <w:p w14:paraId="7CC9EABC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[4] E. Paredes Martínez,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Curso Práctico para Programación de AVR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, Barcelona, España: Marcombo, 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lastRenderedPageBreak/>
        <w:t>2024.</w:t>
      </w:r>
    </w:p>
    <w:p w14:paraId="693F30BF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[5] M. </w:t>
      </w:r>
      <w:proofErr w:type="spellStart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Predko</w:t>
      </w:r>
      <w:proofErr w:type="spellEnd"/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,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Programming and Customizing the AVR Microcontroller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, New York, NY, USA: McGraw-Hill Education, 2002.</w:t>
      </w:r>
    </w:p>
    <w:p w14:paraId="383DF25E" w14:textId="77777777" w:rsidR="00D50080" w:rsidRPr="00631554" w:rsidRDefault="00D50080" w:rsidP="00D50080">
      <w:pPr>
        <w:pStyle w:val="BodyText"/>
        <w:numPr>
          <w:ilvl w:val="0"/>
          <w:numId w:val="31"/>
        </w:numPr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 xml:space="preserve">[6] V. H. Orozco, </w:t>
      </w:r>
      <w:r w:rsidRPr="00631554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s-MX"/>
        </w:rPr>
        <w:t>Microcontroladores PIC y AVR: Teoría y Práctica en Lenguaje Ensamblador y C</w:t>
      </w:r>
      <w:r w:rsidRPr="00631554"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  <w:t>, México: Alfaomega Grupo Editor, 2010.</w:t>
      </w:r>
    </w:p>
    <w:p w14:paraId="3B87D7F7" w14:textId="1B50DC14" w:rsidR="00D50080" w:rsidRPr="00631554" w:rsidRDefault="00D50080" w:rsidP="00D5008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0B2578B" w14:textId="77777777" w:rsidR="00D50080" w:rsidRPr="006176CA" w:rsidRDefault="00D50080" w:rsidP="00EA0260">
      <w:pPr>
        <w:pStyle w:val="BodyText"/>
        <w:spacing w:before="2" w:line="333" w:lineRule="auto"/>
        <w:ind w:right="81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s-MX"/>
        </w:rPr>
      </w:pPr>
    </w:p>
    <w:sectPr w:rsidR="00D50080" w:rsidRPr="006176CA" w:rsidSect="003F590B">
      <w:type w:val="continuous"/>
      <w:pgSz w:w="12240" w:h="15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4F2"/>
    <w:multiLevelType w:val="multilevel"/>
    <w:tmpl w:val="6662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83A51"/>
    <w:multiLevelType w:val="hybridMultilevel"/>
    <w:tmpl w:val="0004D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7FB"/>
    <w:multiLevelType w:val="multilevel"/>
    <w:tmpl w:val="F1EA2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48E3"/>
    <w:multiLevelType w:val="multilevel"/>
    <w:tmpl w:val="C9CE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75ACA"/>
    <w:multiLevelType w:val="hybridMultilevel"/>
    <w:tmpl w:val="990A9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30B91"/>
    <w:multiLevelType w:val="hybridMultilevel"/>
    <w:tmpl w:val="ECD8A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75D6"/>
    <w:multiLevelType w:val="multilevel"/>
    <w:tmpl w:val="E3A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A6C1A"/>
    <w:multiLevelType w:val="multilevel"/>
    <w:tmpl w:val="D20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8495E"/>
    <w:multiLevelType w:val="hybridMultilevel"/>
    <w:tmpl w:val="BB764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50C8C"/>
    <w:multiLevelType w:val="multilevel"/>
    <w:tmpl w:val="17B2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D0522"/>
    <w:multiLevelType w:val="hybridMultilevel"/>
    <w:tmpl w:val="2D1E6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C38CA"/>
    <w:multiLevelType w:val="multilevel"/>
    <w:tmpl w:val="B53C5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E105D"/>
    <w:multiLevelType w:val="hybridMultilevel"/>
    <w:tmpl w:val="EFFE6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44C28"/>
    <w:multiLevelType w:val="hybridMultilevel"/>
    <w:tmpl w:val="AD52C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71705"/>
    <w:multiLevelType w:val="hybridMultilevel"/>
    <w:tmpl w:val="B44EB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B4045"/>
    <w:multiLevelType w:val="multilevel"/>
    <w:tmpl w:val="AA50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6784A"/>
    <w:multiLevelType w:val="multilevel"/>
    <w:tmpl w:val="0B36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2012A"/>
    <w:multiLevelType w:val="multilevel"/>
    <w:tmpl w:val="D20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76C94"/>
    <w:multiLevelType w:val="hybridMultilevel"/>
    <w:tmpl w:val="5AB8D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228B2"/>
    <w:multiLevelType w:val="hybridMultilevel"/>
    <w:tmpl w:val="BE32F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C30A8"/>
    <w:multiLevelType w:val="multilevel"/>
    <w:tmpl w:val="AFBC6C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36770C"/>
    <w:multiLevelType w:val="multilevel"/>
    <w:tmpl w:val="C16C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4414A8"/>
    <w:multiLevelType w:val="hybridMultilevel"/>
    <w:tmpl w:val="511AC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27C59"/>
    <w:multiLevelType w:val="multilevel"/>
    <w:tmpl w:val="598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3759C"/>
    <w:multiLevelType w:val="multilevel"/>
    <w:tmpl w:val="D20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386A09"/>
    <w:multiLevelType w:val="hybridMultilevel"/>
    <w:tmpl w:val="761EF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A56F1"/>
    <w:multiLevelType w:val="hybridMultilevel"/>
    <w:tmpl w:val="3DB48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A438A"/>
    <w:multiLevelType w:val="hybridMultilevel"/>
    <w:tmpl w:val="8C30A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F2073"/>
    <w:multiLevelType w:val="multilevel"/>
    <w:tmpl w:val="0536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F0B31"/>
    <w:multiLevelType w:val="hybridMultilevel"/>
    <w:tmpl w:val="23B8B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91DF2"/>
    <w:multiLevelType w:val="multilevel"/>
    <w:tmpl w:val="FA8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55303"/>
    <w:multiLevelType w:val="multilevel"/>
    <w:tmpl w:val="D20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63162"/>
    <w:multiLevelType w:val="multilevel"/>
    <w:tmpl w:val="8FFE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302B17"/>
    <w:multiLevelType w:val="multilevel"/>
    <w:tmpl w:val="934C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A1D28"/>
    <w:multiLevelType w:val="multilevel"/>
    <w:tmpl w:val="9264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F17E59"/>
    <w:multiLevelType w:val="multilevel"/>
    <w:tmpl w:val="D4A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4B0A09"/>
    <w:multiLevelType w:val="hybridMultilevel"/>
    <w:tmpl w:val="68921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1F92"/>
    <w:multiLevelType w:val="multilevel"/>
    <w:tmpl w:val="D204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32500">
    <w:abstractNumId w:val="14"/>
  </w:num>
  <w:num w:numId="2" w16cid:durableId="822966992">
    <w:abstractNumId w:val="33"/>
  </w:num>
  <w:num w:numId="3" w16cid:durableId="296492236">
    <w:abstractNumId w:val="21"/>
  </w:num>
  <w:num w:numId="4" w16cid:durableId="324405229">
    <w:abstractNumId w:val="0"/>
  </w:num>
  <w:num w:numId="5" w16cid:durableId="228730596">
    <w:abstractNumId w:val="16"/>
  </w:num>
  <w:num w:numId="6" w16cid:durableId="1978297416">
    <w:abstractNumId w:val="15"/>
  </w:num>
  <w:num w:numId="7" w16cid:durableId="222526620">
    <w:abstractNumId w:val="28"/>
  </w:num>
  <w:num w:numId="8" w16cid:durableId="312834823">
    <w:abstractNumId w:val="11"/>
  </w:num>
  <w:num w:numId="9" w16cid:durableId="1514614721">
    <w:abstractNumId w:val="2"/>
  </w:num>
  <w:num w:numId="10" w16cid:durableId="1514370000">
    <w:abstractNumId w:val="20"/>
  </w:num>
  <w:num w:numId="11" w16cid:durableId="1617833516">
    <w:abstractNumId w:val="4"/>
  </w:num>
  <w:num w:numId="12" w16cid:durableId="988243488">
    <w:abstractNumId w:val="5"/>
  </w:num>
  <w:num w:numId="13" w16cid:durableId="1823693404">
    <w:abstractNumId w:val="13"/>
  </w:num>
  <w:num w:numId="14" w16cid:durableId="722674432">
    <w:abstractNumId w:val="36"/>
  </w:num>
  <w:num w:numId="15" w16cid:durableId="1854568351">
    <w:abstractNumId w:val="25"/>
  </w:num>
  <w:num w:numId="16" w16cid:durableId="1799179880">
    <w:abstractNumId w:val="10"/>
  </w:num>
  <w:num w:numId="17" w16cid:durableId="409011915">
    <w:abstractNumId w:val="19"/>
  </w:num>
  <w:num w:numId="18" w16cid:durableId="1181705301">
    <w:abstractNumId w:val="29"/>
  </w:num>
  <w:num w:numId="19" w16cid:durableId="1501002952">
    <w:abstractNumId w:val="26"/>
  </w:num>
  <w:num w:numId="20" w16cid:durableId="2063018636">
    <w:abstractNumId w:val="27"/>
  </w:num>
  <w:num w:numId="21" w16cid:durableId="339817775">
    <w:abstractNumId w:val="1"/>
  </w:num>
  <w:num w:numId="22" w16cid:durableId="632058615">
    <w:abstractNumId w:val="12"/>
  </w:num>
  <w:num w:numId="23" w16cid:durableId="1105076639">
    <w:abstractNumId w:val="8"/>
  </w:num>
  <w:num w:numId="24" w16cid:durableId="1927885619">
    <w:abstractNumId w:val="34"/>
  </w:num>
  <w:num w:numId="25" w16cid:durableId="2023513159">
    <w:abstractNumId w:val="32"/>
  </w:num>
  <w:num w:numId="26" w16cid:durableId="1971473597">
    <w:abstractNumId w:val="23"/>
  </w:num>
  <w:num w:numId="27" w16cid:durableId="1960914047">
    <w:abstractNumId w:val="6"/>
  </w:num>
  <w:num w:numId="28" w16cid:durableId="1455517129">
    <w:abstractNumId w:val="9"/>
  </w:num>
  <w:num w:numId="29" w16cid:durableId="1836798143">
    <w:abstractNumId w:val="3"/>
  </w:num>
  <w:num w:numId="30" w16cid:durableId="2024159851">
    <w:abstractNumId w:val="30"/>
  </w:num>
  <w:num w:numId="31" w16cid:durableId="1057322410">
    <w:abstractNumId w:val="22"/>
  </w:num>
  <w:num w:numId="32" w16cid:durableId="2006855254">
    <w:abstractNumId w:val="18"/>
  </w:num>
  <w:num w:numId="33" w16cid:durableId="931553322">
    <w:abstractNumId w:val="17"/>
  </w:num>
  <w:num w:numId="34" w16cid:durableId="1461459948">
    <w:abstractNumId w:val="35"/>
  </w:num>
  <w:num w:numId="35" w16cid:durableId="1008561068">
    <w:abstractNumId w:val="31"/>
  </w:num>
  <w:num w:numId="36" w16cid:durableId="292953212">
    <w:abstractNumId w:val="37"/>
  </w:num>
  <w:num w:numId="37" w16cid:durableId="1381172893">
    <w:abstractNumId w:val="24"/>
  </w:num>
  <w:num w:numId="38" w16cid:durableId="164514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E55"/>
    <w:rsid w:val="00084F79"/>
    <w:rsid w:val="000A5D0B"/>
    <w:rsid w:val="000B48FB"/>
    <w:rsid w:val="00145FA4"/>
    <w:rsid w:val="001639D2"/>
    <w:rsid w:val="001758BE"/>
    <w:rsid w:val="00192186"/>
    <w:rsid w:val="00196057"/>
    <w:rsid w:val="00196C0A"/>
    <w:rsid w:val="001D46FB"/>
    <w:rsid w:val="001E2E76"/>
    <w:rsid w:val="00260F9F"/>
    <w:rsid w:val="002638D1"/>
    <w:rsid w:val="002D099A"/>
    <w:rsid w:val="002F6432"/>
    <w:rsid w:val="00325A99"/>
    <w:rsid w:val="003345F0"/>
    <w:rsid w:val="003B6570"/>
    <w:rsid w:val="003F590B"/>
    <w:rsid w:val="0042710B"/>
    <w:rsid w:val="00470040"/>
    <w:rsid w:val="00473343"/>
    <w:rsid w:val="004921CE"/>
    <w:rsid w:val="004B0B0F"/>
    <w:rsid w:val="004B7632"/>
    <w:rsid w:val="004C23A0"/>
    <w:rsid w:val="004C7D14"/>
    <w:rsid w:val="004D3294"/>
    <w:rsid w:val="00514206"/>
    <w:rsid w:val="0054105D"/>
    <w:rsid w:val="00543753"/>
    <w:rsid w:val="005702AE"/>
    <w:rsid w:val="005762B4"/>
    <w:rsid w:val="00585DCF"/>
    <w:rsid w:val="005914DB"/>
    <w:rsid w:val="005955BF"/>
    <w:rsid w:val="006176CA"/>
    <w:rsid w:val="00631554"/>
    <w:rsid w:val="0065604C"/>
    <w:rsid w:val="006603F4"/>
    <w:rsid w:val="006910E4"/>
    <w:rsid w:val="00736C33"/>
    <w:rsid w:val="007632DD"/>
    <w:rsid w:val="00776CD0"/>
    <w:rsid w:val="007E1909"/>
    <w:rsid w:val="007E7AA6"/>
    <w:rsid w:val="00841707"/>
    <w:rsid w:val="0084481F"/>
    <w:rsid w:val="008B7681"/>
    <w:rsid w:val="008F37E2"/>
    <w:rsid w:val="00914157"/>
    <w:rsid w:val="009254B0"/>
    <w:rsid w:val="00947260"/>
    <w:rsid w:val="00A40080"/>
    <w:rsid w:val="00A80911"/>
    <w:rsid w:val="00A845AE"/>
    <w:rsid w:val="00A85229"/>
    <w:rsid w:val="00B13009"/>
    <w:rsid w:val="00B170B1"/>
    <w:rsid w:val="00B237C4"/>
    <w:rsid w:val="00B26A5F"/>
    <w:rsid w:val="00B359AE"/>
    <w:rsid w:val="00B43B88"/>
    <w:rsid w:val="00BC059D"/>
    <w:rsid w:val="00BD188B"/>
    <w:rsid w:val="00BD4E0B"/>
    <w:rsid w:val="00C22B5A"/>
    <w:rsid w:val="00C2577C"/>
    <w:rsid w:val="00C32820"/>
    <w:rsid w:val="00C614FE"/>
    <w:rsid w:val="00C7130F"/>
    <w:rsid w:val="00CA31FA"/>
    <w:rsid w:val="00CF05C1"/>
    <w:rsid w:val="00D25591"/>
    <w:rsid w:val="00D2608B"/>
    <w:rsid w:val="00D44C28"/>
    <w:rsid w:val="00D50080"/>
    <w:rsid w:val="00D72D68"/>
    <w:rsid w:val="00D80121"/>
    <w:rsid w:val="00D94D4D"/>
    <w:rsid w:val="00DC3D39"/>
    <w:rsid w:val="00DC4E55"/>
    <w:rsid w:val="00DE1F09"/>
    <w:rsid w:val="00DE7841"/>
    <w:rsid w:val="00E20FA4"/>
    <w:rsid w:val="00E945DF"/>
    <w:rsid w:val="00EA0260"/>
    <w:rsid w:val="00EC1430"/>
    <w:rsid w:val="00EC2881"/>
    <w:rsid w:val="00EC34C7"/>
    <w:rsid w:val="00F34FA9"/>
    <w:rsid w:val="00F37EE0"/>
    <w:rsid w:val="00F66806"/>
    <w:rsid w:val="00FA0B67"/>
    <w:rsid w:val="00FA24DD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EAEF"/>
  <w15:docId w15:val="{96F5F0CC-A8F4-42BB-9C5B-AB267C5F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5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6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4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2"/>
      <w:szCs w:val="42"/>
    </w:rPr>
  </w:style>
  <w:style w:type="paragraph" w:styleId="Title">
    <w:name w:val="Title"/>
    <w:basedOn w:val="Normal"/>
    <w:uiPriority w:val="10"/>
    <w:qFormat/>
    <w:pPr>
      <w:ind w:left="3569" w:right="901" w:hanging="3361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955B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6C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4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yperlink">
    <w:name w:val="Hyperlink"/>
    <w:basedOn w:val="DefaultParagraphFont"/>
    <w:uiPriority w:val="99"/>
    <w:unhideWhenUsed/>
    <w:rsid w:val="00C71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30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70040"/>
    <w:rPr>
      <w:rFonts w:ascii="Calibri" w:eastAsia="Calibri" w:hAnsi="Calibri" w:cs="Calibri"/>
      <w:b/>
      <w:bCs/>
      <w:sz w:val="42"/>
      <w:szCs w:val="42"/>
      <w:lang w:val="es-ES"/>
    </w:rPr>
  </w:style>
  <w:style w:type="paragraph" w:styleId="NormalWeb">
    <w:name w:val="Normal (Web)"/>
    <w:basedOn w:val="Normal"/>
    <w:uiPriority w:val="99"/>
    <w:semiHidden/>
    <w:unhideWhenUsed/>
    <w:rsid w:val="00631554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6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1424</Words>
  <Characters>9160</Characters>
  <Application>Microsoft Office Word</Application>
  <DocSecurity>0</DocSecurity>
  <Lines>261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Bryan Omar Jimenez Velazquez</cp:lastModifiedBy>
  <cp:revision>86</cp:revision>
  <dcterms:created xsi:type="dcterms:W3CDTF">2025-09-09T04:17:00Z</dcterms:created>
  <dcterms:modified xsi:type="dcterms:W3CDTF">2025-10-14T16:00:00Z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LastSaved">
    <vt:filetime>2025-09-09T00:00:00Z</vt:filetime>
  </property>
  <property fmtid="{D5CDD505-2E9C-101B-9397-08002B2CF9AE}" pid="4" name="Producer">
    <vt:lpwstr>iLovePDF</vt:lpwstr>
  </property>
</Properties>
</file>