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F6F06" w14:textId="77777777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11.4 Factibilidad Legal</w:t>
      </w:r>
    </w:p>
    <w:p w14:paraId="09131FD6" w14:textId="77777777" w:rsidR="00AD7DC5" w:rsidRPr="00AD7DC5" w:rsidRDefault="00AD7DC5" w:rsidP="00AD7DC5">
      <w:r w:rsidRPr="00AD7DC5">
        <w:t>La factibilidad legal del proyecto ha sido evaluada en función del cumplimiento normativo vigente en México y las buenas prácticas internacionales aplicables al desarrollo y operación de plataformas digitales. Esta evaluación garantiza que la iniciativa pueda operar sin barreras legales significativas, protegiendo tanto a los usuarios como a los responsables del sistema.</w:t>
      </w:r>
    </w:p>
    <w:p w14:paraId="7D9CE819" w14:textId="00B9BD1A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Cumplimiento Normativo</w:t>
      </w:r>
    </w:p>
    <w:p w14:paraId="07811560" w14:textId="77777777" w:rsidR="00AD7DC5" w:rsidRPr="00AD7DC5" w:rsidRDefault="00AD7DC5" w:rsidP="00AD7DC5">
      <w:r w:rsidRPr="00AD7DC5">
        <w:t xml:space="preserve">El marco normativo aplicable abarca aspectos fundamentales relacionados con la </w:t>
      </w:r>
      <w:r w:rsidRPr="00AD7DC5">
        <w:rPr>
          <w:b/>
          <w:bCs/>
        </w:rPr>
        <w:t>protección de datos personales</w:t>
      </w:r>
      <w:r w:rsidRPr="00AD7DC5">
        <w:t xml:space="preserve">, la </w:t>
      </w:r>
      <w:r w:rsidRPr="00AD7DC5">
        <w:rPr>
          <w:b/>
          <w:bCs/>
        </w:rPr>
        <w:t>contratación de servicios digitales</w:t>
      </w:r>
      <w:r w:rsidRPr="00AD7DC5">
        <w:t xml:space="preserve">, la </w:t>
      </w:r>
      <w:r w:rsidRPr="00AD7DC5">
        <w:rPr>
          <w:b/>
          <w:bCs/>
        </w:rPr>
        <w:t>interoperabilidad clínica</w:t>
      </w:r>
      <w:r w:rsidRPr="00AD7DC5">
        <w:t xml:space="preserve"> y las relaciones comerciales con terceros.</w:t>
      </w:r>
    </w:p>
    <w:p w14:paraId="7E1DB4F3" w14:textId="02EAB1F5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Protección de Datos Personales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5"/>
        <w:gridCol w:w="5813"/>
      </w:tblGrid>
      <w:tr w:rsidR="00AD7DC5" w:rsidRPr="00AD7DC5" w14:paraId="71A9D99C" w14:textId="77777777" w:rsidTr="00AD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3CD81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Aspecto</w:t>
            </w:r>
          </w:p>
        </w:tc>
        <w:tc>
          <w:tcPr>
            <w:tcW w:w="0" w:type="auto"/>
            <w:hideMark/>
          </w:tcPr>
          <w:p w14:paraId="10DFB831" w14:textId="77777777" w:rsidR="00AD7DC5" w:rsidRPr="00AD7DC5" w:rsidRDefault="00AD7DC5" w:rsidP="00AD7D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Medida Adoptada</w:t>
            </w:r>
          </w:p>
        </w:tc>
      </w:tr>
      <w:tr w:rsidR="00AD7DC5" w:rsidRPr="00AD7DC5" w14:paraId="462199B3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E1D26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Ley aplicable</w:t>
            </w:r>
          </w:p>
        </w:tc>
        <w:tc>
          <w:tcPr>
            <w:tcW w:w="0" w:type="auto"/>
            <w:hideMark/>
          </w:tcPr>
          <w:p w14:paraId="64810ECC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Ley Federal de Protección de Datos Personales en Posesión de los Particulares</w:t>
            </w:r>
          </w:p>
        </w:tc>
      </w:tr>
      <w:tr w:rsidR="00AD7DC5" w:rsidRPr="00AD7DC5" w14:paraId="7722ED9F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24FF5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Medidas técnicas</w:t>
            </w:r>
          </w:p>
        </w:tc>
        <w:tc>
          <w:tcPr>
            <w:tcW w:w="0" w:type="auto"/>
            <w:hideMark/>
          </w:tcPr>
          <w:p w14:paraId="63921B01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 xml:space="preserve">Cifrado de datos sensibles (AES-256), SSL/TLS, autenticación </w:t>
            </w:r>
            <w:proofErr w:type="spellStart"/>
            <w:r w:rsidRPr="00AD7DC5">
              <w:t>multifactor</w:t>
            </w:r>
            <w:proofErr w:type="spellEnd"/>
          </w:p>
        </w:tc>
      </w:tr>
      <w:tr w:rsidR="00AD7DC5" w:rsidRPr="00AD7DC5" w14:paraId="4E9F19F0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2DB0F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Políticas internas</w:t>
            </w:r>
          </w:p>
        </w:tc>
        <w:tc>
          <w:tcPr>
            <w:tcW w:w="0" w:type="auto"/>
            <w:hideMark/>
          </w:tcPr>
          <w:p w14:paraId="129A9050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Aviso de privacidad, políticas de uso, consentimiento explícito del usuario</w:t>
            </w:r>
          </w:p>
        </w:tc>
      </w:tr>
      <w:tr w:rsidR="00AD7DC5" w:rsidRPr="00AD7DC5" w14:paraId="5F804308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2F3F7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Almacenamiento y tratamiento</w:t>
            </w:r>
          </w:p>
        </w:tc>
        <w:tc>
          <w:tcPr>
            <w:tcW w:w="0" w:type="auto"/>
            <w:hideMark/>
          </w:tcPr>
          <w:p w14:paraId="1446142A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Servidores seguros, segmentación de datos, acceso controlado</w:t>
            </w:r>
          </w:p>
        </w:tc>
      </w:tr>
      <w:tr w:rsidR="00AD7DC5" w:rsidRPr="00AD7DC5" w14:paraId="45F6AA15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87773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Transferencia internacional</w:t>
            </w:r>
          </w:p>
        </w:tc>
        <w:tc>
          <w:tcPr>
            <w:tcW w:w="0" w:type="auto"/>
            <w:hideMark/>
          </w:tcPr>
          <w:p w14:paraId="322B660C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 xml:space="preserve">Uso de cláusulas contractuales estándar (si aplica con proveedores </w:t>
            </w:r>
            <w:proofErr w:type="spellStart"/>
            <w:r w:rsidRPr="00AD7DC5">
              <w:t>cloud</w:t>
            </w:r>
            <w:proofErr w:type="spellEnd"/>
            <w:r w:rsidRPr="00AD7DC5">
              <w:t>)</w:t>
            </w:r>
          </w:p>
        </w:tc>
      </w:tr>
      <w:tr w:rsidR="00AD7DC5" w:rsidRPr="00AD7DC5" w14:paraId="1D914D3A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7CBA9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Evaluaciones de cumplimiento</w:t>
            </w:r>
          </w:p>
        </w:tc>
        <w:tc>
          <w:tcPr>
            <w:tcW w:w="0" w:type="auto"/>
            <w:hideMark/>
          </w:tcPr>
          <w:p w14:paraId="317CD8AE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Auditoría legal anual, respaldo por consultores externos</w:t>
            </w:r>
          </w:p>
        </w:tc>
      </w:tr>
    </w:tbl>
    <w:p w14:paraId="6A4C5E85" w14:textId="09830886" w:rsidR="00AD7DC5" w:rsidRPr="00AD7DC5" w:rsidRDefault="00AD7DC5" w:rsidP="00AD7DC5">
      <w:pPr>
        <w:jc w:val="both"/>
      </w:pPr>
      <w:r w:rsidRPr="00AD7DC5">
        <w:t xml:space="preserve">El proyecto implementará las medidas necesarias para asegurar la </w:t>
      </w:r>
      <w:r w:rsidRPr="00AD7DC5">
        <w:rPr>
          <w:b/>
          <w:bCs/>
        </w:rPr>
        <w:t>confidencialidad, integridad y disponibilidad</w:t>
      </w:r>
      <w:r w:rsidRPr="00AD7DC5">
        <w:t xml:space="preserve"> de la información de los usuarios (incluyendo historial clínico, datos de pago y hábitos de consumo).</w:t>
      </w:r>
    </w:p>
    <w:p w14:paraId="4DE1BC60" w14:textId="731F0EAD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Contratos y Acuerdos</w:t>
      </w:r>
    </w:p>
    <w:p w14:paraId="680481F8" w14:textId="77777777" w:rsidR="00AD7DC5" w:rsidRPr="00AD7DC5" w:rsidRDefault="00AD7DC5" w:rsidP="00AD7DC5">
      <w:r w:rsidRPr="00AD7DC5">
        <w:t>Se desarrollarán y firmarán los siguientes contratos clave: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25"/>
        <w:gridCol w:w="4903"/>
      </w:tblGrid>
      <w:tr w:rsidR="00AD7DC5" w:rsidRPr="00AD7DC5" w14:paraId="0313ACEE" w14:textId="77777777" w:rsidTr="00AD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AF1CB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Tipo de Contrato</w:t>
            </w:r>
          </w:p>
        </w:tc>
        <w:tc>
          <w:tcPr>
            <w:tcW w:w="0" w:type="auto"/>
            <w:hideMark/>
          </w:tcPr>
          <w:p w14:paraId="291AC566" w14:textId="77777777" w:rsidR="00AD7DC5" w:rsidRPr="00AD7DC5" w:rsidRDefault="00AD7DC5" w:rsidP="00AD7D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Finalidad</w:t>
            </w:r>
          </w:p>
        </w:tc>
      </w:tr>
      <w:tr w:rsidR="00AD7DC5" w:rsidRPr="00AD7DC5" w14:paraId="19209B39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DD5E4" w14:textId="77777777" w:rsidR="00AD7DC5" w:rsidRPr="00AD7DC5" w:rsidRDefault="00AD7DC5" w:rsidP="00AD7DC5">
            <w:pPr>
              <w:spacing w:after="160" w:line="278" w:lineRule="auto"/>
            </w:pPr>
            <w:r w:rsidRPr="00AD7DC5">
              <w:lastRenderedPageBreak/>
              <w:t>Contrato de Términos y Condiciones</w:t>
            </w:r>
          </w:p>
        </w:tc>
        <w:tc>
          <w:tcPr>
            <w:tcW w:w="0" w:type="auto"/>
            <w:hideMark/>
          </w:tcPr>
          <w:p w14:paraId="6D6364D8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Regula el uso de la plataforma por parte de usuarios y aliados</w:t>
            </w:r>
          </w:p>
        </w:tc>
      </w:tr>
      <w:tr w:rsidR="00AD7DC5" w:rsidRPr="00AD7DC5" w14:paraId="0769DD47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F8ACA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Contrato de Confidencialidad (NDA)</w:t>
            </w:r>
          </w:p>
        </w:tc>
        <w:tc>
          <w:tcPr>
            <w:tcW w:w="0" w:type="auto"/>
            <w:hideMark/>
          </w:tcPr>
          <w:p w14:paraId="0AAC19E3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Proteger información sensible entre socios, desarrolladores y aliados</w:t>
            </w:r>
          </w:p>
        </w:tc>
      </w:tr>
      <w:tr w:rsidR="00AD7DC5" w:rsidRPr="00AD7DC5" w14:paraId="28F9D083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AAF09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Acuerdos con proveedores logísticos</w:t>
            </w:r>
          </w:p>
        </w:tc>
        <w:tc>
          <w:tcPr>
            <w:tcW w:w="0" w:type="auto"/>
            <w:hideMark/>
          </w:tcPr>
          <w:p w14:paraId="48F98F43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Garantizar tiempos, condiciones de entrega y manejo de productos</w:t>
            </w:r>
          </w:p>
        </w:tc>
      </w:tr>
      <w:tr w:rsidR="00AD7DC5" w:rsidRPr="00AD7DC5" w14:paraId="308C7D74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0FCE5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Acuerdos con clínicas veterinarias</w:t>
            </w:r>
          </w:p>
        </w:tc>
        <w:tc>
          <w:tcPr>
            <w:tcW w:w="0" w:type="auto"/>
            <w:hideMark/>
          </w:tcPr>
          <w:p w14:paraId="10B2A5BA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Formalizar servicios ofrecidos, interoperabilidad de datos y pagos</w:t>
            </w:r>
          </w:p>
        </w:tc>
      </w:tr>
      <w:tr w:rsidR="00AD7DC5" w:rsidRPr="00AD7DC5" w14:paraId="53BD9DFD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59D6A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Contratos laborales y de prestación de servicios</w:t>
            </w:r>
          </w:p>
        </w:tc>
        <w:tc>
          <w:tcPr>
            <w:tcW w:w="0" w:type="auto"/>
            <w:hideMark/>
          </w:tcPr>
          <w:p w14:paraId="0A64AFEC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Regular la relación con empleados y colaboradores independientes</w:t>
            </w:r>
          </w:p>
        </w:tc>
      </w:tr>
      <w:tr w:rsidR="00AD7DC5" w:rsidRPr="00AD7DC5" w14:paraId="6FEF9FD3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2E806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Contrato de licencia de software con usuarios</w:t>
            </w:r>
          </w:p>
        </w:tc>
        <w:tc>
          <w:tcPr>
            <w:tcW w:w="0" w:type="auto"/>
            <w:hideMark/>
          </w:tcPr>
          <w:p w14:paraId="696C0458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Establece los términos de uso del sistema y sus funcionalidades</w:t>
            </w:r>
          </w:p>
        </w:tc>
      </w:tr>
    </w:tbl>
    <w:p w14:paraId="56D34528" w14:textId="26D276AA" w:rsidR="00AD7DC5" w:rsidRPr="00AD7DC5" w:rsidRDefault="00AD7DC5" w:rsidP="00AD7DC5">
      <w:r>
        <w:t>T</w:t>
      </w:r>
      <w:r w:rsidRPr="00AD7DC5">
        <w:t>odos los contratos serán redactados y/o validados por un despacho jurídico especializado en derecho digital y corporativo.</w:t>
      </w:r>
    </w:p>
    <w:p w14:paraId="5F17A4B3" w14:textId="6EF7089F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Propiedad Intelectual</w:t>
      </w:r>
    </w:p>
    <w:p w14:paraId="29163F39" w14:textId="77777777" w:rsidR="00AD7DC5" w:rsidRPr="00AD7DC5" w:rsidRDefault="00AD7DC5" w:rsidP="00AD7DC5">
      <w:r w:rsidRPr="00AD7DC5">
        <w:t>Con el fin de proteger los activos intangibles del proyecto y asegurar la exclusividad de sus desarrollos, se han definido las siguientes estrategias legales:</w:t>
      </w:r>
    </w:p>
    <w:p w14:paraId="5584302B" w14:textId="75CA5A4C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Registro de Software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20"/>
        <w:gridCol w:w="5908"/>
      </w:tblGrid>
      <w:tr w:rsidR="00AD7DC5" w:rsidRPr="00AD7DC5" w14:paraId="5D0A4212" w14:textId="77777777" w:rsidTr="00AD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8BFE1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Elemento</w:t>
            </w:r>
          </w:p>
        </w:tc>
        <w:tc>
          <w:tcPr>
            <w:tcW w:w="0" w:type="auto"/>
            <w:hideMark/>
          </w:tcPr>
          <w:p w14:paraId="5B2607E8" w14:textId="77777777" w:rsidR="00AD7DC5" w:rsidRPr="00AD7DC5" w:rsidRDefault="00AD7DC5" w:rsidP="00AD7D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Acción Legal</w:t>
            </w:r>
          </w:p>
        </w:tc>
      </w:tr>
      <w:tr w:rsidR="00AD7DC5" w:rsidRPr="00AD7DC5" w14:paraId="3A5194E1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590DE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Código fuente del sistema</w:t>
            </w:r>
          </w:p>
        </w:tc>
        <w:tc>
          <w:tcPr>
            <w:tcW w:w="0" w:type="auto"/>
            <w:hideMark/>
          </w:tcPr>
          <w:p w14:paraId="1DE376CF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Registro ante el Instituto Nacional del Derecho de Autor (INDAUTOR)</w:t>
            </w:r>
          </w:p>
        </w:tc>
      </w:tr>
      <w:tr w:rsidR="00AD7DC5" w:rsidRPr="00AD7DC5" w14:paraId="34EBD01D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93F9F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Manuales y documentación</w:t>
            </w:r>
          </w:p>
        </w:tc>
        <w:tc>
          <w:tcPr>
            <w:tcW w:w="0" w:type="auto"/>
            <w:hideMark/>
          </w:tcPr>
          <w:p w14:paraId="519AA654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D7DC5">
              <w:rPr>
                <w:lang w:val="pt-PT"/>
              </w:rPr>
              <w:t>Registro de obra literaria técnica (INDAUTOR)</w:t>
            </w:r>
          </w:p>
        </w:tc>
      </w:tr>
      <w:tr w:rsidR="00AD7DC5" w:rsidRPr="00AD7DC5" w14:paraId="42264B6F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BBC14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Interfaz gráfica (UI/UX)</w:t>
            </w:r>
          </w:p>
        </w:tc>
        <w:tc>
          <w:tcPr>
            <w:tcW w:w="0" w:type="auto"/>
            <w:hideMark/>
          </w:tcPr>
          <w:p w14:paraId="528B3969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Protección como obra visual/diseño industrial (si aplica)</w:t>
            </w:r>
          </w:p>
        </w:tc>
      </w:tr>
    </w:tbl>
    <w:p w14:paraId="5228B671" w14:textId="64FDC062" w:rsidR="00AD7DC5" w:rsidRPr="00AD7DC5" w:rsidRDefault="00AD7DC5" w:rsidP="00AD7DC5">
      <w:r w:rsidRPr="00AD7DC5">
        <w:t>El registro protege el código, arquitectura, algoritmos y documentos de soporte, evitando usos no autorizados.</w:t>
      </w:r>
    </w:p>
    <w:p w14:paraId="7EEBF413" w14:textId="11232BD8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Registro de Marca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08"/>
        <w:gridCol w:w="6120"/>
      </w:tblGrid>
      <w:tr w:rsidR="00AD7DC5" w:rsidRPr="00AD7DC5" w14:paraId="5F93C17B" w14:textId="77777777" w:rsidTr="00AD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F73BD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Elemento</w:t>
            </w:r>
          </w:p>
        </w:tc>
        <w:tc>
          <w:tcPr>
            <w:tcW w:w="0" w:type="auto"/>
            <w:hideMark/>
          </w:tcPr>
          <w:p w14:paraId="2F07F6CC" w14:textId="77777777" w:rsidR="00AD7DC5" w:rsidRPr="00AD7DC5" w:rsidRDefault="00AD7DC5" w:rsidP="00AD7D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Acción Legal</w:t>
            </w:r>
          </w:p>
        </w:tc>
      </w:tr>
      <w:tr w:rsidR="00AD7DC5" w:rsidRPr="00AD7DC5" w14:paraId="0C6F9E70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26F90" w14:textId="77777777" w:rsidR="00AD7DC5" w:rsidRPr="00AD7DC5" w:rsidRDefault="00AD7DC5" w:rsidP="00AD7DC5">
            <w:pPr>
              <w:spacing w:after="160" w:line="278" w:lineRule="auto"/>
            </w:pPr>
            <w:r w:rsidRPr="00AD7DC5">
              <w:lastRenderedPageBreak/>
              <w:t>Nombre comercial</w:t>
            </w:r>
          </w:p>
        </w:tc>
        <w:tc>
          <w:tcPr>
            <w:tcW w:w="0" w:type="auto"/>
            <w:hideMark/>
          </w:tcPr>
          <w:p w14:paraId="3B2EC606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Registro de marca ante el Instituto Mexicano de la Propiedad Industrial (IMPI)</w:t>
            </w:r>
          </w:p>
        </w:tc>
      </w:tr>
      <w:tr w:rsidR="00AD7DC5" w:rsidRPr="00AD7DC5" w14:paraId="506D5F86" w14:textId="77777777" w:rsidTr="00AD7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DE264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Logotipo e identidad visual</w:t>
            </w:r>
          </w:p>
        </w:tc>
        <w:tc>
          <w:tcPr>
            <w:tcW w:w="0" w:type="auto"/>
            <w:hideMark/>
          </w:tcPr>
          <w:p w14:paraId="6282D68A" w14:textId="77777777" w:rsidR="00AD7DC5" w:rsidRPr="00AD7DC5" w:rsidRDefault="00AD7DC5" w:rsidP="00AD7D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DC5">
              <w:t>Protección del diseño gráfico y signos distintivos</w:t>
            </w:r>
          </w:p>
        </w:tc>
      </w:tr>
      <w:tr w:rsidR="00AD7DC5" w:rsidRPr="00AD7DC5" w14:paraId="03DBF69C" w14:textId="77777777" w:rsidTr="00AD7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66708" w14:textId="77777777" w:rsidR="00AD7DC5" w:rsidRPr="00AD7DC5" w:rsidRDefault="00AD7DC5" w:rsidP="00AD7DC5">
            <w:pPr>
              <w:spacing w:after="160" w:line="278" w:lineRule="auto"/>
            </w:pPr>
            <w:r w:rsidRPr="00AD7DC5">
              <w:t>Dominios y presencia digital</w:t>
            </w:r>
          </w:p>
        </w:tc>
        <w:tc>
          <w:tcPr>
            <w:tcW w:w="0" w:type="auto"/>
            <w:hideMark/>
          </w:tcPr>
          <w:p w14:paraId="1DDB5F19" w14:textId="77777777" w:rsidR="00AD7DC5" w:rsidRPr="00AD7DC5" w:rsidRDefault="00AD7DC5" w:rsidP="00AD7D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DC5">
              <w:t>Reservas de dominio web y redes sociales oficiales</w:t>
            </w:r>
          </w:p>
        </w:tc>
      </w:tr>
    </w:tbl>
    <w:p w14:paraId="28907ED0" w14:textId="13D29823" w:rsidR="00AD7DC5" w:rsidRPr="00AD7DC5" w:rsidRDefault="00AD7DC5" w:rsidP="00AD7DC5">
      <w:r w:rsidRPr="00AD7DC5">
        <w:t>Estos registros permiten posicionar la marca, evitar conflictos legales y establecer propiedad exclusiva sobre el nombre y su imagen comercial.</w:t>
      </w:r>
    </w:p>
    <w:p w14:paraId="085A223C" w14:textId="59E72711" w:rsidR="00AD7DC5" w:rsidRPr="00AD7DC5" w:rsidRDefault="00AD7DC5" w:rsidP="00AD7DC5">
      <w:pPr>
        <w:rPr>
          <w:b/>
          <w:bCs/>
        </w:rPr>
      </w:pPr>
      <w:r w:rsidRPr="00AD7DC5">
        <w:rPr>
          <w:b/>
          <w:bCs/>
        </w:rPr>
        <w:t>Conclusión de Factibilidad Legal</w:t>
      </w:r>
    </w:p>
    <w:p w14:paraId="04E0189D" w14:textId="77777777" w:rsidR="00AD7DC5" w:rsidRPr="00AD7DC5" w:rsidRDefault="00AD7DC5" w:rsidP="00AD7DC5">
      <w:r w:rsidRPr="00AD7DC5">
        <w:t xml:space="preserve">El proyecto </w:t>
      </w:r>
      <w:r w:rsidRPr="00AD7DC5">
        <w:rPr>
          <w:b/>
          <w:bCs/>
        </w:rPr>
        <w:t>es legalmente viable</w:t>
      </w:r>
      <w:r w:rsidRPr="00AD7DC5">
        <w:t>. Ha previsto todos los mecanismos necesarios para cumplir con la legislación mexicana en materia de protección de datos, relaciones contractuales y propiedad intelectual. La inversión en asesoría legal, así como los registros formales de marca y software, fortalecen la seguridad jurídica y comercial del emprendimiento.</w:t>
      </w:r>
    </w:p>
    <w:p w14:paraId="67B322AB" w14:textId="77777777" w:rsidR="00040C7A" w:rsidRDefault="00040C7A"/>
    <w:sectPr w:rsidR="0004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7A"/>
    <w:rsid w:val="00040C7A"/>
    <w:rsid w:val="00AD24C4"/>
    <w:rsid w:val="00A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4EBC"/>
  <w15:chartTrackingRefBased/>
  <w15:docId w15:val="{7F598A53-850A-4CFC-99EB-246E48F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7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AD7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4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2025-07-01T06:34:00Z</dcterms:created>
  <dcterms:modified xsi:type="dcterms:W3CDTF">2025-07-01T06:35:00Z</dcterms:modified>
</cp:coreProperties>
</file>