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9FF16" w14:textId="77777777" w:rsidR="007A5428" w:rsidRPr="007A5428" w:rsidRDefault="007A5428" w:rsidP="007A5428">
      <w:pPr>
        <w:rPr>
          <w:b/>
          <w:bCs/>
        </w:rPr>
      </w:pPr>
      <w:r w:rsidRPr="007A5428">
        <w:rPr>
          <w:b/>
          <w:bCs/>
        </w:rPr>
        <w:t>6.1 Sostenibilidad Económica</w:t>
      </w:r>
    </w:p>
    <w:p w14:paraId="71A0C255" w14:textId="1718E4E2" w:rsidR="007A5428" w:rsidRPr="007A5428" w:rsidRDefault="007A5428" w:rsidP="007A5428">
      <w:r w:rsidRPr="007A5428">
        <w:rPr>
          <w:b/>
          <w:bCs/>
        </w:rPr>
        <w:t>¿Qué es la Sostenibilidad Económica?</w:t>
      </w:r>
    </w:p>
    <w:p w14:paraId="3F4C2CD1" w14:textId="77777777" w:rsidR="007A5428" w:rsidRPr="007A5428" w:rsidRDefault="007A5428" w:rsidP="007A5428">
      <w:r w:rsidRPr="007A5428">
        <w:t xml:space="preserve">La </w:t>
      </w:r>
      <w:r w:rsidRPr="007A5428">
        <w:rPr>
          <w:b/>
          <w:bCs/>
        </w:rPr>
        <w:t>sostenibilidad económica</w:t>
      </w:r>
      <w:r w:rsidRPr="007A5428">
        <w:t xml:space="preserve"> hace referencia a la </w:t>
      </w:r>
      <w:r w:rsidRPr="007A5428">
        <w:rPr>
          <w:b/>
          <w:bCs/>
        </w:rPr>
        <w:t>capacidad del proyecto para generar ingresos suficientes que cubran sus costos operativos, aseguren su crecimiento y permitan reinversión</w:t>
      </w:r>
      <w:r w:rsidRPr="007A5428">
        <w:t>, sin depender indefinidamente de financiamiento externo. Implica lograr un equilibrio entre:</w:t>
      </w:r>
    </w:p>
    <w:p w14:paraId="6860242B" w14:textId="77777777" w:rsidR="007A5428" w:rsidRPr="007A5428" w:rsidRDefault="007A5428" w:rsidP="007A5428">
      <w:pPr>
        <w:numPr>
          <w:ilvl w:val="0"/>
          <w:numId w:val="1"/>
        </w:numPr>
      </w:pPr>
      <w:r w:rsidRPr="007A5428">
        <w:rPr>
          <w:b/>
          <w:bCs/>
        </w:rPr>
        <w:t>Ingresos constantes y diversificados</w:t>
      </w:r>
    </w:p>
    <w:p w14:paraId="4B586215" w14:textId="77777777" w:rsidR="007A5428" w:rsidRPr="007A5428" w:rsidRDefault="007A5428" w:rsidP="007A5428">
      <w:pPr>
        <w:numPr>
          <w:ilvl w:val="0"/>
          <w:numId w:val="1"/>
        </w:numPr>
      </w:pPr>
      <w:r w:rsidRPr="007A5428">
        <w:rPr>
          <w:b/>
          <w:bCs/>
        </w:rPr>
        <w:t>Gastos controlados y optimizados</w:t>
      </w:r>
    </w:p>
    <w:p w14:paraId="18B79F04" w14:textId="77777777" w:rsidR="007A5428" w:rsidRPr="007A5428" w:rsidRDefault="007A5428" w:rsidP="007A5428">
      <w:pPr>
        <w:numPr>
          <w:ilvl w:val="0"/>
          <w:numId w:val="1"/>
        </w:numPr>
      </w:pPr>
      <w:r w:rsidRPr="007A5428">
        <w:rPr>
          <w:b/>
          <w:bCs/>
        </w:rPr>
        <w:t>Escalabilidad del modelo sin pérdida de rentabilidad</w:t>
      </w:r>
    </w:p>
    <w:p w14:paraId="032C4001" w14:textId="25E5FFEF" w:rsidR="007A5428" w:rsidRPr="007A5428" w:rsidRDefault="007A5428" w:rsidP="007A5428">
      <w:pPr>
        <w:rPr>
          <w:b/>
          <w:bCs/>
        </w:rPr>
      </w:pPr>
      <w:r w:rsidRPr="007A5428">
        <w:rPr>
          <w:b/>
          <w:bCs/>
        </w:rPr>
        <w:t>Factores clave de sostenibilidad para la plataforma</w:t>
      </w:r>
    </w:p>
    <w:p w14:paraId="427622FA" w14:textId="4B02C66A" w:rsidR="007A5428" w:rsidRPr="007A5428" w:rsidRDefault="007A5428" w:rsidP="007A5428">
      <w:pPr>
        <w:rPr>
          <w:b/>
          <w:bCs/>
        </w:rPr>
      </w:pPr>
      <w:r w:rsidRPr="007A5428">
        <w:rPr>
          <w:b/>
          <w:bCs/>
        </w:rPr>
        <w:t>1. Diversificación de fuentes de ingreso</w:t>
      </w:r>
    </w:p>
    <w:p w14:paraId="4928972E" w14:textId="77777777" w:rsidR="007A5428" w:rsidRPr="007A5428" w:rsidRDefault="007A5428" w:rsidP="007A5428">
      <w:r w:rsidRPr="007A5428">
        <w:t xml:space="preserve">El modelo cuenta con al menos </w:t>
      </w:r>
      <w:r w:rsidRPr="007A5428">
        <w:rPr>
          <w:b/>
          <w:bCs/>
        </w:rPr>
        <w:t>6 fuentes de ingresos complementarias</w:t>
      </w:r>
      <w:r w:rsidRPr="007A5428">
        <w:t xml:space="preserve"> que reducen el riesgo financiero:</w:t>
      </w:r>
    </w:p>
    <w:p w14:paraId="353C88B1" w14:textId="77777777" w:rsidR="007A5428" w:rsidRPr="007A5428" w:rsidRDefault="007A5428" w:rsidP="007A5428">
      <w:pPr>
        <w:numPr>
          <w:ilvl w:val="0"/>
          <w:numId w:val="2"/>
        </w:numPr>
      </w:pPr>
      <w:r w:rsidRPr="007A5428">
        <w:t>Ventas directas de productos para mascotas (margen por artículo)</w:t>
      </w:r>
    </w:p>
    <w:p w14:paraId="6E54C4FE" w14:textId="77777777" w:rsidR="007A5428" w:rsidRPr="007A5428" w:rsidRDefault="007A5428" w:rsidP="007A5428">
      <w:pPr>
        <w:numPr>
          <w:ilvl w:val="0"/>
          <w:numId w:val="2"/>
        </w:numPr>
      </w:pPr>
      <w:r w:rsidRPr="007A5428">
        <w:t>Comisiones a proveedores por venta concretada</w:t>
      </w:r>
    </w:p>
    <w:p w14:paraId="4516242F" w14:textId="77777777" w:rsidR="007A5428" w:rsidRPr="007A5428" w:rsidRDefault="007A5428" w:rsidP="007A5428">
      <w:pPr>
        <w:numPr>
          <w:ilvl w:val="0"/>
          <w:numId w:val="2"/>
        </w:numPr>
      </w:pPr>
      <w:r w:rsidRPr="007A5428">
        <w:t>Membresías o suscripciones premium para veterinarios</w:t>
      </w:r>
    </w:p>
    <w:p w14:paraId="7D76E5BA" w14:textId="77777777" w:rsidR="007A5428" w:rsidRPr="007A5428" w:rsidRDefault="007A5428" w:rsidP="007A5428">
      <w:pPr>
        <w:numPr>
          <w:ilvl w:val="0"/>
          <w:numId w:val="2"/>
        </w:numPr>
      </w:pPr>
      <w:r w:rsidRPr="007A5428">
        <w:t>Publicidad segmentada y posicionamiento destacado</w:t>
      </w:r>
    </w:p>
    <w:p w14:paraId="55581BC9" w14:textId="77777777" w:rsidR="007A5428" w:rsidRPr="007A5428" w:rsidRDefault="007A5428" w:rsidP="007A5428">
      <w:pPr>
        <w:numPr>
          <w:ilvl w:val="0"/>
          <w:numId w:val="2"/>
        </w:numPr>
      </w:pPr>
      <w:r w:rsidRPr="007A5428">
        <w:t>Cursos digitales y contenido especializado</w:t>
      </w:r>
    </w:p>
    <w:p w14:paraId="302EDABE" w14:textId="77777777" w:rsidR="007A5428" w:rsidRPr="007A5428" w:rsidRDefault="007A5428" w:rsidP="007A5428">
      <w:pPr>
        <w:numPr>
          <w:ilvl w:val="0"/>
          <w:numId w:val="2"/>
        </w:numPr>
      </w:pPr>
      <w:r w:rsidRPr="007A5428">
        <w:t>Servicios complementarios (seguros, salud, domicilios – futuro)</w:t>
      </w:r>
    </w:p>
    <w:p w14:paraId="108A7402" w14:textId="4C1FF924" w:rsidR="007A5428" w:rsidRPr="007A5428" w:rsidRDefault="007A5428" w:rsidP="007A5428">
      <w:r w:rsidRPr="007A5428">
        <w:t xml:space="preserve">Esta combinación permite </w:t>
      </w:r>
      <w:r w:rsidRPr="007A5428">
        <w:rPr>
          <w:b/>
          <w:bCs/>
        </w:rPr>
        <w:t>flujo de efectivo constante</w:t>
      </w:r>
      <w:r w:rsidRPr="007A5428">
        <w:t>, tanto por canales transaccionales como recurrentes (SaaS).</w:t>
      </w:r>
    </w:p>
    <w:p w14:paraId="1CADF5FF" w14:textId="4D19CF4F" w:rsidR="007A5428" w:rsidRPr="007A5428" w:rsidRDefault="007A5428" w:rsidP="007A5428">
      <w:pPr>
        <w:rPr>
          <w:b/>
          <w:bCs/>
        </w:rPr>
      </w:pPr>
      <w:r w:rsidRPr="007A5428">
        <w:rPr>
          <w:b/>
          <w:bCs/>
        </w:rPr>
        <w:t>2.  Control y escalabilidad de costos</w:t>
      </w:r>
    </w:p>
    <w:p w14:paraId="58C2FE4B" w14:textId="77777777" w:rsidR="007A5428" w:rsidRPr="007A5428" w:rsidRDefault="007A5428" w:rsidP="007A5428">
      <w:r w:rsidRPr="007A5428">
        <w:t xml:space="preserve">La plataforma ha sido diseñada con una estructura de costos </w:t>
      </w:r>
      <w:r w:rsidRPr="007A5428">
        <w:rPr>
          <w:b/>
          <w:bCs/>
        </w:rPr>
        <w:t>en su mayoría digital y escalable</w:t>
      </w:r>
      <w:r w:rsidRPr="007A5428">
        <w:t>, lo que reduce significativamente el punto de equilibrio: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73"/>
        <w:gridCol w:w="5855"/>
      </w:tblGrid>
      <w:tr w:rsidR="007A5428" w:rsidRPr="007A5428" w14:paraId="4AE1AF13" w14:textId="77777777" w:rsidTr="00DC6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26819" w14:textId="77777777" w:rsidR="007A5428" w:rsidRPr="007A5428" w:rsidRDefault="007A5428" w:rsidP="007A5428">
            <w:pPr>
              <w:spacing w:after="160" w:line="278" w:lineRule="auto"/>
            </w:pPr>
            <w:r w:rsidRPr="007A5428">
              <w:t>Categoría</w:t>
            </w:r>
          </w:p>
        </w:tc>
        <w:tc>
          <w:tcPr>
            <w:tcW w:w="0" w:type="auto"/>
            <w:hideMark/>
          </w:tcPr>
          <w:p w14:paraId="308073A8" w14:textId="77777777" w:rsidR="007A5428" w:rsidRPr="007A5428" w:rsidRDefault="007A5428" w:rsidP="007A542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5428">
              <w:t>Estrategia de sostenibilidad económica</w:t>
            </w:r>
          </w:p>
        </w:tc>
      </w:tr>
      <w:tr w:rsidR="007A5428" w:rsidRPr="007A5428" w14:paraId="0CB4B59F" w14:textId="77777777" w:rsidTr="00DC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64AD6" w14:textId="77777777" w:rsidR="007A5428" w:rsidRPr="007A5428" w:rsidRDefault="007A5428" w:rsidP="007A5428">
            <w:pPr>
              <w:spacing w:after="160" w:line="278" w:lineRule="auto"/>
            </w:pPr>
            <w:r w:rsidRPr="007A5428">
              <w:t>Infraestructura tecnológica</w:t>
            </w:r>
          </w:p>
        </w:tc>
        <w:tc>
          <w:tcPr>
            <w:tcW w:w="0" w:type="auto"/>
            <w:hideMark/>
          </w:tcPr>
          <w:p w14:paraId="3F71D2E7" w14:textId="77777777" w:rsidR="007A5428" w:rsidRPr="007A5428" w:rsidRDefault="007A5428" w:rsidP="007A54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428">
              <w:t xml:space="preserve">Uso de servicios en la nube escalables (AWS, </w:t>
            </w:r>
            <w:proofErr w:type="spellStart"/>
            <w:r w:rsidRPr="007A5428">
              <w:t>Firebase</w:t>
            </w:r>
            <w:proofErr w:type="spellEnd"/>
            <w:r w:rsidRPr="007A5428">
              <w:t>)</w:t>
            </w:r>
          </w:p>
        </w:tc>
      </w:tr>
      <w:tr w:rsidR="007A5428" w:rsidRPr="007A5428" w14:paraId="01AFD38C" w14:textId="77777777" w:rsidTr="00DC6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8561A" w14:textId="77777777" w:rsidR="007A5428" w:rsidRPr="007A5428" w:rsidRDefault="007A5428" w:rsidP="007A5428">
            <w:pPr>
              <w:spacing w:after="160" w:line="278" w:lineRule="auto"/>
            </w:pPr>
            <w:r w:rsidRPr="007A5428">
              <w:lastRenderedPageBreak/>
              <w:t>Desarrollo inicial</w:t>
            </w:r>
          </w:p>
        </w:tc>
        <w:tc>
          <w:tcPr>
            <w:tcW w:w="0" w:type="auto"/>
            <w:hideMark/>
          </w:tcPr>
          <w:p w14:paraId="53FBE5E8" w14:textId="77777777" w:rsidR="007A5428" w:rsidRPr="007A5428" w:rsidRDefault="007A5428" w:rsidP="007A54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5428">
              <w:t>Modelo MVP con funcionalidades clave para validar pronto</w:t>
            </w:r>
          </w:p>
        </w:tc>
      </w:tr>
      <w:tr w:rsidR="007A5428" w:rsidRPr="007A5428" w14:paraId="2590122C" w14:textId="77777777" w:rsidTr="00DC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3424D" w14:textId="77777777" w:rsidR="007A5428" w:rsidRPr="007A5428" w:rsidRDefault="007A5428" w:rsidP="007A5428">
            <w:pPr>
              <w:spacing w:after="160" w:line="278" w:lineRule="auto"/>
            </w:pPr>
            <w:r w:rsidRPr="007A5428">
              <w:t>Logística</w:t>
            </w:r>
          </w:p>
        </w:tc>
        <w:tc>
          <w:tcPr>
            <w:tcW w:w="0" w:type="auto"/>
            <w:hideMark/>
          </w:tcPr>
          <w:p w14:paraId="022376C5" w14:textId="77777777" w:rsidR="007A5428" w:rsidRPr="007A5428" w:rsidRDefault="007A5428" w:rsidP="007A54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428">
              <w:t>Alianzas con terceros (</w:t>
            </w:r>
            <w:proofErr w:type="spellStart"/>
            <w:r w:rsidRPr="007A5428">
              <w:t>dropshipping</w:t>
            </w:r>
            <w:proofErr w:type="spellEnd"/>
            <w:r w:rsidRPr="007A5428">
              <w:t>, 3PL) sin inventario propio</w:t>
            </w:r>
          </w:p>
        </w:tc>
      </w:tr>
      <w:tr w:rsidR="007A5428" w:rsidRPr="007A5428" w14:paraId="532161EE" w14:textId="77777777" w:rsidTr="00DC6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5FB14" w14:textId="77777777" w:rsidR="007A5428" w:rsidRPr="007A5428" w:rsidRDefault="007A5428" w:rsidP="007A5428">
            <w:pPr>
              <w:spacing w:after="160" w:line="278" w:lineRule="auto"/>
            </w:pPr>
            <w:r w:rsidRPr="007A5428">
              <w:t>Soporte</w:t>
            </w:r>
          </w:p>
        </w:tc>
        <w:tc>
          <w:tcPr>
            <w:tcW w:w="0" w:type="auto"/>
            <w:hideMark/>
          </w:tcPr>
          <w:p w14:paraId="1D4DF79F" w14:textId="77777777" w:rsidR="007A5428" w:rsidRPr="007A5428" w:rsidRDefault="007A5428" w:rsidP="007A54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5428">
              <w:t>Automatización de atención (</w:t>
            </w:r>
            <w:proofErr w:type="spellStart"/>
            <w:r w:rsidRPr="007A5428">
              <w:t>chatbots</w:t>
            </w:r>
            <w:proofErr w:type="spellEnd"/>
            <w:r w:rsidRPr="007A5428">
              <w:t>, CRM)</w:t>
            </w:r>
          </w:p>
        </w:tc>
      </w:tr>
      <w:tr w:rsidR="007A5428" w:rsidRPr="007A5428" w14:paraId="58F2B490" w14:textId="77777777" w:rsidTr="00DC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6D921" w14:textId="77777777" w:rsidR="007A5428" w:rsidRPr="007A5428" w:rsidRDefault="007A5428" w:rsidP="007A5428">
            <w:pPr>
              <w:spacing w:after="160" w:line="278" w:lineRule="auto"/>
            </w:pPr>
            <w:r w:rsidRPr="007A5428">
              <w:t>Marketing</w:t>
            </w:r>
          </w:p>
        </w:tc>
        <w:tc>
          <w:tcPr>
            <w:tcW w:w="0" w:type="auto"/>
            <w:hideMark/>
          </w:tcPr>
          <w:p w14:paraId="7BB48F84" w14:textId="77777777" w:rsidR="007A5428" w:rsidRPr="007A5428" w:rsidRDefault="007A5428" w:rsidP="007A54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428">
              <w:t>Crecimiento orgánico + referidos + campañas de bajo costo</w:t>
            </w:r>
          </w:p>
        </w:tc>
      </w:tr>
    </w:tbl>
    <w:p w14:paraId="7205CAA8" w14:textId="1854F2BA" w:rsidR="007A5428" w:rsidRPr="007A5428" w:rsidRDefault="007A5428" w:rsidP="007A5428">
      <w:r w:rsidRPr="007A5428">
        <w:t xml:space="preserve">Esto permite </w:t>
      </w:r>
      <w:r w:rsidRPr="007A5428">
        <w:rPr>
          <w:b/>
          <w:bCs/>
        </w:rPr>
        <w:t>crecer sin aumentar los costos al mismo ritmo</w:t>
      </w:r>
      <w:r w:rsidRPr="007A5428">
        <w:t xml:space="preserve"> (modelo escalable).</w:t>
      </w:r>
    </w:p>
    <w:p w14:paraId="2324FB95" w14:textId="5329B5EE" w:rsidR="007A5428" w:rsidRPr="007A5428" w:rsidRDefault="007A5428" w:rsidP="007A5428">
      <w:pPr>
        <w:rPr>
          <w:b/>
          <w:bCs/>
        </w:rPr>
      </w:pPr>
      <w:r w:rsidRPr="007A5428">
        <w:rPr>
          <w:b/>
          <w:bCs/>
        </w:rPr>
        <w:t>3.Potencial de escalamiento nacional e internacional</w:t>
      </w:r>
    </w:p>
    <w:p w14:paraId="5CD439D3" w14:textId="77777777" w:rsidR="007A5428" w:rsidRPr="007A5428" w:rsidRDefault="007A5428" w:rsidP="007A5428">
      <w:r w:rsidRPr="007A5428">
        <w:t>El modelo está diseñado para escalar fácilmente:</w:t>
      </w:r>
    </w:p>
    <w:p w14:paraId="54BB446B" w14:textId="77777777" w:rsidR="007A5428" w:rsidRPr="007A5428" w:rsidRDefault="007A5428" w:rsidP="007A5428">
      <w:pPr>
        <w:numPr>
          <w:ilvl w:val="0"/>
          <w:numId w:val="3"/>
        </w:numPr>
      </w:pPr>
      <w:r w:rsidRPr="007A5428">
        <w:t>Reutilización del software en distintas regiones del país.</w:t>
      </w:r>
    </w:p>
    <w:p w14:paraId="2F3CA4DF" w14:textId="77777777" w:rsidR="007A5428" w:rsidRPr="007A5428" w:rsidRDefault="007A5428" w:rsidP="007A5428">
      <w:pPr>
        <w:numPr>
          <w:ilvl w:val="0"/>
          <w:numId w:val="3"/>
        </w:numPr>
      </w:pPr>
      <w:r w:rsidRPr="007A5428">
        <w:t>Inclusión de nuevos veterinarios o proveedores sin infraestructura propia.</w:t>
      </w:r>
    </w:p>
    <w:p w14:paraId="448DDD59" w14:textId="77777777" w:rsidR="007A5428" w:rsidRPr="007A5428" w:rsidRDefault="007A5428" w:rsidP="007A5428">
      <w:pPr>
        <w:numPr>
          <w:ilvl w:val="0"/>
          <w:numId w:val="3"/>
        </w:numPr>
      </w:pPr>
      <w:r w:rsidRPr="007A5428">
        <w:t>Posible expansión a LATAM en mediano plazo.</w:t>
      </w:r>
    </w:p>
    <w:p w14:paraId="11716D1C" w14:textId="2F0715BA" w:rsidR="007A5428" w:rsidRPr="007A5428" w:rsidRDefault="007A5428" w:rsidP="007A5428">
      <w:r w:rsidRPr="007A5428">
        <w:t xml:space="preserve">Al ser un modelo </w:t>
      </w:r>
      <w:r w:rsidRPr="007A5428">
        <w:rPr>
          <w:b/>
          <w:bCs/>
        </w:rPr>
        <w:t>ligero en activos físicos</w:t>
      </w:r>
      <w:r w:rsidRPr="007A5428">
        <w:t>, puede adaptarse con rapidez a nuevos mercados, lo que mejora la sostenibilidad futura.</w:t>
      </w:r>
    </w:p>
    <w:p w14:paraId="37ED9406" w14:textId="0D8892DD" w:rsidR="007A5428" w:rsidRPr="007A5428" w:rsidRDefault="007A5428" w:rsidP="007A5428">
      <w:pPr>
        <w:rPr>
          <w:b/>
          <w:bCs/>
        </w:rPr>
      </w:pPr>
      <w:r w:rsidRPr="007A5428">
        <w:rPr>
          <w:b/>
          <w:bCs/>
        </w:rPr>
        <w:t>4. Retención y fidelización del usuario</w:t>
      </w:r>
    </w:p>
    <w:p w14:paraId="305488D1" w14:textId="77777777" w:rsidR="007A5428" w:rsidRPr="007A5428" w:rsidRDefault="007A5428" w:rsidP="007A5428">
      <w:r w:rsidRPr="007A5428">
        <w:t xml:space="preserve">Las funciones de la plataforma promueven el </w:t>
      </w:r>
      <w:r w:rsidRPr="007A5428">
        <w:rPr>
          <w:b/>
          <w:bCs/>
        </w:rPr>
        <w:t>uso recurrente</w:t>
      </w:r>
      <w:r w:rsidRPr="007A5428">
        <w:t>, lo cual es clave para ingresos constantes: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84"/>
        <w:gridCol w:w="4544"/>
      </w:tblGrid>
      <w:tr w:rsidR="007A5428" w:rsidRPr="007A5428" w14:paraId="2E2AC4AD" w14:textId="77777777" w:rsidTr="007A5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17D36" w14:textId="77777777" w:rsidR="007A5428" w:rsidRPr="007A5428" w:rsidRDefault="007A5428" w:rsidP="007A5428">
            <w:pPr>
              <w:spacing w:after="160" w:line="278" w:lineRule="auto"/>
            </w:pPr>
            <w:r w:rsidRPr="007A5428">
              <w:t>Mecanismo</w:t>
            </w:r>
          </w:p>
        </w:tc>
        <w:tc>
          <w:tcPr>
            <w:tcW w:w="0" w:type="auto"/>
            <w:hideMark/>
          </w:tcPr>
          <w:p w14:paraId="57FD5ECD" w14:textId="77777777" w:rsidR="007A5428" w:rsidRPr="007A5428" w:rsidRDefault="007A5428" w:rsidP="007A542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5428">
              <w:t>Impacto económico</w:t>
            </w:r>
          </w:p>
        </w:tc>
      </w:tr>
      <w:tr w:rsidR="007A5428" w:rsidRPr="007A5428" w14:paraId="6721069E" w14:textId="77777777" w:rsidTr="007A5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C7F165" w14:textId="77777777" w:rsidR="007A5428" w:rsidRPr="007A5428" w:rsidRDefault="007A5428" w:rsidP="007A5428">
            <w:pPr>
              <w:spacing w:after="160" w:line="278" w:lineRule="auto"/>
            </w:pPr>
            <w:r w:rsidRPr="007A5428">
              <w:t>Recordatorios automáticos de salud</w:t>
            </w:r>
          </w:p>
        </w:tc>
        <w:tc>
          <w:tcPr>
            <w:tcW w:w="0" w:type="auto"/>
            <w:hideMark/>
          </w:tcPr>
          <w:p w14:paraId="468493A5" w14:textId="77777777" w:rsidR="007A5428" w:rsidRPr="007A5428" w:rsidRDefault="007A5428" w:rsidP="007A54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428">
              <w:t>Regresan a la plataforma para comprar o consultar</w:t>
            </w:r>
          </w:p>
        </w:tc>
      </w:tr>
      <w:tr w:rsidR="007A5428" w:rsidRPr="007A5428" w14:paraId="39AFE19E" w14:textId="77777777" w:rsidTr="007A5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7C7E4" w14:textId="77777777" w:rsidR="007A5428" w:rsidRPr="007A5428" w:rsidRDefault="007A5428" w:rsidP="007A5428">
            <w:pPr>
              <w:spacing w:after="160" w:line="278" w:lineRule="auto"/>
            </w:pPr>
            <w:r w:rsidRPr="007A5428">
              <w:t>Recomendaciones personalizadas</w:t>
            </w:r>
          </w:p>
        </w:tc>
        <w:tc>
          <w:tcPr>
            <w:tcW w:w="0" w:type="auto"/>
            <w:hideMark/>
          </w:tcPr>
          <w:p w14:paraId="3A8C76A1" w14:textId="77777777" w:rsidR="007A5428" w:rsidRPr="007A5428" w:rsidRDefault="007A5428" w:rsidP="007A54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5428">
              <w:t xml:space="preserve">Aumenta el </w:t>
            </w:r>
            <w:proofErr w:type="gramStart"/>
            <w:r w:rsidRPr="007A5428">
              <w:t>ticket</w:t>
            </w:r>
            <w:proofErr w:type="gramEnd"/>
            <w:r w:rsidRPr="007A5428">
              <w:t xml:space="preserve"> promedio y la conversión</w:t>
            </w:r>
          </w:p>
        </w:tc>
      </w:tr>
      <w:tr w:rsidR="007A5428" w:rsidRPr="007A5428" w14:paraId="2DD0EE63" w14:textId="77777777" w:rsidTr="007A5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F5027" w14:textId="77777777" w:rsidR="007A5428" w:rsidRPr="007A5428" w:rsidRDefault="007A5428" w:rsidP="007A5428">
            <w:pPr>
              <w:spacing w:after="160" w:line="278" w:lineRule="auto"/>
            </w:pPr>
            <w:r w:rsidRPr="007A5428">
              <w:t>Fidelización de proveedores/veterinarios</w:t>
            </w:r>
          </w:p>
        </w:tc>
        <w:tc>
          <w:tcPr>
            <w:tcW w:w="0" w:type="auto"/>
            <w:hideMark/>
          </w:tcPr>
          <w:p w14:paraId="6862B544" w14:textId="77777777" w:rsidR="007A5428" w:rsidRPr="007A5428" w:rsidRDefault="007A5428" w:rsidP="007A542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428">
              <w:t>Disminuye la rotación y estabiliza ingresos</w:t>
            </w:r>
          </w:p>
        </w:tc>
      </w:tr>
      <w:tr w:rsidR="007A5428" w:rsidRPr="007A5428" w14:paraId="1F747B9B" w14:textId="77777777" w:rsidTr="007A5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60908" w14:textId="77777777" w:rsidR="007A5428" w:rsidRPr="007A5428" w:rsidRDefault="007A5428" w:rsidP="007A5428">
            <w:pPr>
              <w:spacing w:after="160" w:line="278" w:lineRule="auto"/>
            </w:pPr>
            <w:r w:rsidRPr="007A5428">
              <w:t>Comunidad y contenido educativo</w:t>
            </w:r>
          </w:p>
        </w:tc>
        <w:tc>
          <w:tcPr>
            <w:tcW w:w="0" w:type="auto"/>
            <w:hideMark/>
          </w:tcPr>
          <w:p w14:paraId="56A5532B" w14:textId="77777777" w:rsidR="007A5428" w:rsidRPr="007A5428" w:rsidRDefault="007A5428" w:rsidP="007A542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5428">
              <w:t>Genera valor continuo sin gran inversión adicional</w:t>
            </w:r>
          </w:p>
        </w:tc>
      </w:tr>
    </w:tbl>
    <w:p w14:paraId="425C002F" w14:textId="146DC869" w:rsidR="007A5428" w:rsidRPr="007A5428" w:rsidRDefault="007A5428" w:rsidP="007A5428">
      <w:pPr>
        <w:rPr>
          <w:b/>
          <w:bCs/>
        </w:rPr>
      </w:pPr>
      <w:r w:rsidRPr="007A5428">
        <w:rPr>
          <w:b/>
          <w:bCs/>
        </w:rPr>
        <w:t>5. Modelo financiero proyectado</w:t>
      </w:r>
    </w:p>
    <w:p w14:paraId="5E7FE0A4" w14:textId="77777777" w:rsidR="007A5428" w:rsidRPr="007A5428" w:rsidRDefault="007A5428" w:rsidP="007A5428">
      <w:r w:rsidRPr="007A5428">
        <w:lastRenderedPageBreak/>
        <w:t>Aunque los números específicos se pueden desarrollar aparte, una proyección de sostenibilidad económica contempla:</w:t>
      </w:r>
    </w:p>
    <w:p w14:paraId="6AD9DE0D" w14:textId="77777777" w:rsidR="007A5428" w:rsidRPr="007A5428" w:rsidRDefault="007A5428" w:rsidP="007A5428">
      <w:pPr>
        <w:numPr>
          <w:ilvl w:val="0"/>
          <w:numId w:val="4"/>
        </w:numPr>
      </w:pPr>
      <w:r w:rsidRPr="007A5428">
        <w:rPr>
          <w:b/>
          <w:bCs/>
        </w:rPr>
        <w:t>Punto de equilibrio estimado</w:t>
      </w:r>
      <w:r w:rsidRPr="007A5428">
        <w:t>: al alcanzar X usuarios activos mensuales o X transacciones por mes.</w:t>
      </w:r>
    </w:p>
    <w:p w14:paraId="432876D5" w14:textId="77777777" w:rsidR="007A5428" w:rsidRPr="007A5428" w:rsidRDefault="007A5428" w:rsidP="007A5428">
      <w:pPr>
        <w:numPr>
          <w:ilvl w:val="0"/>
          <w:numId w:val="4"/>
        </w:numPr>
      </w:pPr>
      <w:r w:rsidRPr="007A5428">
        <w:rPr>
          <w:b/>
          <w:bCs/>
        </w:rPr>
        <w:t>Margen neto esperado por transacción</w:t>
      </w:r>
      <w:r w:rsidRPr="007A5428">
        <w:t>: 10% a 25% dependiendo del canal.</w:t>
      </w:r>
    </w:p>
    <w:p w14:paraId="0263A89E" w14:textId="77777777" w:rsidR="007A5428" w:rsidRPr="007A5428" w:rsidRDefault="007A5428" w:rsidP="007A5428">
      <w:pPr>
        <w:numPr>
          <w:ilvl w:val="0"/>
          <w:numId w:val="4"/>
        </w:numPr>
      </w:pPr>
      <w:r w:rsidRPr="007A5428">
        <w:rPr>
          <w:b/>
          <w:bCs/>
        </w:rPr>
        <w:t>Crecimiento mensual esperado (MRR)</w:t>
      </w:r>
      <w:r w:rsidRPr="007A5428">
        <w:t>: gradual en modelo SaaS y por venta.</w:t>
      </w:r>
    </w:p>
    <w:p w14:paraId="444863B4" w14:textId="77777777" w:rsidR="007A5428" w:rsidRPr="007A5428" w:rsidRDefault="007A5428" w:rsidP="007A5428">
      <w:pPr>
        <w:numPr>
          <w:ilvl w:val="0"/>
          <w:numId w:val="4"/>
        </w:numPr>
      </w:pPr>
      <w:r w:rsidRPr="007A5428">
        <w:rPr>
          <w:b/>
          <w:bCs/>
        </w:rPr>
        <w:t>Tiempo estimado de recuperación (ROI)</w:t>
      </w:r>
      <w:r w:rsidRPr="007A5428">
        <w:t>: entre 18 a 24 meses con base en inversión inicial y flujo proyectado.</w:t>
      </w:r>
    </w:p>
    <w:p w14:paraId="2825D3F9" w14:textId="0764A102" w:rsidR="007A5428" w:rsidRPr="007A5428" w:rsidRDefault="007A5428" w:rsidP="007A5428">
      <w:r w:rsidRPr="007A5428">
        <w:t>El objetivo es alcanzar rentabilidad operativa en los primeros 12 a 18 meses tras el lanzamiento del MVP.</w:t>
      </w:r>
    </w:p>
    <w:p w14:paraId="4E072248" w14:textId="783B806B" w:rsidR="007A5428" w:rsidRPr="007A5428" w:rsidRDefault="007A5428" w:rsidP="007A5428">
      <w:pPr>
        <w:rPr>
          <w:b/>
          <w:bCs/>
        </w:rPr>
      </w:pPr>
      <w:r w:rsidRPr="007A5428">
        <w:rPr>
          <w:b/>
          <w:bCs/>
        </w:rPr>
        <w:t>Conclusión</w:t>
      </w:r>
    </w:p>
    <w:p w14:paraId="02BAFD8D" w14:textId="77777777" w:rsidR="007A5428" w:rsidRPr="007A5428" w:rsidRDefault="007A5428" w:rsidP="007A5428">
      <w:r w:rsidRPr="007A5428">
        <w:t>La sostenibilidad económica de la plataforma se respalda por:</w:t>
      </w:r>
    </w:p>
    <w:p w14:paraId="5A9DB215" w14:textId="77777777" w:rsidR="007A5428" w:rsidRPr="007A5428" w:rsidRDefault="007A5428" w:rsidP="007A5428">
      <w:pPr>
        <w:numPr>
          <w:ilvl w:val="0"/>
          <w:numId w:val="5"/>
        </w:numPr>
      </w:pPr>
      <w:r w:rsidRPr="007A5428">
        <w:rPr>
          <w:b/>
          <w:bCs/>
        </w:rPr>
        <w:t>Múltiples fuentes de ingresos</w:t>
      </w:r>
      <w:r w:rsidRPr="007A5428">
        <w:t xml:space="preserve"> complementarias.</w:t>
      </w:r>
    </w:p>
    <w:p w14:paraId="6EC5C1BF" w14:textId="77777777" w:rsidR="007A5428" w:rsidRPr="007A5428" w:rsidRDefault="007A5428" w:rsidP="007A5428">
      <w:pPr>
        <w:numPr>
          <w:ilvl w:val="0"/>
          <w:numId w:val="5"/>
        </w:numPr>
      </w:pPr>
      <w:r w:rsidRPr="007A5428">
        <w:rPr>
          <w:b/>
          <w:bCs/>
        </w:rPr>
        <w:t>Costos operativos controlados</w:t>
      </w:r>
      <w:r w:rsidRPr="007A5428">
        <w:t xml:space="preserve"> mediante automatización, tecnología y alianzas.</w:t>
      </w:r>
    </w:p>
    <w:p w14:paraId="33A69F5E" w14:textId="77777777" w:rsidR="007A5428" w:rsidRPr="007A5428" w:rsidRDefault="007A5428" w:rsidP="007A5428">
      <w:pPr>
        <w:numPr>
          <w:ilvl w:val="0"/>
          <w:numId w:val="5"/>
        </w:numPr>
      </w:pPr>
      <w:r w:rsidRPr="007A5428">
        <w:rPr>
          <w:b/>
          <w:bCs/>
        </w:rPr>
        <w:t>Modelo escalable</w:t>
      </w:r>
      <w:r w:rsidRPr="007A5428">
        <w:t>, con potencial de expansión y bajo riesgo financiero.</w:t>
      </w:r>
    </w:p>
    <w:p w14:paraId="1A3CB10B" w14:textId="77777777" w:rsidR="007A5428" w:rsidRPr="007A5428" w:rsidRDefault="007A5428" w:rsidP="007A5428">
      <w:pPr>
        <w:numPr>
          <w:ilvl w:val="0"/>
          <w:numId w:val="5"/>
        </w:numPr>
      </w:pPr>
      <w:r w:rsidRPr="007A5428">
        <w:rPr>
          <w:b/>
          <w:bCs/>
        </w:rPr>
        <w:t>Retención y recurrencia del cliente</w:t>
      </w:r>
      <w:r w:rsidRPr="007A5428">
        <w:t>, que promueven ingresos constantes.</w:t>
      </w:r>
    </w:p>
    <w:p w14:paraId="2560A8F2" w14:textId="77777777" w:rsidR="007A5428" w:rsidRPr="007A5428" w:rsidRDefault="007A5428" w:rsidP="007A5428">
      <w:r w:rsidRPr="007A5428">
        <w:t xml:space="preserve">Con una estrategia bien implementada, este proyecto tiene una </w:t>
      </w:r>
      <w:r w:rsidRPr="007A5428">
        <w:rPr>
          <w:b/>
          <w:bCs/>
        </w:rPr>
        <w:t>alta viabilidad financiera</w:t>
      </w:r>
      <w:r w:rsidRPr="007A5428">
        <w:t xml:space="preserve"> y una </w:t>
      </w:r>
      <w:r w:rsidRPr="007A5428">
        <w:rPr>
          <w:b/>
          <w:bCs/>
        </w:rPr>
        <w:t>base sólida para crecer de forma rentable y sostenible</w:t>
      </w:r>
      <w:r w:rsidRPr="007A5428">
        <w:t xml:space="preserve"> en el tiempo.</w:t>
      </w:r>
    </w:p>
    <w:p w14:paraId="76EF4E3B" w14:textId="77777777" w:rsidR="00DB52D5" w:rsidRDefault="00DB52D5"/>
    <w:sectPr w:rsidR="00DB5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552D"/>
    <w:multiLevelType w:val="multilevel"/>
    <w:tmpl w:val="BE70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0E51"/>
    <w:multiLevelType w:val="multilevel"/>
    <w:tmpl w:val="D474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F159D"/>
    <w:multiLevelType w:val="multilevel"/>
    <w:tmpl w:val="B458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94AB5"/>
    <w:multiLevelType w:val="multilevel"/>
    <w:tmpl w:val="6DBC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54992"/>
    <w:multiLevelType w:val="multilevel"/>
    <w:tmpl w:val="5478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119368">
    <w:abstractNumId w:val="2"/>
  </w:num>
  <w:num w:numId="2" w16cid:durableId="1008216233">
    <w:abstractNumId w:val="3"/>
  </w:num>
  <w:num w:numId="3" w16cid:durableId="442772462">
    <w:abstractNumId w:val="4"/>
  </w:num>
  <w:num w:numId="4" w16cid:durableId="711807438">
    <w:abstractNumId w:val="0"/>
  </w:num>
  <w:num w:numId="5" w16cid:durableId="62666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D5"/>
    <w:rsid w:val="001A56FF"/>
    <w:rsid w:val="007A5428"/>
    <w:rsid w:val="00D00F29"/>
    <w:rsid w:val="00DB52D5"/>
    <w:rsid w:val="00DC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6717"/>
  <w15:chartTrackingRefBased/>
  <w15:docId w15:val="{3E305784-DABF-4C31-B514-2427FD2F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2D5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7A54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584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2025-06-30T14:43:00Z</dcterms:created>
  <dcterms:modified xsi:type="dcterms:W3CDTF">2025-06-30T14:45:00Z</dcterms:modified>
</cp:coreProperties>
</file>