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292D" w14:textId="77777777" w:rsidR="00C67CFB" w:rsidRPr="00C67CFB" w:rsidRDefault="00C67CFB" w:rsidP="00C67CFB">
      <w:pPr>
        <w:rPr>
          <w:b/>
          <w:bCs/>
        </w:rPr>
      </w:pPr>
      <w:r w:rsidRPr="00C67CFB">
        <w:rPr>
          <w:b/>
          <w:bCs/>
        </w:rPr>
        <w:t>6.3.9 Estrategias de Sostenibilidad Corporativa</w:t>
      </w:r>
    </w:p>
    <w:p w14:paraId="60A0DC21" w14:textId="53CAFA61" w:rsidR="00C67CFB" w:rsidRPr="00C67CFB" w:rsidRDefault="00C67CFB" w:rsidP="00C67CFB">
      <w:r>
        <w:rPr>
          <w:b/>
          <w:bCs/>
        </w:rPr>
        <w:t>O</w:t>
      </w:r>
      <w:r w:rsidRPr="00C67CFB">
        <w:rPr>
          <w:b/>
          <w:bCs/>
        </w:rPr>
        <w:t>bjetivo</w:t>
      </w:r>
    </w:p>
    <w:p w14:paraId="1629BD00" w14:textId="77777777" w:rsidR="00C67CFB" w:rsidRPr="00C67CFB" w:rsidRDefault="00C67CFB" w:rsidP="00C67CFB">
      <w:r w:rsidRPr="00C67CFB">
        <w:t xml:space="preserve">Integrar la sostenibilidad como un </w:t>
      </w:r>
      <w:r w:rsidRPr="00C67CFB">
        <w:rPr>
          <w:b/>
          <w:bCs/>
        </w:rPr>
        <w:t>pilar central del modelo de negocio</w:t>
      </w:r>
      <w:r w:rsidRPr="00C67CFB">
        <w:t xml:space="preserve">, promoviendo prácticas responsables en los ámbitos </w:t>
      </w:r>
      <w:r w:rsidRPr="00C67CFB">
        <w:rPr>
          <w:b/>
          <w:bCs/>
        </w:rPr>
        <w:t>ambiental, social y ético</w:t>
      </w:r>
      <w:r w:rsidRPr="00C67CFB">
        <w:t>, para generar valor compartido con clientes, colaboradores, proveedores y comunidades, a largo plazo.</w:t>
      </w:r>
    </w:p>
    <w:p w14:paraId="0D73F0C9" w14:textId="6B5F09F6" w:rsidR="00C67CFB" w:rsidRPr="00C67CFB" w:rsidRDefault="00C67CFB" w:rsidP="00C67CFB">
      <w:pPr>
        <w:rPr>
          <w:b/>
          <w:bCs/>
        </w:rPr>
      </w:pPr>
      <w:r w:rsidRPr="00C67CFB">
        <w:rPr>
          <w:b/>
          <w:bCs/>
        </w:rPr>
        <w:t>1. Sostenibilidad Ambiental</w:t>
      </w:r>
    </w:p>
    <w:p w14:paraId="0F33BB3D" w14:textId="601339C7" w:rsidR="00C67CFB" w:rsidRPr="00C67CFB" w:rsidRDefault="00C67CFB" w:rsidP="00C67CFB">
      <w:pPr>
        <w:rPr>
          <w:b/>
          <w:bCs/>
        </w:rPr>
      </w:pPr>
      <w:r w:rsidRPr="00C67CFB">
        <w:rPr>
          <w:b/>
          <w:bCs/>
        </w:rPr>
        <w:t>Acciones clave</w:t>
      </w:r>
    </w:p>
    <w:p w14:paraId="4EA2DCD0" w14:textId="77777777" w:rsidR="00C67CFB" w:rsidRPr="00C67CFB" w:rsidRDefault="00C67CFB" w:rsidP="00C67CFB">
      <w:pPr>
        <w:numPr>
          <w:ilvl w:val="0"/>
          <w:numId w:val="1"/>
        </w:numPr>
      </w:pPr>
      <w:r w:rsidRPr="00C67CFB">
        <w:rPr>
          <w:b/>
          <w:bCs/>
        </w:rPr>
        <w:t>Infraestructura digital en la nube</w:t>
      </w:r>
      <w:r w:rsidRPr="00C67CFB">
        <w:t xml:space="preserve"> con proveedores que operan con </w:t>
      </w:r>
      <w:r w:rsidRPr="00C67CFB">
        <w:rPr>
          <w:b/>
          <w:bCs/>
        </w:rPr>
        <w:t>energía 100% renovable</w:t>
      </w:r>
      <w:r w:rsidRPr="00C67CFB">
        <w:t xml:space="preserve"> (Google Cloud, AWS, Azure).</w:t>
      </w:r>
    </w:p>
    <w:p w14:paraId="58FE069B" w14:textId="77777777" w:rsidR="00C67CFB" w:rsidRPr="00C67CFB" w:rsidRDefault="00C67CFB" w:rsidP="00C67CFB">
      <w:pPr>
        <w:numPr>
          <w:ilvl w:val="0"/>
          <w:numId w:val="1"/>
        </w:numPr>
      </w:pPr>
      <w:r w:rsidRPr="00C67CFB">
        <w:t xml:space="preserve">Optimización del consumo energético: uso de laptops eficientes, monitoreo de servidores, iluminación LED y climatización </w:t>
      </w:r>
      <w:proofErr w:type="spellStart"/>
      <w:r w:rsidRPr="00C67CFB">
        <w:t>inverter</w:t>
      </w:r>
      <w:proofErr w:type="spellEnd"/>
      <w:r w:rsidRPr="00C67CFB">
        <w:t>.</w:t>
      </w:r>
    </w:p>
    <w:p w14:paraId="2450497E" w14:textId="77777777" w:rsidR="00C67CFB" w:rsidRPr="00C67CFB" w:rsidRDefault="00C67CFB" w:rsidP="00C67CFB">
      <w:pPr>
        <w:numPr>
          <w:ilvl w:val="0"/>
          <w:numId w:val="1"/>
        </w:numPr>
      </w:pPr>
      <w:r w:rsidRPr="00C67CFB">
        <w:rPr>
          <w:b/>
          <w:bCs/>
        </w:rPr>
        <w:t>Compensación de huella de carbono</w:t>
      </w:r>
      <w:r w:rsidRPr="00C67CFB">
        <w:t xml:space="preserve"> a través de reforestación, bonos de carbono y colaboración con </w:t>
      </w:r>
      <w:proofErr w:type="spellStart"/>
      <w:r w:rsidRPr="00C67CFB">
        <w:t>ONGs</w:t>
      </w:r>
      <w:proofErr w:type="spellEnd"/>
      <w:r w:rsidRPr="00C67CFB">
        <w:t xml:space="preserve"> ambientales.</w:t>
      </w:r>
    </w:p>
    <w:p w14:paraId="372030CE" w14:textId="77777777" w:rsidR="00C67CFB" w:rsidRPr="00C67CFB" w:rsidRDefault="00C67CFB" w:rsidP="00C67CFB">
      <w:pPr>
        <w:numPr>
          <w:ilvl w:val="0"/>
          <w:numId w:val="1"/>
        </w:numPr>
      </w:pPr>
      <w:r w:rsidRPr="00C67CFB">
        <w:t>Reducción de papel, plásticos de un solo uso y fomento del reciclaje en oficinas y operaciones logísticas.</w:t>
      </w:r>
    </w:p>
    <w:p w14:paraId="68FD13FE" w14:textId="77777777" w:rsidR="00C67CFB" w:rsidRPr="00C67CFB" w:rsidRDefault="00C67CFB" w:rsidP="00C67CFB">
      <w:pPr>
        <w:numPr>
          <w:ilvl w:val="0"/>
          <w:numId w:val="1"/>
        </w:numPr>
      </w:pPr>
      <w:r w:rsidRPr="00C67CFB">
        <w:t>Alianzas logísticas con empresas que ofrecen envíos verdes y opciones de entrega sostenible.</w:t>
      </w:r>
    </w:p>
    <w:p w14:paraId="4FF4EA36" w14:textId="021748C9" w:rsidR="00C67CFB" w:rsidRPr="00C67CFB" w:rsidRDefault="00C67CFB" w:rsidP="00C67CFB">
      <w:pPr>
        <w:rPr>
          <w:b/>
          <w:bCs/>
        </w:rPr>
      </w:pPr>
      <w:r w:rsidRPr="00C67CFB">
        <w:rPr>
          <w:b/>
          <w:bCs/>
        </w:rPr>
        <w:t>Indicadores</w:t>
      </w:r>
    </w:p>
    <w:p w14:paraId="01CA0BE3" w14:textId="77777777" w:rsidR="00C67CFB" w:rsidRPr="00C67CFB" w:rsidRDefault="00C67CFB" w:rsidP="00C67CFB">
      <w:pPr>
        <w:numPr>
          <w:ilvl w:val="0"/>
          <w:numId w:val="2"/>
        </w:numPr>
      </w:pPr>
      <w:r w:rsidRPr="00C67CFB">
        <w:t>Emisiones compensadas anualmente (</w:t>
      </w:r>
      <w:proofErr w:type="spellStart"/>
      <w:r w:rsidRPr="00C67CFB">
        <w:t>tCO₂e</w:t>
      </w:r>
      <w:proofErr w:type="spellEnd"/>
      <w:r w:rsidRPr="00C67CFB">
        <w:t>).</w:t>
      </w:r>
    </w:p>
    <w:p w14:paraId="3F36B704" w14:textId="77777777" w:rsidR="00C67CFB" w:rsidRPr="00C67CFB" w:rsidRDefault="00C67CFB" w:rsidP="00C67CFB">
      <w:pPr>
        <w:numPr>
          <w:ilvl w:val="0"/>
          <w:numId w:val="2"/>
        </w:numPr>
      </w:pPr>
      <w:r w:rsidRPr="00C67CFB">
        <w:t>% de energía consumida proveniente de fuentes limpias.</w:t>
      </w:r>
    </w:p>
    <w:p w14:paraId="3117ED19" w14:textId="77777777" w:rsidR="00C67CFB" w:rsidRPr="00C67CFB" w:rsidRDefault="00C67CFB" w:rsidP="00C67CFB">
      <w:pPr>
        <w:numPr>
          <w:ilvl w:val="0"/>
          <w:numId w:val="2"/>
        </w:numPr>
      </w:pPr>
      <w:r w:rsidRPr="00C67CFB">
        <w:t>Reducción del consumo eléctrico por colaborador/año.</w:t>
      </w:r>
    </w:p>
    <w:p w14:paraId="6C8CDECE" w14:textId="0D5882BC" w:rsidR="00C67CFB" w:rsidRPr="00C67CFB" w:rsidRDefault="00C67CFB" w:rsidP="00C67CFB">
      <w:pPr>
        <w:rPr>
          <w:b/>
          <w:bCs/>
        </w:rPr>
      </w:pPr>
      <w:r w:rsidRPr="00C67CFB">
        <w:rPr>
          <w:b/>
          <w:bCs/>
        </w:rPr>
        <w:t>2. Sostenibilidad Social</w:t>
      </w:r>
    </w:p>
    <w:p w14:paraId="5714BF59" w14:textId="7F7DD31A" w:rsidR="00C67CFB" w:rsidRPr="00C67CFB" w:rsidRDefault="00C67CFB" w:rsidP="00C67CFB">
      <w:pPr>
        <w:rPr>
          <w:b/>
          <w:bCs/>
        </w:rPr>
      </w:pPr>
      <w:r w:rsidRPr="00C67CFB">
        <w:rPr>
          <w:b/>
          <w:bCs/>
        </w:rPr>
        <w:t>Acciones clave</w:t>
      </w:r>
    </w:p>
    <w:p w14:paraId="51FD9C29" w14:textId="77777777" w:rsidR="00C67CFB" w:rsidRPr="00C67CFB" w:rsidRDefault="00C67CFB" w:rsidP="00C67CFB">
      <w:pPr>
        <w:numPr>
          <w:ilvl w:val="0"/>
          <w:numId w:val="3"/>
        </w:numPr>
      </w:pPr>
      <w:r w:rsidRPr="00C67CFB">
        <w:t>Contratación inclusiva: apertura a perfiles diversos, sin discriminación por género, edad, orientación sexual o discapacidad.</w:t>
      </w:r>
    </w:p>
    <w:p w14:paraId="095CC124" w14:textId="77777777" w:rsidR="00C67CFB" w:rsidRPr="00C67CFB" w:rsidRDefault="00C67CFB" w:rsidP="00C67CFB">
      <w:pPr>
        <w:numPr>
          <w:ilvl w:val="0"/>
          <w:numId w:val="3"/>
        </w:numPr>
      </w:pPr>
      <w:r w:rsidRPr="00C67CFB">
        <w:t>Acceso universal a la plataforma (diseño accesible para personas con discapacidad visual o motora).</w:t>
      </w:r>
    </w:p>
    <w:p w14:paraId="466A394D" w14:textId="77777777" w:rsidR="00C67CFB" w:rsidRPr="00C67CFB" w:rsidRDefault="00C67CFB" w:rsidP="00C67CFB">
      <w:pPr>
        <w:numPr>
          <w:ilvl w:val="0"/>
          <w:numId w:val="3"/>
        </w:numPr>
      </w:pPr>
      <w:r w:rsidRPr="00C67CFB">
        <w:lastRenderedPageBreak/>
        <w:t>Campañas de adopción y salud animal con impacto comunitario: alianza con veterinarias, refugios y asociaciones protectoras.</w:t>
      </w:r>
    </w:p>
    <w:p w14:paraId="742513CA" w14:textId="77777777" w:rsidR="00C67CFB" w:rsidRPr="00C67CFB" w:rsidRDefault="00C67CFB" w:rsidP="00C67CFB">
      <w:pPr>
        <w:numPr>
          <w:ilvl w:val="0"/>
          <w:numId w:val="3"/>
        </w:numPr>
      </w:pPr>
      <w:r w:rsidRPr="00C67CFB">
        <w:t>Programas de educación digital, tenencia responsable y salud preventiva para mascotas.</w:t>
      </w:r>
    </w:p>
    <w:p w14:paraId="4D751DE6" w14:textId="77777777" w:rsidR="00C67CFB" w:rsidRPr="00C67CFB" w:rsidRDefault="00C67CFB" w:rsidP="00C67CFB">
      <w:pPr>
        <w:numPr>
          <w:ilvl w:val="0"/>
          <w:numId w:val="3"/>
        </w:numPr>
      </w:pPr>
      <w:r w:rsidRPr="00C67CFB">
        <w:t>Activación de un canal de atención social para ayudar a usuarios con escasos recursos (consultas básicas o descuentos solidarios).</w:t>
      </w:r>
    </w:p>
    <w:p w14:paraId="2108E197" w14:textId="0BA24591" w:rsidR="00C67CFB" w:rsidRPr="00C67CFB" w:rsidRDefault="00C67CFB" w:rsidP="00C67CFB">
      <w:pPr>
        <w:rPr>
          <w:b/>
          <w:bCs/>
        </w:rPr>
      </w:pPr>
      <w:r w:rsidRPr="00C67CFB">
        <w:rPr>
          <w:b/>
          <w:bCs/>
        </w:rPr>
        <w:t>Indicadores</w:t>
      </w:r>
    </w:p>
    <w:p w14:paraId="6CC319F2" w14:textId="77777777" w:rsidR="00C67CFB" w:rsidRPr="00C67CFB" w:rsidRDefault="00C67CFB" w:rsidP="00C67CFB">
      <w:pPr>
        <w:numPr>
          <w:ilvl w:val="0"/>
          <w:numId w:val="4"/>
        </w:numPr>
        <w:rPr>
          <w:lang w:val="pt-PT"/>
        </w:rPr>
      </w:pPr>
      <w:r w:rsidRPr="00C67CFB">
        <w:rPr>
          <w:lang w:val="pt-PT"/>
        </w:rPr>
        <w:t>% de colaboradores/as provenientes de grupos diversos.</w:t>
      </w:r>
    </w:p>
    <w:p w14:paraId="13C74CAE" w14:textId="77777777" w:rsidR="00C67CFB" w:rsidRPr="00C67CFB" w:rsidRDefault="00C67CFB" w:rsidP="00C67CFB">
      <w:pPr>
        <w:numPr>
          <w:ilvl w:val="0"/>
          <w:numId w:val="4"/>
        </w:numPr>
      </w:pPr>
      <w:r w:rsidRPr="00C67CFB">
        <w:t>Número de campañas con impacto comunitario animal.</w:t>
      </w:r>
    </w:p>
    <w:p w14:paraId="5FD57B1D" w14:textId="77777777" w:rsidR="00C67CFB" w:rsidRPr="00C67CFB" w:rsidRDefault="00C67CFB" w:rsidP="00C67CFB">
      <w:pPr>
        <w:numPr>
          <w:ilvl w:val="0"/>
          <w:numId w:val="4"/>
        </w:numPr>
      </w:pPr>
      <w:r w:rsidRPr="00C67CFB">
        <w:t>Usuarios beneficiados por programas de inclusión o accesibilidad.</w:t>
      </w:r>
    </w:p>
    <w:p w14:paraId="1D35D16C" w14:textId="600828AF" w:rsidR="00C67CFB" w:rsidRPr="00C67CFB" w:rsidRDefault="00C67CFB" w:rsidP="00C67CFB">
      <w:pPr>
        <w:rPr>
          <w:b/>
          <w:bCs/>
        </w:rPr>
      </w:pPr>
      <w:r w:rsidRPr="00C67CFB">
        <w:rPr>
          <w:b/>
          <w:bCs/>
        </w:rPr>
        <w:t>3. Gobernanza Ética y Transparente</w:t>
      </w:r>
    </w:p>
    <w:p w14:paraId="5710F2AD" w14:textId="780132F3" w:rsidR="00C67CFB" w:rsidRPr="00C67CFB" w:rsidRDefault="00C67CFB" w:rsidP="00C67CFB">
      <w:pPr>
        <w:rPr>
          <w:b/>
          <w:bCs/>
        </w:rPr>
      </w:pPr>
      <w:r w:rsidRPr="00C67CFB">
        <w:rPr>
          <w:b/>
          <w:bCs/>
        </w:rPr>
        <w:t>Acciones clave</w:t>
      </w:r>
    </w:p>
    <w:p w14:paraId="403AC571" w14:textId="77777777" w:rsidR="00C67CFB" w:rsidRPr="00C67CFB" w:rsidRDefault="00C67CFB" w:rsidP="00C67CFB">
      <w:pPr>
        <w:numPr>
          <w:ilvl w:val="0"/>
          <w:numId w:val="5"/>
        </w:numPr>
      </w:pPr>
      <w:r w:rsidRPr="00C67CFB">
        <w:t>Código de ética empresarial que regule relaciones laborales, transparencia financiera, trato al cliente y uso de datos personales.</w:t>
      </w:r>
    </w:p>
    <w:p w14:paraId="29B55DCA" w14:textId="77777777" w:rsidR="00C67CFB" w:rsidRPr="00C67CFB" w:rsidRDefault="00C67CFB" w:rsidP="00C67CFB">
      <w:pPr>
        <w:numPr>
          <w:ilvl w:val="0"/>
          <w:numId w:val="5"/>
        </w:numPr>
      </w:pPr>
      <w:r w:rsidRPr="00C67CFB">
        <w:t xml:space="preserve">Gestión de privacidad y protección de datos conforme al </w:t>
      </w:r>
      <w:r w:rsidRPr="00C67CFB">
        <w:rPr>
          <w:b/>
          <w:bCs/>
        </w:rPr>
        <w:t>marco legal mexicano (LFPDPPP)</w:t>
      </w:r>
      <w:r w:rsidRPr="00C67CFB">
        <w:t xml:space="preserve"> y estándares internacionales (GDPR).</w:t>
      </w:r>
    </w:p>
    <w:p w14:paraId="2DDBCAC7" w14:textId="77777777" w:rsidR="00C67CFB" w:rsidRPr="00C67CFB" w:rsidRDefault="00C67CFB" w:rsidP="00C67CFB">
      <w:pPr>
        <w:numPr>
          <w:ilvl w:val="0"/>
          <w:numId w:val="5"/>
        </w:numPr>
      </w:pPr>
      <w:r w:rsidRPr="00C67CFB">
        <w:t>Procesos de toma de decisiones democráticos y con enfoque de equidad interna.</w:t>
      </w:r>
    </w:p>
    <w:p w14:paraId="63FEF734" w14:textId="77777777" w:rsidR="00C67CFB" w:rsidRPr="00C67CFB" w:rsidRDefault="00C67CFB" w:rsidP="00C67CFB">
      <w:pPr>
        <w:numPr>
          <w:ilvl w:val="0"/>
          <w:numId w:val="5"/>
        </w:numPr>
      </w:pPr>
      <w:r w:rsidRPr="00C67CFB">
        <w:t>Canal de denuncias y ética corporativa confidencial para empleados y usuarios.</w:t>
      </w:r>
    </w:p>
    <w:p w14:paraId="475E6799" w14:textId="77777777" w:rsidR="00C67CFB" w:rsidRPr="00C67CFB" w:rsidRDefault="00C67CFB" w:rsidP="00C67CFB">
      <w:pPr>
        <w:numPr>
          <w:ilvl w:val="0"/>
          <w:numId w:val="5"/>
        </w:numPr>
      </w:pPr>
      <w:r w:rsidRPr="00C67CFB">
        <w:t xml:space="preserve">Publicación anual de un </w:t>
      </w:r>
      <w:r w:rsidRPr="00C67CFB">
        <w:rPr>
          <w:b/>
          <w:bCs/>
        </w:rPr>
        <w:t>informe de sostenibilidad</w:t>
      </w:r>
      <w:r w:rsidRPr="00C67CFB">
        <w:t xml:space="preserve"> con metas, avances e indicadores clave.</w:t>
      </w:r>
    </w:p>
    <w:p w14:paraId="0BB92D08" w14:textId="2CF63B2E" w:rsidR="00C67CFB" w:rsidRPr="00C67CFB" w:rsidRDefault="00C67CFB" w:rsidP="00C67CFB">
      <w:pPr>
        <w:rPr>
          <w:b/>
          <w:bCs/>
        </w:rPr>
      </w:pPr>
      <w:r w:rsidRPr="00C67CFB">
        <w:rPr>
          <w:b/>
          <w:bCs/>
        </w:rPr>
        <w:t>Indicadores</w:t>
      </w:r>
    </w:p>
    <w:p w14:paraId="5A013437" w14:textId="77777777" w:rsidR="00C67CFB" w:rsidRPr="00C67CFB" w:rsidRDefault="00C67CFB" w:rsidP="00C67CFB">
      <w:pPr>
        <w:numPr>
          <w:ilvl w:val="0"/>
          <w:numId w:val="6"/>
        </w:numPr>
      </w:pPr>
      <w:r w:rsidRPr="00C67CFB">
        <w:t>Nivel de cumplimiento legal y normativo.</w:t>
      </w:r>
    </w:p>
    <w:p w14:paraId="7B3D178A" w14:textId="77777777" w:rsidR="00C67CFB" w:rsidRPr="00C67CFB" w:rsidRDefault="00C67CFB" w:rsidP="00C67CFB">
      <w:pPr>
        <w:numPr>
          <w:ilvl w:val="0"/>
          <w:numId w:val="6"/>
        </w:numPr>
      </w:pPr>
      <w:r w:rsidRPr="00C67CFB">
        <w:t>Auditorías de privacidad y seguridad superadas.</w:t>
      </w:r>
    </w:p>
    <w:p w14:paraId="71BD091C" w14:textId="77777777" w:rsidR="00C67CFB" w:rsidRPr="00C67CFB" w:rsidRDefault="00C67CFB" w:rsidP="00C67CFB">
      <w:pPr>
        <w:numPr>
          <w:ilvl w:val="0"/>
          <w:numId w:val="6"/>
        </w:numPr>
      </w:pPr>
      <w:r w:rsidRPr="00C67CFB">
        <w:t>Índice de satisfacción laboral interna (</w:t>
      </w:r>
      <w:proofErr w:type="spellStart"/>
      <w:r w:rsidRPr="00C67CFB">
        <w:t>eNPS</w:t>
      </w:r>
      <w:proofErr w:type="spellEnd"/>
      <w:r w:rsidRPr="00C67CFB">
        <w:t>).</w:t>
      </w:r>
    </w:p>
    <w:p w14:paraId="7C135A4C" w14:textId="77777777" w:rsidR="00C67CFB" w:rsidRPr="00C67CFB" w:rsidRDefault="00C67CFB" w:rsidP="00C67CFB">
      <w:pPr>
        <w:numPr>
          <w:ilvl w:val="0"/>
          <w:numId w:val="6"/>
        </w:numPr>
      </w:pPr>
      <w:r w:rsidRPr="00C67CFB">
        <w:t>Publicaciones anuales de resultados ESG.</w:t>
      </w:r>
    </w:p>
    <w:p w14:paraId="6E29899D" w14:textId="105D0FFA" w:rsidR="00C67CFB" w:rsidRPr="00C67CFB" w:rsidRDefault="00C67CFB" w:rsidP="00C67CFB">
      <w:pPr>
        <w:rPr>
          <w:b/>
          <w:bCs/>
        </w:rPr>
      </w:pPr>
      <w:r w:rsidRPr="00C67CFB">
        <w:rPr>
          <w:b/>
          <w:bCs/>
        </w:rPr>
        <w:t>Enfoque de mejora continua</w:t>
      </w:r>
    </w:p>
    <w:p w14:paraId="4A914B90" w14:textId="77777777" w:rsidR="00C67CFB" w:rsidRPr="00C67CFB" w:rsidRDefault="00C67CFB" w:rsidP="00C67CFB">
      <w:r w:rsidRPr="00C67CFB">
        <w:lastRenderedPageBreak/>
        <w:t>Se establecerán ciclos anuales de evaluación de sostenibilidad con base en metodologías como:</w:t>
      </w:r>
    </w:p>
    <w:p w14:paraId="430CB325" w14:textId="77777777" w:rsidR="00C67CFB" w:rsidRPr="00C67CFB" w:rsidRDefault="00C67CFB" w:rsidP="00C67CFB">
      <w:pPr>
        <w:numPr>
          <w:ilvl w:val="0"/>
          <w:numId w:val="7"/>
        </w:numPr>
      </w:pPr>
      <w:r w:rsidRPr="00C67CFB">
        <w:rPr>
          <w:b/>
          <w:bCs/>
        </w:rPr>
        <w:t>Pacto Mundial de Naciones Unidas (ODS)</w:t>
      </w:r>
    </w:p>
    <w:p w14:paraId="5941787E" w14:textId="77777777" w:rsidR="00C67CFB" w:rsidRPr="00C67CFB" w:rsidRDefault="00C67CFB" w:rsidP="00C67CFB">
      <w:pPr>
        <w:numPr>
          <w:ilvl w:val="0"/>
          <w:numId w:val="7"/>
        </w:numPr>
      </w:pPr>
      <w:r w:rsidRPr="00C67CFB">
        <w:rPr>
          <w:b/>
          <w:bCs/>
        </w:rPr>
        <w:t>ISO 26000 (Responsabilidad Social Empresarial)</w:t>
      </w:r>
    </w:p>
    <w:p w14:paraId="3FB862C0" w14:textId="77777777" w:rsidR="00C67CFB" w:rsidRPr="00C67CFB" w:rsidRDefault="00C67CFB" w:rsidP="00C67CFB">
      <w:pPr>
        <w:numPr>
          <w:ilvl w:val="0"/>
          <w:numId w:val="7"/>
        </w:numPr>
      </w:pPr>
      <w:r w:rsidRPr="00C67CFB">
        <w:rPr>
          <w:b/>
          <w:bCs/>
        </w:rPr>
        <w:t xml:space="preserve">B </w:t>
      </w:r>
      <w:proofErr w:type="spellStart"/>
      <w:r w:rsidRPr="00C67CFB">
        <w:rPr>
          <w:b/>
          <w:bCs/>
        </w:rPr>
        <w:t>Corporation</w:t>
      </w:r>
      <w:proofErr w:type="spellEnd"/>
      <w:r w:rsidRPr="00C67CFB">
        <w:rPr>
          <w:b/>
          <w:bCs/>
        </w:rPr>
        <w:t xml:space="preserve"> (si se decide certificar en el futuro)</w:t>
      </w:r>
    </w:p>
    <w:p w14:paraId="69FBAA0E" w14:textId="558FFF0A" w:rsidR="00C67CFB" w:rsidRPr="00C67CFB" w:rsidRDefault="00C67CFB" w:rsidP="00C67CFB">
      <w:pPr>
        <w:rPr>
          <w:b/>
          <w:bCs/>
        </w:rPr>
      </w:pPr>
      <w:r w:rsidRPr="00C67CFB">
        <w:rPr>
          <w:b/>
          <w:bCs/>
        </w:rPr>
        <w:t>Beneficios esperados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74"/>
        <w:gridCol w:w="6275"/>
      </w:tblGrid>
      <w:tr w:rsidR="00C67CFB" w:rsidRPr="00C67CFB" w14:paraId="0ACF7488" w14:textId="77777777" w:rsidTr="00C67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7CE9F" w14:textId="77777777" w:rsidR="00C67CFB" w:rsidRPr="00C67CFB" w:rsidRDefault="00C67CFB" w:rsidP="00C67CFB">
            <w:pPr>
              <w:spacing w:after="160" w:line="278" w:lineRule="auto"/>
            </w:pPr>
            <w:r w:rsidRPr="00C67CFB">
              <w:t>Categoría</w:t>
            </w:r>
          </w:p>
        </w:tc>
        <w:tc>
          <w:tcPr>
            <w:tcW w:w="0" w:type="auto"/>
            <w:hideMark/>
          </w:tcPr>
          <w:p w14:paraId="047EAD6A" w14:textId="77777777" w:rsidR="00C67CFB" w:rsidRPr="00C67CFB" w:rsidRDefault="00C67CFB" w:rsidP="00C67CF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7CFB">
              <w:t>Impacto</w:t>
            </w:r>
          </w:p>
        </w:tc>
      </w:tr>
      <w:tr w:rsidR="00C67CFB" w:rsidRPr="00C67CFB" w14:paraId="58B27587" w14:textId="77777777" w:rsidTr="00C67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641A6" w14:textId="77777777" w:rsidR="00C67CFB" w:rsidRPr="00C67CFB" w:rsidRDefault="00C67CFB" w:rsidP="00C67CFB">
            <w:pPr>
              <w:spacing w:after="160" w:line="278" w:lineRule="auto"/>
            </w:pPr>
            <w:r w:rsidRPr="00C67CFB">
              <w:t>Reputacional</w:t>
            </w:r>
          </w:p>
        </w:tc>
        <w:tc>
          <w:tcPr>
            <w:tcW w:w="0" w:type="auto"/>
            <w:hideMark/>
          </w:tcPr>
          <w:p w14:paraId="120158A5" w14:textId="77777777" w:rsidR="00C67CFB" w:rsidRPr="00C67CFB" w:rsidRDefault="00C67CFB" w:rsidP="00C67CF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CFB">
              <w:t>Mayor confianza del cliente y diferenciación de marca.</w:t>
            </w:r>
          </w:p>
        </w:tc>
      </w:tr>
      <w:tr w:rsidR="00C67CFB" w:rsidRPr="00C67CFB" w14:paraId="512D2A49" w14:textId="77777777" w:rsidTr="00C67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38FBD" w14:textId="77777777" w:rsidR="00C67CFB" w:rsidRPr="00C67CFB" w:rsidRDefault="00C67CFB" w:rsidP="00C67CFB">
            <w:pPr>
              <w:spacing w:after="160" w:line="278" w:lineRule="auto"/>
            </w:pPr>
            <w:r w:rsidRPr="00C67CFB">
              <w:t>Operativo</w:t>
            </w:r>
          </w:p>
        </w:tc>
        <w:tc>
          <w:tcPr>
            <w:tcW w:w="0" w:type="auto"/>
            <w:hideMark/>
          </w:tcPr>
          <w:p w14:paraId="0DBE1B62" w14:textId="77777777" w:rsidR="00C67CFB" w:rsidRPr="00C67CFB" w:rsidRDefault="00C67CFB" w:rsidP="00C67C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CFB">
              <w:t>Ahorros por eficiencia energética y menor rotación laboral.</w:t>
            </w:r>
          </w:p>
        </w:tc>
      </w:tr>
      <w:tr w:rsidR="00C67CFB" w:rsidRPr="00C67CFB" w14:paraId="1AAA40E8" w14:textId="77777777" w:rsidTr="00C67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C0863" w14:textId="77777777" w:rsidR="00C67CFB" w:rsidRPr="00C67CFB" w:rsidRDefault="00C67CFB" w:rsidP="00C67CFB">
            <w:pPr>
              <w:spacing w:after="160" w:line="278" w:lineRule="auto"/>
            </w:pPr>
            <w:r w:rsidRPr="00C67CFB">
              <w:t>Legal</w:t>
            </w:r>
          </w:p>
        </w:tc>
        <w:tc>
          <w:tcPr>
            <w:tcW w:w="0" w:type="auto"/>
            <w:hideMark/>
          </w:tcPr>
          <w:p w14:paraId="649A9DF2" w14:textId="77777777" w:rsidR="00C67CFB" w:rsidRPr="00C67CFB" w:rsidRDefault="00C67CFB" w:rsidP="00C67CF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CFB">
              <w:t>Cumplimiento normativo y reducción de riesgos.</w:t>
            </w:r>
          </w:p>
        </w:tc>
      </w:tr>
      <w:tr w:rsidR="00C67CFB" w:rsidRPr="00C67CFB" w14:paraId="45E31C23" w14:textId="77777777" w:rsidTr="00C67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8BEA7" w14:textId="77777777" w:rsidR="00C67CFB" w:rsidRPr="00C67CFB" w:rsidRDefault="00C67CFB" w:rsidP="00C67CFB">
            <w:pPr>
              <w:spacing w:after="160" w:line="278" w:lineRule="auto"/>
            </w:pPr>
            <w:r w:rsidRPr="00C67CFB">
              <w:t>Financiero</w:t>
            </w:r>
          </w:p>
        </w:tc>
        <w:tc>
          <w:tcPr>
            <w:tcW w:w="0" w:type="auto"/>
            <w:hideMark/>
          </w:tcPr>
          <w:p w14:paraId="6906D340" w14:textId="77777777" w:rsidR="00C67CFB" w:rsidRPr="00C67CFB" w:rsidRDefault="00C67CFB" w:rsidP="00C67C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CFB">
              <w:t>Acceso a inversión responsable o fondos verdes.</w:t>
            </w:r>
          </w:p>
        </w:tc>
      </w:tr>
      <w:tr w:rsidR="00C67CFB" w:rsidRPr="00C67CFB" w14:paraId="3F7C9700" w14:textId="77777777" w:rsidTr="00C67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B350B" w14:textId="77777777" w:rsidR="00C67CFB" w:rsidRPr="00C67CFB" w:rsidRDefault="00C67CFB" w:rsidP="00C67CFB">
            <w:pPr>
              <w:spacing w:after="160" w:line="278" w:lineRule="auto"/>
            </w:pPr>
            <w:r w:rsidRPr="00C67CFB">
              <w:t>Ambiental</w:t>
            </w:r>
          </w:p>
        </w:tc>
        <w:tc>
          <w:tcPr>
            <w:tcW w:w="0" w:type="auto"/>
            <w:hideMark/>
          </w:tcPr>
          <w:p w14:paraId="0CEEC808" w14:textId="77777777" w:rsidR="00C67CFB" w:rsidRPr="00C67CFB" w:rsidRDefault="00C67CFB" w:rsidP="00C67CF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CFB">
              <w:t>Reducción de emisiones, residuos y consumo de recursos.</w:t>
            </w:r>
          </w:p>
        </w:tc>
      </w:tr>
    </w:tbl>
    <w:p w14:paraId="527E433F" w14:textId="66087681" w:rsidR="00C67CFB" w:rsidRPr="00C67CFB" w:rsidRDefault="00C67CFB" w:rsidP="00C67CFB">
      <w:pPr>
        <w:rPr>
          <w:b/>
          <w:bCs/>
        </w:rPr>
      </w:pPr>
      <w:r w:rsidRPr="00C67CFB">
        <w:rPr>
          <w:b/>
          <w:bCs/>
        </w:rPr>
        <w:t>Conclusión</w:t>
      </w:r>
    </w:p>
    <w:p w14:paraId="50E69AD5" w14:textId="77777777" w:rsidR="00C67CFB" w:rsidRPr="00C67CFB" w:rsidRDefault="00C67CFB" w:rsidP="00C67CFB">
      <w:pPr>
        <w:jc w:val="both"/>
      </w:pPr>
      <w:r w:rsidRPr="00C67CFB">
        <w:t xml:space="preserve">Las </w:t>
      </w:r>
      <w:r w:rsidRPr="00C67CFB">
        <w:rPr>
          <w:b/>
          <w:bCs/>
        </w:rPr>
        <w:t>estrategias de sostenibilidad corporativa</w:t>
      </w:r>
      <w:r w:rsidRPr="00C67CFB">
        <w:t xml:space="preserve"> no solo garantizan el cumplimiento ambiental y social, sino que </w:t>
      </w:r>
      <w:r w:rsidRPr="00C67CFB">
        <w:rPr>
          <w:b/>
          <w:bCs/>
        </w:rPr>
        <w:t>potencian la competitividad y la resiliencia del proyecto</w:t>
      </w:r>
      <w:r w:rsidRPr="00C67CFB">
        <w:t xml:space="preserve">. Tu plataforma digital para el cuidado de mascotas se posicionará como una </w:t>
      </w:r>
      <w:r w:rsidRPr="00C67CFB">
        <w:rPr>
          <w:b/>
          <w:bCs/>
        </w:rPr>
        <w:t>empresa ética, responsable y con impacto positivo</w:t>
      </w:r>
      <w:r w:rsidRPr="00C67CFB">
        <w:t>, preparada para enfrentar los retos del futuro y contribuir activamente al bienestar animal, humano y del planeta.</w:t>
      </w:r>
    </w:p>
    <w:p w14:paraId="72385598" w14:textId="77777777" w:rsidR="009B5E9D" w:rsidRDefault="009B5E9D"/>
    <w:sectPr w:rsidR="009B5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093B"/>
    <w:multiLevelType w:val="multilevel"/>
    <w:tmpl w:val="8D6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15C30"/>
    <w:multiLevelType w:val="multilevel"/>
    <w:tmpl w:val="B990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D425C"/>
    <w:multiLevelType w:val="multilevel"/>
    <w:tmpl w:val="255E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27256"/>
    <w:multiLevelType w:val="multilevel"/>
    <w:tmpl w:val="45C2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70381"/>
    <w:multiLevelType w:val="multilevel"/>
    <w:tmpl w:val="276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D79B0"/>
    <w:multiLevelType w:val="multilevel"/>
    <w:tmpl w:val="6624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F0FD1"/>
    <w:multiLevelType w:val="multilevel"/>
    <w:tmpl w:val="EE12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208868">
    <w:abstractNumId w:val="1"/>
  </w:num>
  <w:num w:numId="2" w16cid:durableId="1917593870">
    <w:abstractNumId w:val="0"/>
  </w:num>
  <w:num w:numId="3" w16cid:durableId="134182348">
    <w:abstractNumId w:val="2"/>
  </w:num>
  <w:num w:numId="4" w16cid:durableId="1732540016">
    <w:abstractNumId w:val="6"/>
  </w:num>
  <w:num w:numId="5" w16cid:durableId="635140042">
    <w:abstractNumId w:val="5"/>
  </w:num>
  <w:num w:numId="6" w16cid:durableId="1696350210">
    <w:abstractNumId w:val="4"/>
  </w:num>
  <w:num w:numId="7" w16cid:durableId="1838377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9D"/>
    <w:rsid w:val="007617DB"/>
    <w:rsid w:val="009B5E9D"/>
    <w:rsid w:val="00C6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2A93"/>
  <w15:chartTrackingRefBased/>
  <w15:docId w15:val="{9FCCB16D-0938-44AF-AAD6-56891BDC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E9D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C67C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2025-07-01T01:42:00Z</dcterms:created>
  <dcterms:modified xsi:type="dcterms:W3CDTF">2025-07-01T01:49:00Z</dcterms:modified>
</cp:coreProperties>
</file>