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RIESGO 3: Casos de prueba mal definidos</w:t>
      </w:r>
    </w:p>
    <w:p>
      <w:r>
        <w:br/>
        <w:t>• Tipo de riesgo: Técnico / Calidad</w:t>
        <w:br/>
        <w:t>• Categoría: QA / Requisitos / Diseño de pruebas</w:t>
        <w:br/>
        <w:t>• Descripción: Ocurre cuando los casos de prueba no están alineados con los requisitos del sistema, son ambiguos, incompletos o mal documentados. Esto puede causar que no se validen adecuadamente las funcionalidades, dejando errores sin detectar.</w:t>
        <w:br/>
      </w:r>
    </w:p>
    <w:p>
      <w:pPr>
        <w:pStyle w:val="Heading2"/>
      </w:pPr>
      <w:r>
        <w:t>1. IDENTIFICACIÓN DEL RIESGO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 del riesgo</w:t>
            </w:r>
          </w:p>
        </w:tc>
        <w:tc>
          <w:tcPr>
            <w:tcW w:type="dxa" w:w="4320"/>
          </w:tcPr>
          <w:p>
            <w:r>
              <w:t>Casos de prueba mal definidos</w:t>
            </w:r>
          </w:p>
        </w:tc>
      </w:tr>
      <w:tr>
        <w:tc>
          <w:tcPr>
            <w:tcW w:type="dxa" w:w="4320"/>
          </w:tcPr>
          <w:p>
            <w:r>
              <w:t>Categoría</w:t>
            </w:r>
          </w:p>
        </w:tc>
        <w:tc>
          <w:tcPr>
            <w:tcW w:type="dxa" w:w="4320"/>
          </w:tcPr>
          <w:p>
            <w:r>
              <w:t>QA / Diseño de pruebas / Requisitos</w:t>
            </w:r>
          </w:p>
        </w:tc>
      </w:tr>
      <w:tr>
        <w:tc>
          <w:tcPr>
            <w:tcW w:type="dxa" w:w="4320"/>
          </w:tcPr>
          <w:p>
            <w:r>
              <w:t>Causas probables</w:t>
            </w:r>
          </w:p>
        </w:tc>
        <w:tc>
          <w:tcPr>
            <w:tcW w:type="dxa" w:w="4320"/>
          </w:tcPr>
          <w:p>
            <w:r>
              <w:t>Requisitos vagos, mala comunicación entre QA y analistas, falta de capacitación, ausencia de revisión de casos.</w:t>
            </w:r>
          </w:p>
        </w:tc>
      </w:tr>
      <w:tr>
        <w:tc>
          <w:tcPr>
            <w:tcW w:type="dxa" w:w="4320"/>
          </w:tcPr>
          <w:p>
            <w:r>
              <w:t>Consecuencias</w:t>
            </w:r>
          </w:p>
        </w:tc>
        <w:tc>
          <w:tcPr>
            <w:tcW w:type="dxa" w:w="4320"/>
          </w:tcPr>
          <w:p>
            <w:r>
              <w:t>Errores no detectados, pruebas incompletas, falsa confianza en la calidad del producto, retrabajo.</w:t>
            </w:r>
          </w:p>
        </w:tc>
      </w:tr>
      <w:tr>
        <w:tc>
          <w:tcPr>
            <w:tcW w:type="dxa" w:w="4320"/>
          </w:tcPr>
          <w:p>
            <w:r>
              <w:t>Fuente</w:t>
            </w:r>
          </w:p>
        </w:tc>
        <w:tc>
          <w:tcPr>
            <w:tcW w:type="dxa" w:w="4320"/>
          </w:tcPr>
          <w:p>
            <w:r>
              <w:t>Documentación de pruebas, historias de usuario, reuniones de refinamiento.</w:t>
            </w:r>
          </w:p>
        </w:tc>
      </w:tr>
    </w:tbl>
    <w:p>
      <w:pPr>
        <w:pStyle w:val="Heading2"/>
      </w:pPr>
      <w:r>
        <w:t>2. EVALUACIÓN DEL RIESGO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Probabilidad de ocurrencia</w:t>
            </w:r>
          </w:p>
        </w:tc>
        <w:tc>
          <w:tcPr>
            <w:tcW w:type="dxa" w:w="4320"/>
          </w:tcPr>
          <w:p>
            <w:r>
              <w:t>Alta (4/5)</w:t>
            </w:r>
          </w:p>
        </w:tc>
      </w:tr>
      <w:tr>
        <w:tc>
          <w:tcPr>
            <w:tcW w:type="dxa" w:w="4320"/>
          </w:tcPr>
          <w:p>
            <w:r>
              <w:t>Impacto potencial</w:t>
            </w:r>
          </w:p>
        </w:tc>
        <w:tc>
          <w:tcPr>
            <w:tcW w:type="dxa" w:w="4320"/>
          </w:tcPr>
          <w:p>
            <w:r>
              <w:t>Alto (4/5)</w:t>
            </w:r>
          </w:p>
        </w:tc>
      </w:tr>
      <w:tr>
        <w:tc>
          <w:tcPr>
            <w:tcW w:type="dxa" w:w="4320"/>
          </w:tcPr>
          <w:p>
            <w:r>
              <w:t>Nivel de riesgo</w:t>
            </w:r>
          </w:p>
        </w:tc>
        <w:tc>
          <w:tcPr>
            <w:tcW w:type="dxa" w:w="4320"/>
          </w:tcPr>
          <w:p>
            <w:r>
              <w:t>Muy alto</w:t>
            </w:r>
          </w:p>
        </w:tc>
      </w:tr>
      <w:tr>
        <w:tc>
          <w:tcPr>
            <w:tcW w:type="dxa" w:w="4320"/>
          </w:tcPr>
          <w:p>
            <w:r>
              <w:t>Indicadores de riesgo</w:t>
            </w:r>
          </w:p>
        </w:tc>
        <w:tc>
          <w:tcPr>
            <w:tcW w:type="dxa" w:w="4320"/>
          </w:tcPr>
          <w:p>
            <w:r>
              <w:t>Casos ambiguos, pasos poco claros, pruebas que no detectan errores, baja trazabilidad con requisitos.</w:t>
            </w:r>
          </w:p>
        </w:tc>
      </w:tr>
    </w:tbl>
    <w:p>
      <w:pPr>
        <w:pStyle w:val="Heading2"/>
      </w:pPr>
      <w:r>
        <w:t>3. DEFINICIÓN DE MEDIDAS DE CONTROL</w:t>
      </w:r>
    </w:p>
    <w:p>
      <w:pPr>
        <w:pStyle w:val="Heading3"/>
      </w:pPr>
      <w:r>
        <w:t>A. Medidas Preventivas (Antes del riesgo)</w:t>
      </w:r>
    </w:p>
    <w:p>
      <w:r>
        <w:br/>
        <w:t>- Establecer revisiones de casos de prueba con el equipo.</w:t>
        <w:tab/>
        <w:t>QA / PO</w:t>
        <w:tab/>
        <w:t>Checklist de validación</w:t>
        <w:br/>
        <w:t>- Usar plantillas estandarizadas para diseño de casos.</w:t>
        <w:tab/>
        <w:t>QA</w:t>
        <w:tab/>
        <w:t>TestRail, Excel</w:t>
        <w:br/>
        <w:t>- Trazar cada caso a un requisito específico.</w:t>
        <w:tab/>
        <w:t>QA</w:t>
        <w:tab/>
        <w:t>Matriz de trazabilidad</w:t>
        <w:br/>
        <w:t>- Capacitar en diseño de pruebas efectivas.</w:t>
        <w:tab/>
        <w:t>PM / QA Lead</w:t>
        <w:tab/>
        <w:t>ISTQB, cursos</w:t>
        <w:br/>
        <w:t>- Validar casos con equipo de desarrollo y negocio.</w:t>
        <w:tab/>
        <w:t>QA / Dev / PO</w:t>
        <w:tab/>
        <w:t>Sesiones de revisión</w:t>
        <w:br/>
      </w:r>
    </w:p>
    <w:p>
      <w:pPr>
        <w:pStyle w:val="Heading3"/>
      </w:pPr>
      <w:r>
        <w:t>B. Medidas de Mitigación (Durante el riesgo)</w:t>
      </w:r>
    </w:p>
    <w:p>
      <w:r>
        <w:br/>
        <w:t>- Revisar y ajustar los casos detectados como defectuosos.</w:t>
        <w:tab/>
        <w:t>QA</w:t>
        <w:tab/>
        <w:t>Revisión de regresión</w:t>
        <w:br/>
        <w:t>- Complementar pruebas con casos exploratorios.</w:t>
        <w:tab/>
        <w:t>QA</w:t>
        <w:tab/>
        <w:t>Pruebas exploratorias</w:t>
        <w:br/>
        <w:t>- Priorizar corrección de pruebas de alto impacto.</w:t>
        <w:tab/>
        <w:t>QA Lead</w:t>
        <w:tab/>
        <w:t>Técnica MoSCoW</w:t>
        <w:br/>
      </w:r>
    </w:p>
    <w:p>
      <w:pPr>
        <w:pStyle w:val="Heading3"/>
      </w:pPr>
      <w:r>
        <w:t>C. Medidas Correctivas (Después del riesgo)</w:t>
      </w:r>
    </w:p>
    <w:p>
      <w:r>
        <w:br/>
        <w:t>- Documentar los errores no cubiertos por pruebas.</w:t>
        <w:tab/>
        <w:t>QA</w:t>
        <w:tab/>
        <w:t>RCA, documentación QA</w:t>
        <w:br/>
        <w:t>- Actualizar librería de casos de prueba.</w:t>
        <w:tab/>
        <w:t>QA</w:t>
        <w:tab/>
        <w:t>TestRail, herramientas de QA</w:t>
        <w:br/>
        <w:t>- Mejorar plantilla y formato de casos futuros.</w:t>
        <w:tab/>
        <w:t>QA Lead</w:t>
        <w:tab/>
        <w:t>Guías internas</w:t>
        <w:br/>
      </w:r>
    </w:p>
    <w:p>
      <w:pPr>
        <w:pStyle w:val="Heading2"/>
      </w:pPr>
      <w:r>
        <w:t>4. Estimación de Pérdidas Económicas por Riesgo No Controlado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Escenario de materialización</w:t>
            </w:r>
          </w:p>
        </w:tc>
        <w:tc>
          <w:tcPr>
            <w:tcW w:type="dxa" w:w="2880"/>
          </w:tcPr>
          <w:p>
            <w:r>
              <w:t>Impacto directo</w:t>
            </w:r>
          </w:p>
        </w:tc>
        <w:tc>
          <w:tcPr>
            <w:tcW w:type="dxa" w:w="2880"/>
          </w:tcPr>
          <w:p>
            <w:r>
              <w:t>Costo estimado (MXN)</w:t>
            </w:r>
          </w:p>
        </w:tc>
      </w:tr>
      <w:tr>
        <w:tc>
          <w:tcPr>
            <w:tcW w:type="dxa" w:w="2880"/>
          </w:tcPr>
          <w:p>
            <w:r>
              <w:t>Errores funcionales no detectados</w:t>
            </w:r>
          </w:p>
        </w:tc>
        <w:tc>
          <w:tcPr>
            <w:tcW w:type="dxa" w:w="2880"/>
          </w:tcPr>
          <w:p>
            <w:r>
              <w:t>Defectos en producción, retrabajo</w:t>
            </w:r>
          </w:p>
        </w:tc>
        <w:tc>
          <w:tcPr>
            <w:tcW w:type="dxa" w:w="2880"/>
          </w:tcPr>
          <w:p>
            <w:r>
              <w:t>$25,000</w:t>
            </w:r>
          </w:p>
        </w:tc>
      </w:tr>
      <w:tr>
        <w:tc>
          <w:tcPr>
            <w:tcW w:type="dxa" w:w="2880"/>
          </w:tcPr>
          <w:p>
            <w:r>
              <w:t>Retrasos en entregas por pruebas mal ejecutadas</w:t>
            </w:r>
          </w:p>
        </w:tc>
        <w:tc>
          <w:tcPr>
            <w:tcW w:type="dxa" w:w="2880"/>
          </w:tcPr>
          <w:p>
            <w:r>
              <w:t>Cambios de planning, bugs tardíos</w:t>
            </w:r>
          </w:p>
        </w:tc>
        <w:tc>
          <w:tcPr>
            <w:tcW w:type="dxa" w:w="2880"/>
          </w:tcPr>
          <w:p>
            <w:r>
              <w:t>$15,000</w:t>
            </w:r>
          </w:p>
        </w:tc>
      </w:tr>
      <w:tr>
        <w:tc>
          <w:tcPr>
            <w:tcW w:type="dxa" w:w="2880"/>
          </w:tcPr>
          <w:p>
            <w:r>
              <w:t>Soporte técnico adicional post-release</w:t>
            </w:r>
          </w:p>
        </w:tc>
        <w:tc>
          <w:tcPr>
            <w:tcW w:type="dxa" w:w="2880"/>
          </w:tcPr>
          <w:p>
            <w:r>
              <w:t>Tiempo extra de QA y atención</w:t>
            </w:r>
          </w:p>
        </w:tc>
        <w:tc>
          <w:tcPr>
            <w:tcW w:type="dxa" w:w="2880"/>
          </w:tcPr>
          <w:p>
            <w:r>
              <w:t>$8,000</w:t>
            </w:r>
          </w:p>
        </w:tc>
      </w:tr>
      <w:tr>
        <w:tc>
          <w:tcPr>
            <w:tcW w:type="dxa" w:w="2880"/>
          </w:tcPr>
          <w:p>
            <w:r>
              <w:t>Pérdida de confianza del cliente</w:t>
            </w:r>
          </w:p>
        </w:tc>
        <w:tc>
          <w:tcPr>
            <w:tcW w:type="dxa" w:w="2880"/>
          </w:tcPr>
          <w:p>
            <w:r>
              <w:t>Imagen afectada, posibles bajas</w:t>
            </w:r>
          </w:p>
        </w:tc>
        <w:tc>
          <w:tcPr>
            <w:tcW w:type="dxa" w:w="2880"/>
          </w:tcPr>
          <w:p>
            <w:r>
              <w:t>$10,000</w:t>
            </w:r>
          </w:p>
        </w:tc>
      </w:tr>
    </w:tbl>
    <w:p>
      <w:r>
        <w:t>Total estimado de pérdidas económicas: → $58,000 MXN</w:t>
      </w:r>
    </w:p>
    <w:p>
      <w:pPr>
        <w:pStyle w:val="Heading2"/>
      </w:pPr>
      <w:r>
        <w:t>5. Costo de Implementación de Estrategias de Control</w:t>
      </w:r>
    </w:p>
    <w:p>
      <w:r>
        <w:br/>
        <w:t>A. Costos de Medidas Preventivas:</w:t>
        <w:br/>
        <w:t>- Revisión de casos con equipo: $2,000 MXN</w:t>
        <w:br/>
        <w:t>- Plantillas y herramientas de diseño: $2,000 MXN</w:t>
        <w:br/>
        <w:t>- Capacitación en diseño de pruebas: $3,000 MXN</w:t>
        <w:br/>
        <w:t>Total medidas preventivas: $7,000 MXN</w:t>
        <w:br/>
        <w:br/>
        <w:t>B. Costos de Medidas de Mitigación:</w:t>
        <w:br/>
        <w:t>- Revisión y mejora de casos existentes: $2,500 MXN</w:t>
        <w:br/>
        <w:t>- Pruebas exploratorias adicionales: $2,000 MXN</w:t>
        <w:br/>
        <w:t>Total medidas de mitigación: $4,500 MXN</w:t>
        <w:br/>
        <w:br/>
        <w:t>C. Costos de Medidas Correctivas:</w:t>
        <w:br/>
        <w:t>- RCA y actualización documental: $2,000 MXN</w:t>
        <w:br/>
        <w:t>- Mejora de formatos y procesos QA: $1,500 MXN</w:t>
        <w:br/>
        <w:t>Total medidas correctivas: $3,500 MXN</w:t>
        <w:br/>
      </w:r>
    </w:p>
    <w:p>
      <w:r>
        <w:br/>
        <w:t>📊 Resumen Económico del Plan de Contingencia</w:t>
        <w:br/>
        <w:t>- 🛡️ Prevención: $7,000 MXN</w:t>
        <w:br/>
        <w:t>- 🚨 Mitigación: $4,500 MXN</w:t>
        <w:br/>
        <w:t>- 🔄 Recuperación: $3,500 MXN</w:t>
        <w:br/>
        <w:t>- 💥 Costo de no hacer nada: $58,000 MXN</w:t>
        <w:br/>
        <w:br/>
        <w:t>📈 Análisis Costo-Beneficio</w:t>
        <w:br/>
        <w:t>Costo total de estrategias: $15,000 MXN</w:t>
        <w:br/>
        <w:t>Ahorro potencial: $58,000 – $15,000 = $43,000 MXN (≈ 286% de ROI)</w:t>
        <w:br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