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CA30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RIESGO 12: Actualización de componentes con errores críticos</w:t>
      </w:r>
    </w:p>
    <w:p w14:paraId="18E16ABB" w14:textId="77777777" w:rsidR="00563793" w:rsidRPr="00563793" w:rsidRDefault="00563793" w:rsidP="00563793">
      <w:pPr>
        <w:numPr>
          <w:ilvl w:val="0"/>
          <w:numId w:val="1"/>
        </w:numPr>
      </w:pPr>
      <w:r w:rsidRPr="00563793">
        <w:rPr>
          <w:b/>
          <w:bCs/>
        </w:rPr>
        <w:t>Tipo de riesgo:</w:t>
      </w:r>
      <w:r w:rsidRPr="00563793">
        <w:t xml:space="preserve"> Técnico / Calidad / Mantenimiento</w:t>
      </w:r>
    </w:p>
    <w:p w14:paraId="1AC852DD" w14:textId="77777777" w:rsidR="00563793" w:rsidRPr="00563793" w:rsidRDefault="00563793" w:rsidP="00563793">
      <w:pPr>
        <w:numPr>
          <w:ilvl w:val="0"/>
          <w:numId w:val="1"/>
        </w:numPr>
      </w:pPr>
      <w:r w:rsidRPr="00563793">
        <w:rPr>
          <w:b/>
          <w:bCs/>
        </w:rPr>
        <w:t>Categoría:</w:t>
      </w:r>
      <w:r w:rsidRPr="00563793">
        <w:t xml:space="preserve"> Actualizaciones / Desarrollo / Operaciones</w:t>
      </w:r>
    </w:p>
    <w:p w14:paraId="121FB457" w14:textId="77777777" w:rsidR="00563793" w:rsidRPr="00563793" w:rsidRDefault="00563793" w:rsidP="00563793">
      <w:pPr>
        <w:numPr>
          <w:ilvl w:val="0"/>
          <w:numId w:val="1"/>
        </w:numPr>
      </w:pPr>
      <w:r w:rsidRPr="00563793">
        <w:rPr>
          <w:b/>
          <w:bCs/>
        </w:rPr>
        <w:t>Descripción:</w:t>
      </w:r>
      <w:r w:rsidRPr="00563793">
        <w:t xml:space="preserve"> Este riesgo se presenta cuando se actualizan componentes del sistema (librerías, </w:t>
      </w:r>
      <w:proofErr w:type="spellStart"/>
      <w:r w:rsidRPr="00563793">
        <w:t>frameworks</w:t>
      </w:r>
      <w:proofErr w:type="spellEnd"/>
      <w:r w:rsidRPr="00563793">
        <w:t>, módulos) que contienen errores críticos no detectados, lo que puede ocasionar fallos en producción, pérdida de funcionalidades o vulnerabilidades de seguridad.</w:t>
      </w:r>
    </w:p>
    <w:p w14:paraId="65562F17" w14:textId="7CE3B70A" w:rsidR="00563793" w:rsidRPr="00563793" w:rsidRDefault="00563793" w:rsidP="00563793"/>
    <w:p w14:paraId="36597C1E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563793" w:rsidRPr="00563793" w14:paraId="7F9215D7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B60EB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Elemento</w:t>
            </w:r>
          </w:p>
        </w:tc>
        <w:tc>
          <w:tcPr>
            <w:tcW w:w="0" w:type="auto"/>
            <w:hideMark/>
          </w:tcPr>
          <w:p w14:paraId="43C1DEED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Detalle</w:t>
            </w:r>
          </w:p>
        </w:tc>
      </w:tr>
      <w:tr w:rsidR="00563793" w:rsidRPr="00563793" w14:paraId="7A2C8F9E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CE0F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Nombre del riesgo</w:t>
            </w:r>
          </w:p>
        </w:tc>
        <w:tc>
          <w:tcPr>
            <w:tcW w:w="0" w:type="auto"/>
            <w:hideMark/>
          </w:tcPr>
          <w:p w14:paraId="602EB041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Actualización de componentes con errores críticos</w:t>
            </w:r>
          </w:p>
        </w:tc>
      </w:tr>
      <w:tr w:rsidR="00563793" w:rsidRPr="00563793" w14:paraId="7EFB86D6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E90B8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Categoría</w:t>
            </w:r>
          </w:p>
        </w:tc>
        <w:tc>
          <w:tcPr>
            <w:tcW w:w="0" w:type="auto"/>
            <w:hideMark/>
          </w:tcPr>
          <w:p w14:paraId="6A52A11B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Desarrollo / Mantenimiento / Calidad</w:t>
            </w:r>
          </w:p>
        </w:tc>
      </w:tr>
      <w:tr w:rsidR="00563793" w:rsidRPr="00563793" w14:paraId="05F80AA7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0AD8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Causas probables</w:t>
            </w:r>
          </w:p>
        </w:tc>
        <w:tc>
          <w:tcPr>
            <w:tcW w:w="0" w:type="auto"/>
            <w:hideMark/>
          </w:tcPr>
          <w:p w14:paraId="07BD587B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Falta de pruebas exhaustivas, desconocimiento de cambios en componentes, presión de tiempo.</w:t>
            </w:r>
          </w:p>
        </w:tc>
      </w:tr>
      <w:tr w:rsidR="00563793" w:rsidRPr="00563793" w14:paraId="198BEC6E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D6357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Consecuencias</w:t>
            </w:r>
          </w:p>
        </w:tc>
        <w:tc>
          <w:tcPr>
            <w:tcW w:w="0" w:type="auto"/>
            <w:hideMark/>
          </w:tcPr>
          <w:p w14:paraId="5798BCB2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Fallos en producción, interrupciones de servicio, posibles brechas de seguridad.</w:t>
            </w:r>
          </w:p>
        </w:tc>
      </w:tr>
      <w:tr w:rsidR="00563793" w:rsidRPr="00563793" w14:paraId="13D48648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A03CA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Fuente</w:t>
            </w:r>
          </w:p>
        </w:tc>
        <w:tc>
          <w:tcPr>
            <w:tcW w:w="0" w:type="auto"/>
            <w:hideMark/>
          </w:tcPr>
          <w:p w14:paraId="3D702F54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Proceso de actualización sin validación adecuada, ausencia de entornos de pruebas controlados.</w:t>
            </w:r>
          </w:p>
        </w:tc>
      </w:tr>
    </w:tbl>
    <w:p w14:paraId="5B3026AF" w14:textId="3ECA95DB" w:rsidR="00563793" w:rsidRPr="00563793" w:rsidRDefault="00563793" w:rsidP="00563793"/>
    <w:p w14:paraId="6149000F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07"/>
        <w:gridCol w:w="6021"/>
      </w:tblGrid>
      <w:tr w:rsidR="00563793" w:rsidRPr="00563793" w14:paraId="33FE959A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41C49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Criterio</w:t>
            </w:r>
          </w:p>
        </w:tc>
        <w:tc>
          <w:tcPr>
            <w:tcW w:w="0" w:type="auto"/>
            <w:hideMark/>
          </w:tcPr>
          <w:p w14:paraId="750DF861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Valoración</w:t>
            </w:r>
          </w:p>
        </w:tc>
      </w:tr>
      <w:tr w:rsidR="00563793" w:rsidRPr="00563793" w14:paraId="099694AA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123B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Probabilidad de ocurrencia</w:t>
            </w:r>
          </w:p>
        </w:tc>
        <w:tc>
          <w:tcPr>
            <w:tcW w:w="0" w:type="auto"/>
            <w:hideMark/>
          </w:tcPr>
          <w:p w14:paraId="3ECE40BE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Media-Alta</w:t>
            </w:r>
          </w:p>
        </w:tc>
      </w:tr>
      <w:tr w:rsidR="00563793" w:rsidRPr="00563793" w14:paraId="602946DB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1F6DA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Impacto potencial</w:t>
            </w:r>
          </w:p>
        </w:tc>
        <w:tc>
          <w:tcPr>
            <w:tcW w:w="0" w:type="auto"/>
            <w:hideMark/>
          </w:tcPr>
          <w:p w14:paraId="41F7F2C5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Crítico (afecta disponibilidad, seguridad y estabilidad del sistema)</w:t>
            </w:r>
          </w:p>
        </w:tc>
      </w:tr>
      <w:tr w:rsidR="00563793" w:rsidRPr="00563793" w14:paraId="68EA43BC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030DA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Nivel de riesgo</w:t>
            </w:r>
          </w:p>
        </w:tc>
        <w:tc>
          <w:tcPr>
            <w:tcW w:w="0" w:type="auto"/>
            <w:hideMark/>
          </w:tcPr>
          <w:p w14:paraId="78AEE73F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Alto</w:t>
            </w:r>
          </w:p>
        </w:tc>
      </w:tr>
      <w:tr w:rsidR="00563793" w:rsidRPr="00563793" w14:paraId="22530215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57A3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649E2735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 xml:space="preserve">Incidentes </w:t>
            </w:r>
            <w:proofErr w:type="spellStart"/>
            <w:r w:rsidRPr="00563793">
              <w:t>post-actualización</w:t>
            </w:r>
            <w:proofErr w:type="spellEnd"/>
            <w:r w:rsidRPr="00563793">
              <w:t>, errores recurrentes, reportes de bugs.</w:t>
            </w:r>
          </w:p>
        </w:tc>
      </w:tr>
    </w:tbl>
    <w:p w14:paraId="6583B3B2" w14:textId="5E92BF87" w:rsidR="00563793" w:rsidRPr="00563793" w:rsidRDefault="00563793" w:rsidP="00563793"/>
    <w:p w14:paraId="0891AC3A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3. DEFINICIÓN DE MEDIDAS DE CONTROL</w:t>
      </w:r>
    </w:p>
    <w:p w14:paraId="5788EA83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7"/>
        <w:gridCol w:w="1641"/>
        <w:gridCol w:w="2810"/>
      </w:tblGrid>
      <w:tr w:rsidR="00563793" w:rsidRPr="00563793" w14:paraId="127BD913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97B55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Acción</w:t>
            </w:r>
          </w:p>
        </w:tc>
        <w:tc>
          <w:tcPr>
            <w:tcW w:w="0" w:type="auto"/>
            <w:hideMark/>
          </w:tcPr>
          <w:p w14:paraId="2D1D3A41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Responsable</w:t>
            </w:r>
          </w:p>
        </w:tc>
        <w:tc>
          <w:tcPr>
            <w:tcW w:w="0" w:type="auto"/>
            <w:hideMark/>
          </w:tcPr>
          <w:p w14:paraId="5550A94D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Herramientas / Recursos</w:t>
            </w:r>
          </w:p>
        </w:tc>
      </w:tr>
      <w:tr w:rsidR="00563793" w:rsidRPr="00563793" w14:paraId="25857F96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3692C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 xml:space="preserve">Validar versiones y </w:t>
            </w:r>
            <w:proofErr w:type="spellStart"/>
            <w:r w:rsidRPr="00563793">
              <w:t>changelogs</w:t>
            </w:r>
            <w:proofErr w:type="spellEnd"/>
            <w:r w:rsidRPr="00563793">
              <w:t xml:space="preserve"> antes de actualizar componentes.</w:t>
            </w:r>
          </w:p>
        </w:tc>
        <w:tc>
          <w:tcPr>
            <w:tcW w:w="0" w:type="auto"/>
            <w:hideMark/>
          </w:tcPr>
          <w:p w14:paraId="19268A77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Dev / QA</w:t>
            </w:r>
          </w:p>
        </w:tc>
        <w:tc>
          <w:tcPr>
            <w:tcW w:w="0" w:type="auto"/>
            <w:hideMark/>
          </w:tcPr>
          <w:p w14:paraId="769AA3A9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Repositorios, documentación oficial</w:t>
            </w:r>
          </w:p>
        </w:tc>
      </w:tr>
      <w:tr w:rsidR="00563793" w:rsidRPr="00563793" w14:paraId="26625971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C5445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 xml:space="preserve">Realizar pruebas exhaustivas en entornos de </w:t>
            </w:r>
            <w:proofErr w:type="spellStart"/>
            <w:r w:rsidRPr="00563793">
              <w:t>staging</w:t>
            </w:r>
            <w:proofErr w:type="spellEnd"/>
            <w:r w:rsidRPr="00563793">
              <w:t>.</w:t>
            </w:r>
          </w:p>
        </w:tc>
        <w:tc>
          <w:tcPr>
            <w:tcW w:w="0" w:type="auto"/>
            <w:hideMark/>
          </w:tcPr>
          <w:p w14:paraId="75B98613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QA / DevOps</w:t>
            </w:r>
          </w:p>
        </w:tc>
        <w:tc>
          <w:tcPr>
            <w:tcW w:w="0" w:type="auto"/>
            <w:hideMark/>
          </w:tcPr>
          <w:p w14:paraId="69596AC8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Entornos de prueba, pipelines CI/CD</w:t>
            </w:r>
          </w:p>
        </w:tc>
      </w:tr>
      <w:tr w:rsidR="00563793" w:rsidRPr="00563793" w14:paraId="7371E9BB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E1546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Establecer política de actualización escalonada (</w:t>
            </w:r>
            <w:proofErr w:type="spellStart"/>
            <w:r w:rsidRPr="00563793">
              <w:t>canary</w:t>
            </w:r>
            <w:proofErr w:type="spellEnd"/>
            <w:r w:rsidRPr="00563793">
              <w:t xml:space="preserve"> </w:t>
            </w:r>
            <w:proofErr w:type="spellStart"/>
            <w:r w:rsidRPr="00563793">
              <w:t>releases</w:t>
            </w:r>
            <w:proofErr w:type="spellEnd"/>
            <w:r w:rsidRPr="00563793">
              <w:t>).</w:t>
            </w:r>
          </w:p>
        </w:tc>
        <w:tc>
          <w:tcPr>
            <w:tcW w:w="0" w:type="auto"/>
            <w:hideMark/>
          </w:tcPr>
          <w:p w14:paraId="0552F460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Líder Técnico</w:t>
            </w:r>
          </w:p>
        </w:tc>
        <w:tc>
          <w:tcPr>
            <w:tcW w:w="0" w:type="auto"/>
            <w:hideMark/>
          </w:tcPr>
          <w:p w14:paraId="5A75C776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3793">
              <w:t>Feature</w:t>
            </w:r>
            <w:proofErr w:type="spellEnd"/>
            <w:r w:rsidRPr="00563793">
              <w:t xml:space="preserve"> </w:t>
            </w:r>
            <w:proofErr w:type="spellStart"/>
            <w:r w:rsidRPr="00563793">
              <w:t>flags</w:t>
            </w:r>
            <w:proofErr w:type="spellEnd"/>
            <w:r w:rsidRPr="00563793">
              <w:t>, despliegue progresivo</w:t>
            </w:r>
          </w:p>
        </w:tc>
      </w:tr>
      <w:tr w:rsidR="00563793" w:rsidRPr="00563793" w14:paraId="124A2ED3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0B267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Capacitar al equipo sobre gestión de actualizaciones seguras.</w:t>
            </w:r>
          </w:p>
        </w:tc>
        <w:tc>
          <w:tcPr>
            <w:tcW w:w="0" w:type="auto"/>
            <w:hideMark/>
          </w:tcPr>
          <w:p w14:paraId="256902D8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RRHH / QA</w:t>
            </w:r>
          </w:p>
        </w:tc>
        <w:tc>
          <w:tcPr>
            <w:tcW w:w="0" w:type="auto"/>
            <w:hideMark/>
          </w:tcPr>
          <w:p w14:paraId="489EE1D3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Talleres, manuales</w:t>
            </w:r>
          </w:p>
        </w:tc>
      </w:tr>
    </w:tbl>
    <w:p w14:paraId="42F31FF5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57"/>
        <w:gridCol w:w="2098"/>
        <w:gridCol w:w="2873"/>
      </w:tblGrid>
      <w:tr w:rsidR="00563793" w:rsidRPr="00563793" w14:paraId="796EBFFA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DC28A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Acción</w:t>
            </w:r>
          </w:p>
        </w:tc>
        <w:tc>
          <w:tcPr>
            <w:tcW w:w="0" w:type="auto"/>
            <w:hideMark/>
          </w:tcPr>
          <w:p w14:paraId="04BCD505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Responsable</w:t>
            </w:r>
          </w:p>
        </w:tc>
        <w:tc>
          <w:tcPr>
            <w:tcW w:w="0" w:type="auto"/>
            <w:hideMark/>
          </w:tcPr>
          <w:p w14:paraId="5B44CCB9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Herramientas / Recursos</w:t>
            </w:r>
          </w:p>
        </w:tc>
      </w:tr>
      <w:tr w:rsidR="00563793" w:rsidRPr="00563793" w14:paraId="2D9D2CE4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7D3CE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 xml:space="preserve">Monitorear el comportamiento </w:t>
            </w:r>
            <w:proofErr w:type="spellStart"/>
            <w:r w:rsidRPr="00563793">
              <w:t>post-actualización</w:t>
            </w:r>
            <w:proofErr w:type="spellEnd"/>
            <w:r w:rsidRPr="00563793">
              <w:t>.</w:t>
            </w:r>
          </w:p>
        </w:tc>
        <w:tc>
          <w:tcPr>
            <w:tcW w:w="0" w:type="auto"/>
            <w:hideMark/>
          </w:tcPr>
          <w:p w14:paraId="15155497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DevOps / QA</w:t>
            </w:r>
          </w:p>
        </w:tc>
        <w:tc>
          <w:tcPr>
            <w:tcW w:w="0" w:type="auto"/>
            <w:hideMark/>
          </w:tcPr>
          <w:p w14:paraId="6E5AD4A8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Sistemas de monitoreo y alertas</w:t>
            </w:r>
          </w:p>
        </w:tc>
      </w:tr>
      <w:tr w:rsidR="00563793" w:rsidRPr="00563793" w14:paraId="04D4407D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FE40C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 xml:space="preserve">Activar </w:t>
            </w:r>
            <w:proofErr w:type="spellStart"/>
            <w:r w:rsidRPr="00563793">
              <w:t>rollback</w:t>
            </w:r>
            <w:proofErr w:type="spellEnd"/>
            <w:r w:rsidRPr="00563793">
              <w:t xml:space="preserve"> inmediato ante errores críticos.</w:t>
            </w:r>
          </w:p>
        </w:tc>
        <w:tc>
          <w:tcPr>
            <w:tcW w:w="0" w:type="auto"/>
            <w:hideMark/>
          </w:tcPr>
          <w:p w14:paraId="1F6C6333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DevOps / Líder Técnico</w:t>
            </w:r>
          </w:p>
        </w:tc>
        <w:tc>
          <w:tcPr>
            <w:tcW w:w="0" w:type="auto"/>
            <w:hideMark/>
          </w:tcPr>
          <w:p w14:paraId="1C264FE8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 xml:space="preserve">Herramientas de despliegue y </w:t>
            </w:r>
            <w:proofErr w:type="spellStart"/>
            <w:r w:rsidRPr="00563793">
              <w:t>backup</w:t>
            </w:r>
            <w:proofErr w:type="spellEnd"/>
          </w:p>
        </w:tc>
      </w:tr>
      <w:tr w:rsidR="00563793" w:rsidRPr="00563793" w14:paraId="5A333E17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AC0A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Comunicar estado y acciones a equipos y usuarios.</w:t>
            </w:r>
          </w:p>
        </w:tc>
        <w:tc>
          <w:tcPr>
            <w:tcW w:w="0" w:type="auto"/>
            <w:hideMark/>
          </w:tcPr>
          <w:p w14:paraId="607D4D7C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PM / Soporte</w:t>
            </w:r>
          </w:p>
        </w:tc>
        <w:tc>
          <w:tcPr>
            <w:tcW w:w="0" w:type="auto"/>
            <w:hideMark/>
          </w:tcPr>
          <w:p w14:paraId="42127C31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Canales de comunicación interna</w:t>
            </w:r>
          </w:p>
        </w:tc>
      </w:tr>
    </w:tbl>
    <w:p w14:paraId="7AE1CD79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71"/>
        <w:gridCol w:w="1824"/>
        <w:gridCol w:w="2933"/>
      </w:tblGrid>
      <w:tr w:rsidR="00563793" w:rsidRPr="00563793" w14:paraId="2A34712A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481FC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Acción</w:t>
            </w:r>
          </w:p>
        </w:tc>
        <w:tc>
          <w:tcPr>
            <w:tcW w:w="0" w:type="auto"/>
            <w:hideMark/>
          </w:tcPr>
          <w:p w14:paraId="334B7119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Responsable</w:t>
            </w:r>
          </w:p>
        </w:tc>
        <w:tc>
          <w:tcPr>
            <w:tcW w:w="0" w:type="auto"/>
            <w:hideMark/>
          </w:tcPr>
          <w:p w14:paraId="703E89AC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Herramientas / Recursos</w:t>
            </w:r>
          </w:p>
        </w:tc>
      </w:tr>
      <w:tr w:rsidR="00563793" w:rsidRPr="00563793" w14:paraId="6050A909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61E77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Investigar causa raíz y corregir errores detectados.</w:t>
            </w:r>
          </w:p>
        </w:tc>
        <w:tc>
          <w:tcPr>
            <w:tcW w:w="0" w:type="auto"/>
            <w:hideMark/>
          </w:tcPr>
          <w:p w14:paraId="6F2B9CA2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Dev / QA</w:t>
            </w:r>
          </w:p>
        </w:tc>
        <w:tc>
          <w:tcPr>
            <w:tcW w:w="0" w:type="auto"/>
            <w:hideMark/>
          </w:tcPr>
          <w:p w14:paraId="7724F825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Logs, reportes de errores</w:t>
            </w:r>
          </w:p>
        </w:tc>
      </w:tr>
      <w:tr w:rsidR="00563793" w:rsidRPr="00563793" w14:paraId="53AA2E2D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1B961" w14:textId="77777777" w:rsidR="00563793" w:rsidRPr="00563793" w:rsidRDefault="00563793" w:rsidP="00563793">
            <w:pPr>
              <w:spacing w:after="160" w:line="278" w:lineRule="auto"/>
            </w:pPr>
            <w:r w:rsidRPr="00563793">
              <w:lastRenderedPageBreak/>
              <w:t>Actualizar políticas y procesos de actualización.</w:t>
            </w:r>
          </w:p>
        </w:tc>
        <w:tc>
          <w:tcPr>
            <w:tcW w:w="0" w:type="auto"/>
            <w:hideMark/>
          </w:tcPr>
          <w:p w14:paraId="52E1826C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PM / Líder Técnico</w:t>
            </w:r>
          </w:p>
        </w:tc>
        <w:tc>
          <w:tcPr>
            <w:tcW w:w="0" w:type="auto"/>
            <w:hideMark/>
          </w:tcPr>
          <w:p w14:paraId="30554E50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Documentación, capacitaciones</w:t>
            </w:r>
          </w:p>
        </w:tc>
      </w:tr>
      <w:tr w:rsidR="00563793" w:rsidRPr="00563793" w14:paraId="0F6235A4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A496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Refuerzo en pruebas y monitoreo para futuras actualizaciones.</w:t>
            </w:r>
          </w:p>
        </w:tc>
        <w:tc>
          <w:tcPr>
            <w:tcW w:w="0" w:type="auto"/>
            <w:hideMark/>
          </w:tcPr>
          <w:p w14:paraId="7F9E6162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QA / DevOps</w:t>
            </w:r>
          </w:p>
        </w:tc>
        <w:tc>
          <w:tcPr>
            <w:tcW w:w="0" w:type="auto"/>
            <w:hideMark/>
          </w:tcPr>
          <w:p w14:paraId="7A0AE78E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Pipelines CI/CD, sistemas de monitoreo</w:t>
            </w:r>
          </w:p>
        </w:tc>
      </w:tr>
    </w:tbl>
    <w:p w14:paraId="45B07C37" w14:textId="1081CC99" w:rsidR="00563793" w:rsidRPr="00563793" w:rsidRDefault="00563793" w:rsidP="00563793"/>
    <w:p w14:paraId="1E9A2732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16"/>
        <w:gridCol w:w="3624"/>
        <w:gridCol w:w="1888"/>
      </w:tblGrid>
      <w:tr w:rsidR="00563793" w:rsidRPr="00563793" w14:paraId="5E1AE6BF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E5B25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Escenario de materialización</w:t>
            </w:r>
          </w:p>
        </w:tc>
        <w:tc>
          <w:tcPr>
            <w:tcW w:w="0" w:type="auto"/>
            <w:hideMark/>
          </w:tcPr>
          <w:p w14:paraId="5F5B53D6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Impacto directo</w:t>
            </w:r>
          </w:p>
        </w:tc>
        <w:tc>
          <w:tcPr>
            <w:tcW w:w="0" w:type="auto"/>
            <w:hideMark/>
          </w:tcPr>
          <w:p w14:paraId="4DAC17D3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Costo estimado (MXN)</w:t>
            </w:r>
          </w:p>
        </w:tc>
      </w:tr>
      <w:tr w:rsidR="00563793" w:rsidRPr="00563793" w14:paraId="658AE078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31935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Fallos en producción y pérdida de servicio</w:t>
            </w:r>
          </w:p>
        </w:tc>
        <w:tc>
          <w:tcPr>
            <w:tcW w:w="0" w:type="auto"/>
            <w:hideMark/>
          </w:tcPr>
          <w:p w14:paraId="7CBAEEB3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Interrupciones, soporte urgente, correcciones rápidas</w:t>
            </w:r>
          </w:p>
        </w:tc>
        <w:tc>
          <w:tcPr>
            <w:tcW w:w="0" w:type="auto"/>
            <w:hideMark/>
          </w:tcPr>
          <w:p w14:paraId="2A64512C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$50,000 MXN</w:t>
            </w:r>
          </w:p>
        </w:tc>
      </w:tr>
      <w:tr w:rsidR="00563793" w:rsidRPr="00563793" w14:paraId="040DA03B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2537B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Vulnerabilidades y brechas de seguridad</w:t>
            </w:r>
          </w:p>
        </w:tc>
        <w:tc>
          <w:tcPr>
            <w:tcW w:w="0" w:type="auto"/>
            <w:hideMark/>
          </w:tcPr>
          <w:p w14:paraId="6ED96122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Riesgo de ataques y pérdida de datos</w:t>
            </w:r>
          </w:p>
        </w:tc>
        <w:tc>
          <w:tcPr>
            <w:tcW w:w="0" w:type="auto"/>
            <w:hideMark/>
          </w:tcPr>
          <w:p w14:paraId="2470522F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$35,000 MXN</w:t>
            </w:r>
          </w:p>
        </w:tc>
      </w:tr>
      <w:tr w:rsidR="00563793" w:rsidRPr="00563793" w14:paraId="1FFB5D6A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8B208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Pérdida de confianza y daño reputacional</w:t>
            </w:r>
          </w:p>
        </w:tc>
        <w:tc>
          <w:tcPr>
            <w:tcW w:w="0" w:type="auto"/>
            <w:hideMark/>
          </w:tcPr>
          <w:p w14:paraId="43629208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Usuarios afectados y mala percepción del producto</w:t>
            </w:r>
          </w:p>
        </w:tc>
        <w:tc>
          <w:tcPr>
            <w:tcW w:w="0" w:type="auto"/>
            <w:hideMark/>
          </w:tcPr>
          <w:p w14:paraId="37890E6E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$25,000 MXN</w:t>
            </w:r>
          </w:p>
        </w:tc>
      </w:tr>
      <w:tr w:rsidR="00563793" w:rsidRPr="00563793" w14:paraId="04754538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B81FB" w14:textId="77777777" w:rsidR="00563793" w:rsidRPr="00563793" w:rsidRDefault="00563793" w:rsidP="00563793">
            <w:pPr>
              <w:spacing w:after="160" w:line="278" w:lineRule="auto"/>
            </w:pPr>
            <w:proofErr w:type="gramStart"/>
            <w:r w:rsidRPr="00563793">
              <w:t>Total</w:t>
            </w:r>
            <w:proofErr w:type="gramEnd"/>
            <w:r w:rsidRPr="0056379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AF61ED3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F0957AC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 xml:space="preserve">→ </w:t>
            </w:r>
            <w:r w:rsidRPr="00563793">
              <w:rPr>
                <w:b/>
                <w:bCs/>
              </w:rPr>
              <w:t>$110,000 MXN</w:t>
            </w:r>
          </w:p>
        </w:tc>
      </w:tr>
    </w:tbl>
    <w:p w14:paraId="21ED1FC1" w14:textId="4E619444" w:rsidR="00563793" w:rsidRPr="00563793" w:rsidRDefault="00563793" w:rsidP="00563793"/>
    <w:p w14:paraId="20E8019D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2. Costo de Implementación de Estrategias de Control</w:t>
      </w:r>
    </w:p>
    <w:p w14:paraId="7F9296FC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02"/>
        <w:gridCol w:w="1942"/>
      </w:tblGrid>
      <w:tr w:rsidR="00563793" w:rsidRPr="00563793" w14:paraId="484E379C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72F2B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Acción</w:t>
            </w:r>
          </w:p>
        </w:tc>
        <w:tc>
          <w:tcPr>
            <w:tcW w:w="0" w:type="auto"/>
            <w:hideMark/>
          </w:tcPr>
          <w:p w14:paraId="4F995492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Costo estimado</w:t>
            </w:r>
          </w:p>
        </w:tc>
      </w:tr>
      <w:tr w:rsidR="00563793" w:rsidRPr="00563793" w14:paraId="005CDA55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83BF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Validación y pruebas en entornos controlados</w:t>
            </w:r>
          </w:p>
        </w:tc>
        <w:tc>
          <w:tcPr>
            <w:tcW w:w="0" w:type="auto"/>
            <w:hideMark/>
          </w:tcPr>
          <w:p w14:paraId="65E0E923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$6,000 MXN</w:t>
            </w:r>
          </w:p>
        </w:tc>
      </w:tr>
      <w:tr w:rsidR="00563793" w:rsidRPr="00563793" w14:paraId="22963B9C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0909A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Política de actualización escalonada</w:t>
            </w:r>
          </w:p>
        </w:tc>
        <w:tc>
          <w:tcPr>
            <w:tcW w:w="0" w:type="auto"/>
            <w:hideMark/>
          </w:tcPr>
          <w:p w14:paraId="33280D62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$4,000 MXN</w:t>
            </w:r>
          </w:p>
        </w:tc>
      </w:tr>
      <w:tr w:rsidR="00563793" w:rsidRPr="00563793" w14:paraId="0A8497D1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99C82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Capacitación del equipo</w:t>
            </w:r>
          </w:p>
        </w:tc>
        <w:tc>
          <w:tcPr>
            <w:tcW w:w="0" w:type="auto"/>
            <w:hideMark/>
          </w:tcPr>
          <w:p w14:paraId="6C761EB3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$3,000 MXN</w:t>
            </w:r>
          </w:p>
        </w:tc>
      </w:tr>
      <w:tr w:rsidR="00563793" w:rsidRPr="00563793" w14:paraId="5A6EA135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0D7DD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🛡️</w:t>
            </w:r>
            <w:r w:rsidRPr="00563793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025EFD5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rPr>
                <w:b/>
                <w:bCs/>
              </w:rPr>
              <w:t>$13,000 MXN</w:t>
            </w:r>
          </w:p>
        </w:tc>
      </w:tr>
    </w:tbl>
    <w:p w14:paraId="612B5E7F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2"/>
        <w:gridCol w:w="1942"/>
      </w:tblGrid>
      <w:tr w:rsidR="00563793" w:rsidRPr="00563793" w14:paraId="724210B1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50BB9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Acción</w:t>
            </w:r>
          </w:p>
        </w:tc>
        <w:tc>
          <w:tcPr>
            <w:tcW w:w="0" w:type="auto"/>
            <w:hideMark/>
          </w:tcPr>
          <w:p w14:paraId="232F8D07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Costo estimado</w:t>
            </w:r>
          </w:p>
        </w:tc>
      </w:tr>
      <w:tr w:rsidR="00563793" w:rsidRPr="00563793" w14:paraId="295AC097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75D9E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 xml:space="preserve">Monitoreo y activación de </w:t>
            </w:r>
            <w:proofErr w:type="spellStart"/>
            <w:r w:rsidRPr="00563793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431F7866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$3,500 MXN</w:t>
            </w:r>
          </w:p>
        </w:tc>
      </w:tr>
      <w:tr w:rsidR="00563793" w:rsidRPr="00563793" w14:paraId="485C997C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B2B0A" w14:textId="77777777" w:rsidR="00563793" w:rsidRPr="00563793" w:rsidRDefault="00563793" w:rsidP="00563793">
            <w:pPr>
              <w:spacing w:after="160" w:line="278" w:lineRule="auto"/>
            </w:pPr>
            <w:r w:rsidRPr="00563793">
              <w:lastRenderedPageBreak/>
              <w:t>Comunicación y soporte reactivo</w:t>
            </w:r>
          </w:p>
        </w:tc>
        <w:tc>
          <w:tcPr>
            <w:tcW w:w="0" w:type="auto"/>
            <w:hideMark/>
          </w:tcPr>
          <w:p w14:paraId="70CECB5D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$2,500 MXN</w:t>
            </w:r>
          </w:p>
        </w:tc>
      </w:tr>
      <w:tr w:rsidR="00563793" w:rsidRPr="00563793" w14:paraId="0CAB645A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8F6B3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🚨</w:t>
            </w:r>
            <w:r w:rsidRPr="00563793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29D03E5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rPr>
                <w:b/>
                <w:bCs/>
              </w:rPr>
              <w:t>$6,000 MXN</w:t>
            </w:r>
          </w:p>
        </w:tc>
      </w:tr>
    </w:tbl>
    <w:p w14:paraId="2635836C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38"/>
        <w:gridCol w:w="1942"/>
      </w:tblGrid>
      <w:tr w:rsidR="00563793" w:rsidRPr="00563793" w14:paraId="43C40E82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F9EF2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Acción</w:t>
            </w:r>
          </w:p>
        </w:tc>
        <w:tc>
          <w:tcPr>
            <w:tcW w:w="0" w:type="auto"/>
            <w:hideMark/>
          </w:tcPr>
          <w:p w14:paraId="0281AC85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Costo estimado</w:t>
            </w:r>
          </w:p>
        </w:tc>
      </w:tr>
      <w:tr w:rsidR="00563793" w:rsidRPr="00563793" w14:paraId="553BF77F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D60CD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Investigación y actualización de procesos</w:t>
            </w:r>
          </w:p>
        </w:tc>
        <w:tc>
          <w:tcPr>
            <w:tcW w:w="0" w:type="auto"/>
            <w:hideMark/>
          </w:tcPr>
          <w:p w14:paraId="26278592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$4,500 MXN</w:t>
            </w:r>
          </w:p>
        </w:tc>
      </w:tr>
      <w:tr w:rsidR="00563793" w:rsidRPr="00563793" w14:paraId="3EFF07EB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2AB95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Refuerzo en pruebas y monitoreo</w:t>
            </w:r>
          </w:p>
        </w:tc>
        <w:tc>
          <w:tcPr>
            <w:tcW w:w="0" w:type="auto"/>
            <w:hideMark/>
          </w:tcPr>
          <w:p w14:paraId="2DCD7B46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$3,500 MXN</w:t>
            </w:r>
          </w:p>
        </w:tc>
      </w:tr>
      <w:tr w:rsidR="00563793" w:rsidRPr="00563793" w14:paraId="7D7C2768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F93E4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🔄</w:t>
            </w:r>
            <w:r w:rsidRPr="00563793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43983A6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rPr>
                <w:b/>
                <w:bCs/>
              </w:rPr>
              <w:t>$8,000 MXN</w:t>
            </w:r>
          </w:p>
        </w:tc>
      </w:tr>
    </w:tbl>
    <w:p w14:paraId="1F00B226" w14:textId="5C6CA0CC" w:rsidR="00563793" w:rsidRPr="00563793" w:rsidRDefault="00563793" w:rsidP="00563793"/>
    <w:p w14:paraId="78BF2EE6" w14:textId="77777777" w:rsidR="00563793" w:rsidRPr="00563793" w:rsidRDefault="00563793" w:rsidP="00563793">
      <w:pPr>
        <w:rPr>
          <w:b/>
          <w:bCs/>
        </w:rPr>
      </w:pPr>
      <w:r w:rsidRPr="0056379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63793" w:rsidRPr="00563793" w14:paraId="5DFCFD93" w14:textId="77777777" w:rsidTr="00A5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71840" w14:textId="77777777" w:rsidR="00563793" w:rsidRPr="00563793" w:rsidRDefault="00563793" w:rsidP="00563793">
            <w:pPr>
              <w:spacing w:after="160" w:line="278" w:lineRule="auto"/>
            </w:pPr>
            <w:r w:rsidRPr="00563793">
              <w:t>Categoría</w:t>
            </w:r>
          </w:p>
        </w:tc>
        <w:tc>
          <w:tcPr>
            <w:tcW w:w="0" w:type="auto"/>
            <w:hideMark/>
          </w:tcPr>
          <w:p w14:paraId="48EA4244" w14:textId="77777777" w:rsidR="00563793" w:rsidRPr="00563793" w:rsidRDefault="00563793" w:rsidP="0056379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Costo estimado</w:t>
            </w:r>
          </w:p>
        </w:tc>
      </w:tr>
      <w:tr w:rsidR="00563793" w:rsidRPr="00563793" w14:paraId="6782C775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8C632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🛡️</w:t>
            </w:r>
            <w:r w:rsidRPr="00563793">
              <w:t xml:space="preserve"> Prevención</w:t>
            </w:r>
          </w:p>
        </w:tc>
        <w:tc>
          <w:tcPr>
            <w:tcW w:w="0" w:type="auto"/>
            <w:hideMark/>
          </w:tcPr>
          <w:p w14:paraId="78F8452D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$13,000 MXN</w:t>
            </w:r>
          </w:p>
        </w:tc>
      </w:tr>
      <w:tr w:rsidR="00563793" w:rsidRPr="00563793" w14:paraId="452D0559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AB3F0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🚨</w:t>
            </w:r>
            <w:r w:rsidRPr="00563793">
              <w:t xml:space="preserve"> Mitigación</w:t>
            </w:r>
          </w:p>
        </w:tc>
        <w:tc>
          <w:tcPr>
            <w:tcW w:w="0" w:type="auto"/>
            <w:hideMark/>
          </w:tcPr>
          <w:p w14:paraId="4445CF43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$6,000 MXN</w:t>
            </w:r>
          </w:p>
        </w:tc>
      </w:tr>
      <w:tr w:rsidR="00563793" w:rsidRPr="00563793" w14:paraId="1C220F51" w14:textId="77777777" w:rsidTr="00A57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2F029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🔄</w:t>
            </w:r>
            <w:r w:rsidRPr="00563793">
              <w:t xml:space="preserve"> Recuperación</w:t>
            </w:r>
          </w:p>
        </w:tc>
        <w:tc>
          <w:tcPr>
            <w:tcW w:w="0" w:type="auto"/>
            <w:hideMark/>
          </w:tcPr>
          <w:p w14:paraId="1C344404" w14:textId="77777777" w:rsidR="00563793" w:rsidRPr="00563793" w:rsidRDefault="00563793" w:rsidP="0056379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93">
              <w:t>$8,000 MXN</w:t>
            </w:r>
          </w:p>
        </w:tc>
      </w:tr>
      <w:tr w:rsidR="00563793" w:rsidRPr="00563793" w14:paraId="58F7572E" w14:textId="77777777" w:rsidTr="00A5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2634D" w14:textId="77777777" w:rsidR="00563793" w:rsidRPr="00563793" w:rsidRDefault="00563793" w:rsidP="00563793">
            <w:pPr>
              <w:spacing w:after="160" w:line="278" w:lineRule="auto"/>
            </w:pPr>
            <w:r w:rsidRPr="00563793">
              <w:rPr>
                <w:rFonts w:ascii="Segoe UI Emoji" w:hAnsi="Segoe UI Emoji" w:cs="Segoe UI Emoji"/>
              </w:rPr>
              <w:t>💥</w:t>
            </w:r>
            <w:r w:rsidRPr="00563793">
              <w:t xml:space="preserve"> Costo de no hacer nada</w:t>
            </w:r>
          </w:p>
        </w:tc>
        <w:tc>
          <w:tcPr>
            <w:tcW w:w="0" w:type="auto"/>
            <w:hideMark/>
          </w:tcPr>
          <w:p w14:paraId="139868C0" w14:textId="77777777" w:rsidR="00563793" w:rsidRPr="00563793" w:rsidRDefault="00563793" w:rsidP="0056379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93">
              <w:t>$110,000 MXN</w:t>
            </w:r>
          </w:p>
        </w:tc>
      </w:tr>
    </w:tbl>
    <w:p w14:paraId="23D859DA" w14:textId="43CAF6D8" w:rsidR="00563793" w:rsidRPr="00563793" w:rsidRDefault="00563793" w:rsidP="00563793"/>
    <w:p w14:paraId="3DFBC761" w14:textId="77777777" w:rsidR="00563793" w:rsidRPr="00563793" w:rsidRDefault="00563793" w:rsidP="00563793">
      <w:pPr>
        <w:rPr>
          <w:b/>
          <w:bCs/>
        </w:rPr>
      </w:pPr>
      <w:r w:rsidRPr="00563793">
        <w:rPr>
          <w:rFonts w:ascii="Segoe UI Emoji" w:hAnsi="Segoe UI Emoji" w:cs="Segoe UI Emoji"/>
          <w:b/>
          <w:bCs/>
        </w:rPr>
        <w:t>📈</w:t>
      </w:r>
      <w:r w:rsidRPr="00563793">
        <w:rPr>
          <w:b/>
          <w:bCs/>
        </w:rPr>
        <w:t xml:space="preserve"> Análisis Costo-Beneficio</w:t>
      </w:r>
    </w:p>
    <w:p w14:paraId="7F1C9D24" w14:textId="77777777" w:rsidR="00563793" w:rsidRPr="00563793" w:rsidRDefault="00563793" w:rsidP="00563793">
      <w:r w:rsidRPr="00563793">
        <w:rPr>
          <w:b/>
          <w:bCs/>
        </w:rPr>
        <w:t>Costo total de implementar todas las estrategias:</w:t>
      </w:r>
      <w:r w:rsidRPr="00563793">
        <w:br/>
        <w:t xml:space="preserve">$13,000 + $6,000 + $8,000 = </w:t>
      </w:r>
      <w:r w:rsidRPr="00563793">
        <w:rPr>
          <w:b/>
          <w:bCs/>
        </w:rPr>
        <w:t>$27,000 MXN</w:t>
      </w:r>
    </w:p>
    <w:p w14:paraId="07C5642B" w14:textId="77777777" w:rsidR="00563793" w:rsidRPr="00563793" w:rsidRDefault="00563793" w:rsidP="00563793">
      <w:r w:rsidRPr="00563793">
        <w:rPr>
          <w:b/>
          <w:bCs/>
        </w:rPr>
        <w:t>Ahorro potencial si se previene o controla el riesgo:</w:t>
      </w:r>
      <w:r w:rsidRPr="00563793">
        <w:br/>
        <w:t xml:space="preserve">$110,000 – $27,000 = </w:t>
      </w:r>
      <w:r w:rsidRPr="00563793">
        <w:rPr>
          <w:b/>
          <w:bCs/>
        </w:rPr>
        <w:t>$83,000 MXN</w:t>
      </w:r>
    </w:p>
    <w:p w14:paraId="3AA0834A" w14:textId="77777777" w:rsidR="00563793" w:rsidRPr="00563793" w:rsidRDefault="00563793" w:rsidP="00563793">
      <w:r w:rsidRPr="00563793">
        <w:rPr>
          <w:b/>
          <w:bCs/>
        </w:rPr>
        <w:t>(≈ 307% de retorno sobre inversión en actualizaciones seguras de componentes)</w:t>
      </w:r>
    </w:p>
    <w:p w14:paraId="74FD338C" w14:textId="77777777" w:rsidR="00B63FAC" w:rsidRDefault="00B63FAC"/>
    <w:sectPr w:rsidR="00B63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439B5"/>
    <w:multiLevelType w:val="multilevel"/>
    <w:tmpl w:val="4CE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C"/>
    <w:rsid w:val="00563793"/>
    <w:rsid w:val="00A572E2"/>
    <w:rsid w:val="00B63FAC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01601-D50A-43DC-8D80-27F028D3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A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572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2025-06-30T02:09:00Z</dcterms:created>
  <dcterms:modified xsi:type="dcterms:W3CDTF">2025-06-30T02:10:00Z</dcterms:modified>
</cp:coreProperties>
</file>