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F412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Ataques por inyección SQL</w:t>
      </w:r>
    </w:p>
    <w:p w14:paraId="22533E51" w14:textId="77777777" w:rsidR="007D2A27" w:rsidRPr="007D2A27" w:rsidRDefault="007D2A27" w:rsidP="007D2A27">
      <w:pPr>
        <w:numPr>
          <w:ilvl w:val="0"/>
          <w:numId w:val="1"/>
        </w:numPr>
      </w:pPr>
      <w:r w:rsidRPr="007D2A27">
        <w:rPr>
          <w:b/>
          <w:bCs/>
        </w:rPr>
        <w:t>Tipo de riesgo:</w:t>
      </w:r>
      <w:r w:rsidRPr="007D2A27">
        <w:t xml:space="preserve"> Técnico / Seguridad</w:t>
      </w:r>
    </w:p>
    <w:p w14:paraId="6E8A72EE" w14:textId="77777777" w:rsidR="007D2A27" w:rsidRPr="007D2A27" w:rsidRDefault="007D2A27" w:rsidP="007D2A27">
      <w:pPr>
        <w:numPr>
          <w:ilvl w:val="0"/>
          <w:numId w:val="1"/>
        </w:numPr>
      </w:pPr>
      <w:r w:rsidRPr="007D2A27">
        <w:rPr>
          <w:b/>
          <w:bCs/>
        </w:rPr>
        <w:t>Categoría:</w:t>
      </w:r>
      <w:r w:rsidRPr="007D2A27">
        <w:t xml:space="preserve"> Desarrollo inseguro / Integridad de datos / Acceso no autorizado</w:t>
      </w:r>
    </w:p>
    <w:p w14:paraId="5067F591" w14:textId="00117B6E" w:rsidR="007D2A27" w:rsidRPr="007D2A27" w:rsidRDefault="007D2A27" w:rsidP="007D2A27"/>
    <w:p w14:paraId="3F44A51A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6"/>
        <w:gridCol w:w="6802"/>
      </w:tblGrid>
      <w:tr w:rsidR="007D2A27" w:rsidRPr="007D2A27" w14:paraId="4120715B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9FBA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Elemento</w:t>
            </w:r>
          </w:p>
        </w:tc>
        <w:tc>
          <w:tcPr>
            <w:tcW w:w="0" w:type="auto"/>
            <w:hideMark/>
          </w:tcPr>
          <w:p w14:paraId="5FC26EC5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Detalle</w:t>
            </w:r>
          </w:p>
        </w:tc>
      </w:tr>
      <w:tr w:rsidR="007D2A27" w:rsidRPr="007D2A27" w14:paraId="71710243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97838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Nombre del riesgo</w:t>
            </w:r>
          </w:p>
        </w:tc>
        <w:tc>
          <w:tcPr>
            <w:tcW w:w="0" w:type="auto"/>
            <w:hideMark/>
          </w:tcPr>
          <w:p w14:paraId="4475ACBF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Ataques por inyección SQL</w:t>
            </w:r>
          </w:p>
        </w:tc>
      </w:tr>
      <w:tr w:rsidR="007D2A27" w:rsidRPr="007D2A27" w14:paraId="61A3D903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0AD3E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Categoría</w:t>
            </w:r>
          </w:p>
        </w:tc>
        <w:tc>
          <w:tcPr>
            <w:tcW w:w="0" w:type="auto"/>
            <w:hideMark/>
          </w:tcPr>
          <w:p w14:paraId="58B2E263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Seguridad / Desarrollo / Base de datos</w:t>
            </w:r>
          </w:p>
        </w:tc>
      </w:tr>
      <w:tr w:rsidR="007D2A27" w:rsidRPr="007D2A27" w14:paraId="4E56B5C9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93B41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Causas probables</w:t>
            </w:r>
          </w:p>
        </w:tc>
        <w:tc>
          <w:tcPr>
            <w:tcW w:w="0" w:type="auto"/>
            <w:hideMark/>
          </w:tcPr>
          <w:p w14:paraId="73F30D6B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 xml:space="preserve">Falta de validación de entradas, concatenación de </w:t>
            </w:r>
            <w:proofErr w:type="spellStart"/>
            <w:r w:rsidRPr="007D2A27">
              <w:t>queries</w:t>
            </w:r>
            <w:proofErr w:type="spellEnd"/>
            <w:r w:rsidRPr="007D2A27">
              <w:t xml:space="preserve"> SQL, uso de librerías obsoletas, ausencia de prácticas seguras de codificación.</w:t>
            </w:r>
          </w:p>
        </w:tc>
      </w:tr>
      <w:tr w:rsidR="007D2A27" w:rsidRPr="007D2A27" w14:paraId="5089E6C2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8B9DB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Consecuencias</w:t>
            </w:r>
          </w:p>
        </w:tc>
        <w:tc>
          <w:tcPr>
            <w:tcW w:w="0" w:type="auto"/>
            <w:hideMark/>
          </w:tcPr>
          <w:p w14:paraId="6B4EFE97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Acceso no autorizado, modificación o eliminación de datos, fuga de información, corrupción de base de datos, impacto legal y reputacional.</w:t>
            </w:r>
          </w:p>
        </w:tc>
      </w:tr>
      <w:tr w:rsidR="007D2A27" w:rsidRPr="007D2A27" w14:paraId="2BD49FF9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67CB6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Fuente</w:t>
            </w:r>
          </w:p>
        </w:tc>
        <w:tc>
          <w:tcPr>
            <w:tcW w:w="0" w:type="auto"/>
            <w:hideMark/>
          </w:tcPr>
          <w:p w14:paraId="57CB42F5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Análisis de código fuente, auditorías de seguridad, pruebas de penetración, informes de incidentes.</w:t>
            </w:r>
          </w:p>
        </w:tc>
      </w:tr>
    </w:tbl>
    <w:p w14:paraId="1709EDAC" w14:textId="39B8D452" w:rsidR="007D2A27" w:rsidRPr="007D2A27" w:rsidRDefault="007D2A27" w:rsidP="007D2A27"/>
    <w:p w14:paraId="72EFADA2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56"/>
        <w:gridCol w:w="6672"/>
      </w:tblGrid>
      <w:tr w:rsidR="007D2A27" w:rsidRPr="007D2A27" w14:paraId="7E929267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50AFF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Criterio</w:t>
            </w:r>
          </w:p>
        </w:tc>
        <w:tc>
          <w:tcPr>
            <w:tcW w:w="0" w:type="auto"/>
            <w:hideMark/>
          </w:tcPr>
          <w:p w14:paraId="40E3CF40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Valoración</w:t>
            </w:r>
          </w:p>
        </w:tc>
      </w:tr>
      <w:tr w:rsidR="007D2A27" w:rsidRPr="007D2A27" w14:paraId="27DD37F1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7768C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Probabilidad de ocurrencia</w:t>
            </w:r>
          </w:p>
        </w:tc>
        <w:tc>
          <w:tcPr>
            <w:tcW w:w="0" w:type="auto"/>
            <w:hideMark/>
          </w:tcPr>
          <w:p w14:paraId="315BBFE3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Alta (frecuente en sistemas sin validación robusta)</w:t>
            </w:r>
          </w:p>
        </w:tc>
      </w:tr>
      <w:tr w:rsidR="007D2A27" w:rsidRPr="007D2A27" w14:paraId="578B48C7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7CF2C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Impacto potencial</w:t>
            </w:r>
          </w:p>
        </w:tc>
        <w:tc>
          <w:tcPr>
            <w:tcW w:w="0" w:type="auto"/>
            <w:hideMark/>
          </w:tcPr>
          <w:p w14:paraId="6293B4C8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Crítico (puede implicar control total sobre la base de datos)</w:t>
            </w:r>
          </w:p>
        </w:tc>
      </w:tr>
      <w:tr w:rsidR="007D2A27" w:rsidRPr="007D2A27" w14:paraId="51E1F58E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3D842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Nivel de riesgo</w:t>
            </w:r>
          </w:p>
        </w:tc>
        <w:tc>
          <w:tcPr>
            <w:tcW w:w="0" w:type="auto"/>
            <w:hideMark/>
          </w:tcPr>
          <w:p w14:paraId="183C06EA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Muy alto</w:t>
            </w:r>
          </w:p>
        </w:tc>
      </w:tr>
      <w:tr w:rsidR="007D2A27" w:rsidRPr="007D2A27" w14:paraId="2874B056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62B6A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Indicadores de riesgo</w:t>
            </w:r>
          </w:p>
        </w:tc>
        <w:tc>
          <w:tcPr>
            <w:tcW w:w="0" w:type="auto"/>
            <w:hideMark/>
          </w:tcPr>
          <w:p w14:paraId="700C71BF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Consultas SQL dinámicas con entradas directas, errores en logs de BD, comportamientos anómalos en consultas, historial de ataques similares.</w:t>
            </w:r>
          </w:p>
        </w:tc>
      </w:tr>
    </w:tbl>
    <w:p w14:paraId="1F9DA823" w14:textId="02B631D3" w:rsidR="007D2A27" w:rsidRPr="007D2A27" w:rsidRDefault="007D2A27" w:rsidP="007D2A27"/>
    <w:p w14:paraId="7E4818D5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lastRenderedPageBreak/>
        <w:t>3. DEFINICIÓN DE MEDIDAS DE CONTROL</w:t>
      </w:r>
    </w:p>
    <w:p w14:paraId="2EEDA694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29"/>
        <w:gridCol w:w="1662"/>
        <w:gridCol w:w="2937"/>
      </w:tblGrid>
      <w:tr w:rsidR="007D2A27" w:rsidRPr="007D2A27" w14:paraId="4EBB850C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C57B3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Acción</w:t>
            </w:r>
          </w:p>
        </w:tc>
        <w:tc>
          <w:tcPr>
            <w:tcW w:w="0" w:type="auto"/>
            <w:hideMark/>
          </w:tcPr>
          <w:p w14:paraId="505D695C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Responsable</w:t>
            </w:r>
          </w:p>
        </w:tc>
        <w:tc>
          <w:tcPr>
            <w:tcW w:w="0" w:type="auto"/>
            <w:hideMark/>
          </w:tcPr>
          <w:p w14:paraId="2A9FC7AA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Herramientas / Recursos</w:t>
            </w:r>
          </w:p>
        </w:tc>
      </w:tr>
      <w:tr w:rsidR="007D2A27" w:rsidRPr="007D2A27" w14:paraId="07B177C9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BF15C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Uso de ORM (</w:t>
            </w:r>
            <w:proofErr w:type="spellStart"/>
            <w:r w:rsidRPr="007D2A27">
              <w:t>Object-Relational</w:t>
            </w:r>
            <w:proofErr w:type="spellEnd"/>
            <w:r w:rsidRPr="007D2A27">
              <w:t xml:space="preserve"> </w:t>
            </w:r>
            <w:proofErr w:type="spellStart"/>
            <w:r w:rsidRPr="007D2A27">
              <w:t>Mapping</w:t>
            </w:r>
            <w:proofErr w:type="spellEnd"/>
            <w:r w:rsidRPr="007D2A27">
              <w:t>) para evitar consultas directas</w:t>
            </w:r>
          </w:p>
        </w:tc>
        <w:tc>
          <w:tcPr>
            <w:tcW w:w="0" w:type="auto"/>
            <w:hideMark/>
          </w:tcPr>
          <w:p w14:paraId="1896FB4A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2A27">
              <w:t>Backend</w:t>
            </w:r>
            <w:proofErr w:type="spellEnd"/>
            <w:r w:rsidRPr="007D2A27">
              <w:t xml:space="preserve"> / Dev</w:t>
            </w:r>
          </w:p>
        </w:tc>
        <w:tc>
          <w:tcPr>
            <w:tcW w:w="0" w:type="auto"/>
            <w:hideMark/>
          </w:tcPr>
          <w:p w14:paraId="73330771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2A27">
              <w:t>Sequelize</w:t>
            </w:r>
            <w:proofErr w:type="spellEnd"/>
            <w:r w:rsidRPr="007D2A27">
              <w:t xml:space="preserve">, </w:t>
            </w:r>
            <w:proofErr w:type="spellStart"/>
            <w:r w:rsidRPr="007D2A27">
              <w:t>Hibernate</w:t>
            </w:r>
            <w:proofErr w:type="spellEnd"/>
            <w:r w:rsidRPr="007D2A27">
              <w:t>, Prisma</w:t>
            </w:r>
          </w:p>
        </w:tc>
      </w:tr>
      <w:tr w:rsidR="007D2A27" w:rsidRPr="007D2A27" w14:paraId="7CE621FD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D05B4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Validación estricta de entradas del usuario</w:t>
            </w:r>
          </w:p>
        </w:tc>
        <w:tc>
          <w:tcPr>
            <w:tcW w:w="0" w:type="auto"/>
            <w:hideMark/>
          </w:tcPr>
          <w:p w14:paraId="2BE0A043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Dev / QA</w:t>
            </w:r>
          </w:p>
        </w:tc>
        <w:tc>
          <w:tcPr>
            <w:tcW w:w="0" w:type="auto"/>
            <w:hideMark/>
          </w:tcPr>
          <w:p w14:paraId="6370E3F5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2A27">
              <w:t>Joi</w:t>
            </w:r>
            <w:proofErr w:type="spellEnd"/>
            <w:r w:rsidRPr="007D2A27">
              <w:t xml:space="preserve">, </w:t>
            </w:r>
            <w:proofErr w:type="spellStart"/>
            <w:r w:rsidRPr="007D2A27">
              <w:t>Yup</w:t>
            </w:r>
            <w:proofErr w:type="spellEnd"/>
            <w:r w:rsidRPr="007D2A27">
              <w:t>, Express-</w:t>
            </w:r>
            <w:proofErr w:type="spellStart"/>
            <w:r w:rsidRPr="007D2A27">
              <w:t>validator</w:t>
            </w:r>
            <w:proofErr w:type="spellEnd"/>
          </w:p>
        </w:tc>
      </w:tr>
      <w:tr w:rsidR="007D2A27" w:rsidRPr="007D2A27" w14:paraId="43D4A3B6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2EE02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 xml:space="preserve">Uso de </w:t>
            </w:r>
            <w:proofErr w:type="spellStart"/>
            <w:r w:rsidRPr="007D2A27">
              <w:t>queries</w:t>
            </w:r>
            <w:proofErr w:type="spellEnd"/>
            <w:r w:rsidRPr="007D2A27">
              <w:t xml:space="preserve"> parametrizadas y </w:t>
            </w:r>
            <w:proofErr w:type="spellStart"/>
            <w:r w:rsidRPr="007D2A27">
              <w:t>stored</w:t>
            </w:r>
            <w:proofErr w:type="spellEnd"/>
            <w:r w:rsidRPr="007D2A27">
              <w:t xml:space="preserve"> </w:t>
            </w:r>
            <w:proofErr w:type="spellStart"/>
            <w:r w:rsidRPr="007D2A27">
              <w:t>procedures</w:t>
            </w:r>
            <w:proofErr w:type="spellEnd"/>
          </w:p>
        </w:tc>
        <w:tc>
          <w:tcPr>
            <w:tcW w:w="0" w:type="auto"/>
            <w:hideMark/>
          </w:tcPr>
          <w:p w14:paraId="22618963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2A27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2E05975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PostgreSQL, MySQL, SQL Server</w:t>
            </w:r>
          </w:p>
        </w:tc>
      </w:tr>
      <w:tr w:rsidR="007D2A27" w:rsidRPr="007D2A27" w14:paraId="2525FADE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95E86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Implementación de escáneres automáticos de vulnerabilidades</w:t>
            </w:r>
          </w:p>
        </w:tc>
        <w:tc>
          <w:tcPr>
            <w:tcW w:w="0" w:type="auto"/>
            <w:hideMark/>
          </w:tcPr>
          <w:p w14:paraId="49CC199D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2A27">
              <w:t>DevSecOps</w:t>
            </w:r>
            <w:proofErr w:type="spellEnd"/>
          </w:p>
        </w:tc>
        <w:tc>
          <w:tcPr>
            <w:tcW w:w="0" w:type="auto"/>
            <w:hideMark/>
          </w:tcPr>
          <w:p w14:paraId="35FF7B32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2A27">
              <w:t>Snyk</w:t>
            </w:r>
            <w:proofErr w:type="spellEnd"/>
            <w:r w:rsidRPr="007D2A27">
              <w:t xml:space="preserve">, SonarQube, OWASP </w:t>
            </w:r>
            <w:proofErr w:type="spellStart"/>
            <w:r w:rsidRPr="007D2A27">
              <w:t>Dependency</w:t>
            </w:r>
            <w:proofErr w:type="spellEnd"/>
            <w:r w:rsidRPr="007D2A27">
              <w:t xml:space="preserve"> </w:t>
            </w:r>
            <w:proofErr w:type="spellStart"/>
            <w:r w:rsidRPr="007D2A27">
              <w:t>Check</w:t>
            </w:r>
            <w:proofErr w:type="spellEnd"/>
          </w:p>
        </w:tc>
      </w:tr>
      <w:tr w:rsidR="007D2A27" w:rsidRPr="007D2A27" w14:paraId="080923BE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5D7FD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Capacitación en prácticas seguras de codificación</w:t>
            </w:r>
          </w:p>
        </w:tc>
        <w:tc>
          <w:tcPr>
            <w:tcW w:w="0" w:type="auto"/>
            <w:hideMark/>
          </w:tcPr>
          <w:p w14:paraId="0A0BC760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Líder Técnico</w:t>
            </w:r>
          </w:p>
        </w:tc>
        <w:tc>
          <w:tcPr>
            <w:tcW w:w="0" w:type="auto"/>
            <w:hideMark/>
          </w:tcPr>
          <w:p w14:paraId="00EC65C7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OWASP Top 10, guías internas, talleres</w:t>
            </w:r>
          </w:p>
        </w:tc>
      </w:tr>
    </w:tbl>
    <w:p w14:paraId="61ACD616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25"/>
        <w:gridCol w:w="2035"/>
        <w:gridCol w:w="2368"/>
      </w:tblGrid>
      <w:tr w:rsidR="007D2A27" w:rsidRPr="007D2A27" w14:paraId="6CF13F37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DF9D3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Acción</w:t>
            </w:r>
          </w:p>
        </w:tc>
        <w:tc>
          <w:tcPr>
            <w:tcW w:w="0" w:type="auto"/>
            <w:hideMark/>
          </w:tcPr>
          <w:p w14:paraId="4D85DE21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Responsable</w:t>
            </w:r>
          </w:p>
        </w:tc>
        <w:tc>
          <w:tcPr>
            <w:tcW w:w="0" w:type="auto"/>
            <w:hideMark/>
          </w:tcPr>
          <w:p w14:paraId="23A786F6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Herramientas / Recursos</w:t>
            </w:r>
          </w:p>
        </w:tc>
      </w:tr>
      <w:tr w:rsidR="007D2A27" w:rsidRPr="007D2A27" w14:paraId="37FF03A6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3157E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Aislar el sistema afectado y detener temporalmente accesos a BD</w:t>
            </w:r>
          </w:p>
        </w:tc>
        <w:tc>
          <w:tcPr>
            <w:tcW w:w="0" w:type="auto"/>
            <w:hideMark/>
          </w:tcPr>
          <w:p w14:paraId="3D2C6DFF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DevOps / Seguridad TI</w:t>
            </w:r>
          </w:p>
        </w:tc>
        <w:tc>
          <w:tcPr>
            <w:tcW w:w="0" w:type="auto"/>
            <w:hideMark/>
          </w:tcPr>
          <w:p w14:paraId="6C84A6C7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Copia de respaldo, firewall</w:t>
            </w:r>
          </w:p>
        </w:tc>
      </w:tr>
      <w:tr w:rsidR="007D2A27" w:rsidRPr="007D2A27" w14:paraId="43C5AAB9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BCBC0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Revisar logs para identificar vectores de entrada</w:t>
            </w:r>
          </w:p>
        </w:tc>
        <w:tc>
          <w:tcPr>
            <w:tcW w:w="0" w:type="auto"/>
            <w:hideMark/>
          </w:tcPr>
          <w:p w14:paraId="0A04536E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QA / Auditoría</w:t>
            </w:r>
          </w:p>
        </w:tc>
        <w:tc>
          <w:tcPr>
            <w:tcW w:w="0" w:type="auto"/>
            <w:hideMark/>
          </w:tcPr>
          <w:p w14:paraId="63014BCC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 xml:space="preserve">Log central, </w:t>
            </w:r>
            <w:proofErr w:type="spellStart"/>
            <w:r w:rsidRPr="007D2A27">
              <w:t>ElasticSearch</w:t>
            </w:r>
            <w:proofErr w:type="spellEnd"/>
          </w:p>
        </w:tc>
      </w:tr>
      <w:tr w:rsidR="007D2A27" w:rsidRPr="007D2A27" w14:paraId="087A1E0E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35E57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 xml:space="preserve">Aplicar </w:t>
            </w:r>
            <w:proofErr w:type="spellStart"/>
            <w:r w:rsidRPr="007D2A27">
              <w:t>hotfix</w:t>
            </w:r>
            <w:proofErr w:type="spellEnd"/>
            <w:r w:rsidRPr="007D2A27">
              <w:t xml:space="preserve"> para cerrar el punto de inyección</w:t>
            </w:r>
          </w:p>
        </w:tc>
        <w:tc>
          <w:tcPr>
            <w:tcW w:w="0" w:type="auto"/>
            <w:hideMark/>
          </w:tcPr>
          <w:p w14:paraId="7AB6EEFE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2A27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6FB79BD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Refactorización de código</w:t>
            </w:r>
          </w:p>
        </w:tc>
      </w:tr>
      <w:tr w:rsidR="007D2A27" w:rsidRPr="007D2A27" w14:paraId="6E9D7539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FC31F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Notificar al equipo de seguridad y responsables legales</w:t>
            </w:r>
          </w:p>
        </w:tc>
        <w:tc>
          <w:tcPr>
            <w:tcW w:w="0" w:type="auto"/>
            <w:hideMark/>
          </w:tcPr>
          <w:p w14:paraId="564D5367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Coordinación</w:t>
            </w:r>
          </w:p>
        </w:tc>
        <w:tc>
          <w:tcPr>
            <w:tcW w:w="0" w:type="auto"/>
            <w:hideMark/>
          </w:tcPr>
          <w:p w14:paraId="6F8579C5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Canal interno, protocolo IR</w:t>
            </w:r>
          </w:p>
        </w:tc>
      </w:tr>
    </w:tbl>
    <w:p w14:paraId="3812225A" w14:textId="77777777" w:rsidR="007D2A27" w:rsidRDefault="007D2A27" w:rsidP="007D2A27">
      <w:pPr>
        <w:rPr>
          <w:b/>
          <w:bCs/>
        </w:rPr>
      </w:pPr>
    </w:p>
    <w:p w14:paraId="24C19E73" w14:textId="77777777" w:rsidR="007D2A27" w:rsidRDefault="007D2A27" w:rsidP="007D2A27">
      <w:pPr>
        <w:rPr>
          <w:b/>
          <w:bCs/>
        </w:rPr>
      </w:pPr>
    </w:p>
    <w:p w14:paraId="1B095783" w14:textId="77777777" w:rsidR="007D2A27" w:rsidRDefault="007D2A27" w:rsidP="007D2A27">
      <w:pPr>
        <w:rPr>
          <w:b/>
          <w:bCs/>
        </w:rPr>
      </w:pPr>
    </w:p>
    <w:p w14:paraId="4FC236E2" w14:textId="77777777" w:rsidR="007D2A27" w:rsidRDefault="007D2A27" w:rsidP="007D2A27">
      <w:pPr>
        <w:rPr>
          <w:b/>
          <w:bCs/>
        </w:rPr>
      </w:pPr>
    </w:p>
    <w:p w14:paraId="29A6F2E3" w14:textId="506F0FE9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70"/>
        <w:gridCol w:w="1641"/>
        <w:gridCol w:w="2517"/>
      </w:tblGrid>
      <w:tr w:rsidR="007D2A27" w:rsidRPr="007D2A27" w14:paraId="7E9319F3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0A697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Acción</w:t>
            </w:r>
          </w:p>
        </w:tc>
        <w:tc>
          <w:tcPr>
            <w:tcW w:w="0" w:type="auto"/>
            <w:hideMark/>
          </w:tcPr>
          <w:p w14:paraId="6DC3A434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Responsable</w:t>
            </w:r>
          </w:p>
        </w:tc>
        <w:tc>
          <w:tcPr>
            <w:tcW w:w="0" w:type="auto"/>
            <w:hideMark/>
          </w:tcPr>
          <w:p w14:paraId="057F4552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Herramientas / Recursos</w:t>
            </w:r>
          </w:p>
        </w:tc>
      </w:tr>
      <w:tr w:rsidR="007D2A27" w:rsidRPr="007D2A27" w14:paraId="52334181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78433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Revisión completa de código fuente para evitar nuevas inyecciones</w:t>
            </w:r>
          </w:p>
        </w:tc>
        <w:tc>
          <w:tcPr>
            <w:tcW w:w="0" w:type="auto"/>
            <w:hideMark/>
          </w:tcPr>
          <w:p w14:paraId="74777B5B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QA / Dev</w:t>
            </w:r>
          </w:p>
        </w:tc>
        <w:tc>
          <w:tcPr>
            <w:tcW w:w="0" w:type="auto"/>
            <w:hideMark/>
          </w:tcPr>
          <w:p w14:paraId="26C44261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2A27">
              <w:t>Code</w:t>
            </w:r>
            <w:proofErr w:type="spellEnd"/>
            <w:r w:rsidRPr="007D2A27">
              <w:t xml:space="preserve"> </w:t>
            </w:r>
            <w:proofErr w:type="spellStart"/>
            <w:r w:rsidRPr="007D2A27">
              <w:t>review</w:t>
            </w:r>
            <w:proofErr w:type="spellEnd"/>
            <w:r w:rsidRPr="007D2A27">
              <w:t>, SonarQube</w:t>
            </w:r>
          </w:p>
        </w:tc>
      </w:tr>
      <w:tr w:rsidR="007D2A27" w:rsidRPr="007D2A27" w14:paraId="6C00C03C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4C988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Pruebas de penetración para validar protección</w:t>
            </w:r>
          </w:p>
        </w:tc>
        <w:tc>
          <w:tcPr>
            <w:tcW w:w="0" w:type="auto"/>
            <w:hideMark/>
          </w:tcPr>
          <w:p w14:paraId="1C942DD1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Seguridad TI</w:t>
            </w:r>
          </w:p>
        </w:tc>
        <w:tc>
          <w:tcPr>
            <w:tcW w:w="0" w:type="auto"/>
            <w:hideMark/>
          </w:tcPr>
          <w:p w14:paraId="7BAE625F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 xml:space="preserve">OWASP ZAP, </w:t>
            </w:r>
            <w:proofErr w:type="spellStart"/>
            <w:r w:rsidRPr="007D2A27">
              <w:t>Burp</w:t>
            </w:r>
            <w:proofErr w:type="spellEnd"/>
            <w:r w:rsidRPr="007D2A27">
              <w:t xml:space="preserve"> Suite</w:t>
            </w:r>
          </w:p>
        </w:tc>
      </w:tr>
      <w:tr w:rsidR="007D2A27" w:rsidRPr="007D2A27" w14:paraId="2AE0725E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BA306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Implementar política de codificación segura obligatoria</w:t>
            </w:r>
          </w:p>
        </w:tc>
        <w:tc>
          <w:tcPr>
            <w:tcW w:w="0" w:type="auto"/>
            <w:hideMark/>
          </w:tcPr>
          <w:p w14:paraId="4C0A064E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PMO / CTO</w:t>
            </w:r>
          </w:p>
        </w:tc>
        <w:tc>
          <w:tcPr>
            <w:tcW w:w="0" w:type="auto"/>
            <w:hideMark/>
          </w:tcPr>
          <w:p w14:paraId="37A0B22E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2A27">
              <w:t>Checklists</w:t>
            </w:r>
            <w:proofErr w:type="spellEnd"/>
            <w:r w:rsidRPr="007D2A27">
              <w:t>, guía de desarrollo</w:t>
            </w:r>
          </w:p>
        </w:tc>
      </w:tr>
      <w:tr w:rsidR="007D2A27" w:rsidRPr="007D2A27" w14:paraId="60089A26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049F3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Documentar el incidente y reforzar puntos críticos</w:t>
            </w:r>
          </w:p>
        </w:tc>
        <w:tc>
          <w:tcPr>
            <w:tcW w:w="0" w:type="auto"/>
            <w:hideMark/>
          </w:tcPr>
          <w:p w14:paraId="5D71EC42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QA / PM</w:t>
            </w:r>
          </w:p>
        </w:tc>
        <w:tc>
          <w:tcPr>
            <w:tcW w:w="0" w:type="auto"/>
            <w:hideMark/>
          </w:tcPr>
          <w:p w14:paraId="768178EA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 xml:space="preserve">Informe </w:t>
            </w:r>
            <w:proofErr w:type="spellStart"/>
            <w:r w:rsidRPr="007D2A27">
              <w:t>postmortem</w:t>
            </w:r>
            <w:proofErr w:type="spellEnd"/>
            <w:r w:rsidRPr="007D2A27">
              <w:t>, RCA</w:t>
            </w:r>
          </w:p>
        </w:tc>
      </w:tr>
    </w:tbl>
    <w:p w14:paraId="450E886F" w14:textId="22A21936" w:rsidR="007D2A27" w:rsidRPr="007D2A27" w:rsidRDefault="007D2A27" w:rsidP="007D2A27"/>
    <w:p w14:paraId="5994E1FD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60"/>
        <w:gridCol w:w="3270"/>
        <w:gridCol w:w="1898"/>
      </w:tblGrid>
      <w:tr w:rsidR="007D2A27" w:rsidRPr="007D2A27" w14:paraId="74B71548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E94AE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Escenario de materialización</w:t>
            </w:r>
          </w:p>
        </w:tc>
        <w:tc>
          <w:tcPr>
            <w:tcW w:w="0" w:type="auto"/>
            <w:hideMark/>
          </w:tcPr>
          <w:p w14:paraId="278AB506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Impacto directo</w:t>
            </w:r>
          </w:p>
        </w:tc>
        <w:tc>
          <w:tcPr>
            <w:tcW w:w="0" w:type="auto"/>
            <w:hideMark/>
          </w:tcPr>
          <w:p w14:paraId="0F4F6A8B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Costo estimado (MXN)</w:t>
            </w:r>
          </w:p>
        </w:tc>
      </w:tr>
      <w:tr w:rsidR="007D2A27" w:rsidRPr="007D2A27" w14:paraId="798C1497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8739A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Inyección SQL permite manipular o eliminar datos</w:t>
            </w:r>
          </w:p>
        </w:tc>
        <w:tc>
          <w:tcPr>
            <w:tcW w:w="0" w:type="auto"/>
            <w:hideMark/>
          </w:tcPr>
          <w:p w14:paraId="7537ABF1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Pérdida de integridad y confiabilidad del sistema</w:t>
            </w:r>
          </w:p>
        </w:tc>
        <w:tc>
          <w:tcPr>
            <w:tcW w:w="0" w:type="auto"/>
            <w:hideMark/>
          </w:tcPr>
          <w:p w14:paraId="73CC23F3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$40,000 MXN</w:t>
            </w:r>
          </w:p>
        </w:tc>
      </w:tr>
      <w:tr w:rsidR="007D2A27" w:rsidRPr="007D2A27" w14:paraId="2F9627BE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ED3AE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Fuga de datos sensibles</w:t>
            </w:r>
          </w:p>
        </w:tc>
        <w:tc>
          <w:tcPr>
            <w:tcW w:w="0" w:type="auto"/>
            <w:hideMark/>
          </w:tcPr>
          <w:p w14:paraId="040B6034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Pérdida reputacional y posible sanción legal</w:t>
            </w:r>
          </w:p>
        </w:tc>
        <w:tc>
          <w:tcPr>
            <w:tcW w:w="0" w:type="auto"/>
            <w:hideMark/>
          </w:tcPr>
          <w:p w14:paraId="437661E3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$25,000 MXN</w:t>
            </w:r>
          </w:p>
        </w:tc>
      </w:tr>
      <w:tr w:rsidR="007D2A27" w:rsidRPr="007D2A27" w14:paraId="0BE8A2C9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7B8B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Interrupción del servicio y recuperación</w:t>
            </w:r>
          </w:p>
        </w:tc>
        <w:tc>
          <w:tcPr>
            <w:tcW w:w="0" w:type="auto"/>
            <w:hideMark/>
          </w:tcPr>
          <w:p w14:paraId="6BB33CF7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Detención operativa y restauración de respaldos</w:t>
            </w:r>
          </w:p>
        </w:tc>
        <w:tc>
          <w:tcPr>
            <w:tcW w:w="0" w:type="auto"/>
            <w:hideMark/>
          </w:tcPr>
          <w:p w14:paraId="5636B5C8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$15,000 MXN</w:t>
            </w:r>
          </w:p>
        </w:tc>
      </w:tr>
      <w:tr w:rsidR="007D2A27" w:rsidRPr="007D2A27" w14:paraId="4C1B5187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9A66C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Atención a clientes afectados y soporte</w:t>
            </w:r>
          </w:p>
        </w:tc>
        <w:tc>
          <w:tcPr>
            <w:tcW w:w="0" w:type="auto"/>
            <w:hideMark/>
          </w:tcPr>
          <w:p w14:paraId="4B328049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Gestión de crisis y contención de daños</w:t>
            </w:r>
          </w:p>
        </w:tc>
        <w:tc>
          <w:tcPr>
            <w:tcW w:w="0" w:type="auto"/>
            <w:hideMark/>
          </w:tcPr>
          <w:p w14:paraId="6B703E84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$8,000 MXN</w:t>
            </w:r>
          </w:p>
        </w:tc>
      </w:tr>
      <w:tr w:rsidR="007D2A27" w:rsidRPr="007D2A27" w14:paraId="025710F7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38062" w14:textId="77777777" w:rsidR="007D2A27" w:rsidRPr="007D2A27" w:rsidRDefault="007D2A27" w:rsidP="007D2A27">
            <w:pPr>
              <w:spacing w:after="160" w:line="278" w:lineRule="auto"/>
            </w:pPr>
            <w:proofErr w:type="gramStart"/>
            <w:r w:rsidRPr="007D2A27">
              <w:t>Total</w:t>
            </w:r>
            <w:proofErr w:type="gramEnd"/>
            <w:r w:rsidRPr="007D2A2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A310F5C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271B82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 xml:space="preserve">→ </w:t>
            </w:r>
            <w:r w:rsidRPr="007D2A27">
              <w:rPr>
                <w:b/>
                <w:bCs/>
              </w:rPr>
              <w:t>$88,000 MXN</w:t>
            </w:r>
          </w:p>
        </w:tc>
      </w:tr>
    </w:tbl>
    <w:p w14:paraId="613272D3" w14:textId="0EFEC46E" w:rsidR="007D2A27" w:rsidRPr="007D2A27" w:rsidRDefault="007D2A27" w:rsidP="007D2A27"/>
    <w:p w14:paraId="676BF11A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5. COSTO DE IMPLEMENTACIÓN DE ESTRATEGIAS DE CONTROL</w:t>
      </w:r>
    </w:p>
    <w:p w14:paraId="330D6B3B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63"/>
        <w:gridCol w:w="2565"/>
      </w:tblGrid>
      <w:tr w:rsidR="007D2A27" w:rsidRPr="007D2A27" w14:paraId="575124C4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788C8" w14:textId="77777777" w:rsidR="007D2A27" w:rsidRPr="007D2A27" w:rsidRDefault="007D2A27" w:rsidP="007D2A27">
            <w:pPr>
              <w:spacing w:after="160" w:line="278" w:lineRule="auto"/>
            </w:pPr>
            <w:r w:rsidRPr="007D2A27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BA72C08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Costo estimado (MXN)</w:t>
            </w:r>
          </w:p>
        </w:tc>
      </w:tr>
      <w:tr w:rsidR="007D2A27" w:rsidRPr="007D2A27" w14:paraId="42C8350E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C68C4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Implementación de ORM y validación de entradas</w:t>
            </w:r>
          </w:p>
        </w:tc>
        <w:tc>
          <w:tcPr>
            <w:tcW w:w="0" w:type="auto"/>
            <w:hideMark/>
          </w:tcPr>
          <w:p w14:paraId="144C00D2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$3,500 MXN</w:t>
            </w:r>
          </w:p>
        </w:tc>
      </w:tr>
      <w:tr w:rsidR="007D2A27" w:rsidRPr="007D2A27" w14:paraId="61CA0F92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83FD7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Capacitación del equipo sobre OWASP y buenas prácticas</w:t>
            </w:r>
          </w:p>
        </w:tc>
        <w:tc>
          <w:tcPr>
            <w:tcW w:w="0" w:type="auto"/>
            <w:hideMark/>
          </w:tcPr>
          <w:p w14:paraId="72A5E834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$2,000 MXN</w:t>
            </w:r>
          </w:p>
        </w:tc>
      </w:tr>
      <w:tr w:rsidR="007D2A27" w:rsidRPr="007D2A27" w14:paraId="5FCFA18A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43779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Auditoría inicial de código</w:t>
            </w:r>
          </w:p>
        </w:tc>
        <w:tc>
          <w:tcPr>
            <w:tcW w:w="0" w:type="auto"/>
            <w:hideMark/>
          </w:tcPr>
          <w:p w14:paraId="4590D1DB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$2,500 MXN</w:t>
            </w:r>
          </w:p>
        </w:tc>
      </w:tr>
      <w:tr w:rsidR="007D2A27" w:rsidRPr="007D2A27" w14:paraId="5ABB1E54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502F3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Herramientas automáticas de análisis de seguridad</w:t>
            </w:r>
          </w:p>
        </w:tc>
        <w:tc>
          <w:tcPr>
            <w:tcW w:w="0" w:type="auto"/>
            <w:hideMark/>
          </w:tcPr>
          <w:p w14:paraId="12FEF9A0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$3,000 MXN</w:t>
            </w:r>
          </w:p>
        </w:tc>
      </w:tr>
      <w:tr w:rsidR="007D2A27" w:rsidRPr="007D2A27" w14:paraId="4FCD5D0D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766FD" w14:textId="77777777" w:rsidR="007D2A27" w:rsidRPr="007D2A27" w:rsidRDefault="007D2A27" w:rsidP="007D2A27">
            <w:pPr>
              <w:spacing w:after="160" w:line="278" w:lineRule="auto"/>
            </w:pPr>
            <w:proofErr w:type="gramStart"/>
            <w:r w:rsidRPr="007D2A27">
              <w:t>Total</w:t>
            </w:r>
            <w:proofErr w:type="gramEnd"/>
            <w:r w:rsidRPr="007D2A27">
              <w:t xml:space="preserve"> medidas preventivas:</w:t>
            </w:r>
          </w:p>
        </w:tc>
        <w:tc>
          <w:tcPr>
            <w:tcW w:w="0" w:type="auto"/>
            <w:hideMark/>
          </w:tcPr>
          <w:p w14:paraId="0086D606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→ $11,000 MXN</w:t>
            </w:r>
          </w:p>
        </w:tc>
      </w:tr>
    </w:tbl>
    <w:p w14:paraId="14779065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2"/>
        <w:gridCol w:w="2645"/>
      </w:tblGrid>
      <w:tr w:rsidR="007D2A27" w:rsidRPr="007D2A27" w14:paraId="338F52B2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B3B5F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Acción</w:t>
            </w:r>
          </w:p>
        </w:tc>
        <w:tc>
          <w:tcPr>
            <w:tcW w:w="0" w:type="auto"/>
            <w:hideMark/>
          </w:tcPr>
          <w:p w14:paraId="60518CB1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Costo estimado (MXN)</w:t>
            </w:r>
          </w:p>
        </w:tc>
      </w:tr>
      <w:tr w:rsidR="007D2A27" w:rsidRPr="007D2A27" w14:paraId="615BD556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43BD3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Aislamiento del sistema y análisis</w:t>
            </w:r>
          </w:p>
        </w:tc>
        <w:tc>
          <w:tcPr>
            <w:tcW w:w="0" w:type="auto"/>
            <w:hideMark/>
          </w:tcPr>
          <w:p w14:paraId="4C57DA3B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$2,500 MXN</w:t>
            </w:r>
          </w:p>
        </w:tc>
      </w:tr>
      <w:tr w:rsidR="007D2A27" w:rsidRPr="007D2A27" w14:paraId="3BC71641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41E29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 xml:space="preserve">Aplicación de </w:t>
            </w:r>
            <w:proofErr w:type="spellStart"/>
            <w:r w:rsidRPr="007D2A27">
              <w:t>hotfix</w:t>
            </w:r>
            <w:proofErr w:type="spellEnd"/>
          </w:p>
        </w:tc>
        <w:tc>
          <w:tcPr>
            <w:tcW w:w="0" w:type="auto"/>
            <w:hideMark/>
          </w:tcPr>
          <w:p w14:paraId="6DD5BD2B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$2,000 MXN</w:t>
            </w:r>
          </w:p>
        </w:tc>
      </w:tr>
      <w:tr w:rsidR="007D2A27" w:rsidRPr="007D2A27" w14:paraId="214C5123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D8A5C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Comunicación con equipo de seguridad</w:t>
            </w:r>
          </w:p>
        </w:tc>
        <w:tc>
          <w:tcPr>
            <w:tcW w:w="0" w:type="auto"/>
            <w:hideMark/>
          </w:tcPr>
          <w:p w14:paraId="1FA1E7F4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$1,000 MXN</w:t>
            </w:r>
          </w:p>
        </w:tc>
      </w:tr>
      <w:tr w:rsidR="007D2A27" w:rsidRPr="007D2A27" w14:paraId="1889D33F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168DC" w14:textId="77777777" w:rsidR="007D2A27" w:rsidRPr="007D2A27" w:rsidRDefault="007D2A27" w:rsidP="007D2A27">
            <w:pPr>
              <w:spacing w:after="160" w:line="278" w:lineRule="auto"/>
            </w:pPr>
            <w:proofErr w:type="gramStart"/>
            <w:r w:rsidRPr="007D2A27">
              <w:t>Total</w:t>
            </w:r>
            <w:proofErr w:type="gramEnd"/>
            <w:r w:rsidRPr="007D2A27">
              <w:t xml:space="preserve"> medidas de mitigación:</w:t>
            </w:r>
          </w:p>
        </w:tc>
        <w:tc>
          <w:tcPr>
            <w:tcW w:w="0" w:type="auto"/>
            <w:hideMark/>
          </w:tcPr>
          <w:p w14:paraId="07B07BCB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→ $5,500 MXN</w:t>
            </w:r>
          </w:p>
        </w:tc>
      </w:tr>
    </w:tbl>
    <w:p w14:paraId="7A79C9B6" w14:textId="77777777" w:rsidR="007D2A27" w:rsidRPr="007D2A27" w:rsidRDefault="007D2A27" w:rsidP="007D2A27">
      <w:pPr>
        <w:rPr>
          <w:b/>
          <w:bCs/>
        </w:rPr>
      </w:pPr>
      <w:r w:rsidRPr="007D2A27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474"/>
        <w:gridCol w:w="2645"/>
      </w:tblGrid>
      <w:tr w:rsidR="007D2A27" w:rsidRPr="007D2A27" w14:paraId="1286F7F5" w14:textId="77777777" w:rsidTr="007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C434E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Acción</w:t>
            </w:r>
          </w:p>
        </w:tc>
        <w:tc>
          <w:tcPr>
            <w:tcW w:w="0" w:type="auto"/>
            <w:hideMark/>
          </w:tcPr>
          <w:p w14:paraId="7BEEC84C" w14:textId="77777777" w:rsidR="007D2A27" w:rsidRPr="007D2A27" w:rsidRDefault="007D2A27" w:rsidP="007D2A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Costo estimado (MXN)</w:t>
            </w:r>
          </w:p>
        </w:tc>
      </w:tr>
      <w:tr w:rsidR="007D2A27" w:rsidRPr="007D2A27" w14:paraId="2308C4B7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33EA7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Revisión y refactorización del código</w:t>
            </w:r>
          </w:p>
        </w:tc>
        <w:tc>
          <w:tcPr>
            <w:tcW w:w="0" w:type="auto"/>
            <w:hideMark/>
          </w:tcPr>
          <w:p w14:paraId="4EE785E7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$4,000 MXN</w:t>
            </w:r>
          </w:p>
        </w:tc>
      </w:tr>
      <w:tr w:rsidR="007D2A27" w:rsidRPr="007D2A27" w14:paraId="3FFDCC71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F5322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Pruebas de seguridad posteriores</w:t>
            </w:r>
          </w:p>
        </w:tc>
        <w:tc>
          <w:tcPr>
            <w:tcW w:w="0" w:type="auto"/>
            <w:hideMark/>
          </w:tcPr>
          <w:p w14:paraId="23D5111A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$3,000 MXN</w:t>
            </w:r>
          </w:p>
        </w:tc>
      </w:tr>
      <w:tr w:rsidR="007D2A27" w:rsidRPr="007D2A27" w14:paraId="2935BADA" w14:textId="77777777" w:rsidTr="007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8D529" w14:textId="77777777" w:rsidR="007D2A27" w:rsidRPr="007D2A27" w:rsidRDefault="007D2A27" w:rsidP="007D2A27">
            <w:pPr>
              <w:spacing w:after="160" w:line="278" w:lineRule="auto"/>
            </w:pPr>
            <w:r w:rsidRPr="007D2A27">
              <w:t>Redacción y aplicación de nueva política interna</w:t>
            </w:r>
          </w:p>
        </w:tc>
        <w:tc>
          <w:tcPr>
            <w:tcW w:w="0" w:type="auto"/>
            <w:hideMark/>
          </w:tcPr>
          <w:p w14:paraId="30362BA9" w14:textId="77777777" w:rsidR="007D2A27" w:rsidRPr="007D2A27" w:rsidRDefault="007D2A27" w:rsidP="007D2A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A27">
              <w:t>$2,000 MXN</w:t>
            </w:r>
          </w:p>
        </w:tc>
      </w:tr>
      <w:tr w:rsidR="007D2A27" w:rsidRPr="007D2A27" w14:paraId="541469BB" w14:textId="77777777" w:rsidTr="007D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E097A" w14:textId="77777777" w:rsidR="007D2A27" w:rsidRPr="007D2A27" w:rsidRDefault="007D2A27" w:rsidP="007D2A27">
            <w:pPr>
              <w:spacing w:after="160" w:line="278" w:lineRule="auto"/>
            </w:pPr>
            <w:proofErr w:type="gramStart"/>
            <w:r w:rsidRPr="007D2A27">
              <w:t>Total</w:t>
            </w:r>
            <w:proofErr w:type="gramEnd"/>
            <w:r w:rsidRPr="007D2A27">
              <w:t xml:space="preserve"> medidas correctivas:</w:t>
            </w:r>
          </w:p>
        </w:tc>
        <w:tc>
          <w:tcPr>
            <w:tcW w:w="0" w:type="auto"/>
            <w:hideMark/>
          </w:tcPr>
          <w:p w14:paraId="05CE3D5A" w14:textId="77777777" w:rsidR="007D2A27" w:rsidRPr="007D2A27" w:rsidRDefault="007D2A27" w:rsidP="007D2A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A27">
              <w:t>→ $9,000 MXN</w:t>
            </w:r>
          </w:p>
        </w:tc>
      </w:tr>
    </w:tbl>
    <w:p w14:paraId="2E290214" w14:textId="3FADF0E1" w:rsidR="007D2A27" w:rsidRPr="007D2A27" w:rsidRDefault="007D2A27" w:rsidP="007D2A27"/>
    <w:p w14:paraId="76417641" w14:textId="77777777" w:rsidR="007D2A27" w:rsidRPr="007D2A27" w:rsidRDefault="007D2A27" w:rsidP="007D2A27">
      <w:pPr>
        <w:rPr>
          <w:b/>
          <w:bCs/>
        </w:rPr>
      </w:pPr>
      <w:r w:rsidRPr="007D2A27">
        <w:rPr>
          <w:rFonts w:ascii="Segoe UI Emoji" w:hAnsi="Segoe UI Emoji" w:cs="Segoe UI Emoji"/>
          <w:b/>
          <w:bCs/>
        </w:rPr>
        <w:t>📊</w:t>
      </w:r>
      <w:r w:rsidRPr="007D2A27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7D2A27" w:rsidRPr="007D2A27" w14:paraId="6DE174EE" w14:textId="77777777" w:rsidTr="007D2A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29645" w14:textId="77777777" w:rsidR="007D2A27" w:rsidRPr="007D2A27" w:rsidRDefault="007D2A27" w:rsidP="007D2A27">
            <w:pPr>
              <w:rPr>
                <w:b/>
                <w:bCs/>
              </w:rPr>
            </w:pPr>
            <w:r w:rsidRPr="007D2A27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92BBC3F" w14:textId="77777777" w:rsidR="007D2A27" w:rsidRPr="007D2A27" w:rsidRDefault="007D2A27" w:rsidP="007D2A27">
            <w:pPr>
              <w:rPr>
                <w:b/>
                <w:bCs/>
              </w:rPr>
            </w:pPr>
            <w:r w:rsidRPr="007D2A27">
              <w:rPr>
                <w:b/>
                <w:bCs/>
              </w:rPr>
              <w:t>Costo estimado</w:t>
            </w:r>
          </w:p>
        </w:tc>
      </w:tr>
      <w:tr w:rsidR="007D2A27" w:rsidRPr="007D2A27" w14:paraId="5D3611BB" w14:textId="77777777" w:rsidTr="007D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C991" w14:textId="77777777" w:rsidR="007D2A27" w:rsidRPr="007D2A27" w:rsidRDefault="007D2A27" w:rsidP="007D2A27">
            <w:r w:rsidRPr="007D2A27">
              <w:rPr>
                <w:rFonts w:ascii="Segoe UI Emoji" w:hAnsi="Segoe UI Emoji" w:cs="Segoe UI Emoji"/>
              </w:rPr>
              <w:t>🛡️</w:t>
            </w:r>
            <w:r w:rsidRPr="007D2A27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78F4AA4C" w14:textId="77777777" w:rsidR="007D2A27" w:rsidRPr="007D2A27" w:rsidRDefault="007D2A27" w:rsidP="007D2A27">
            <w:r w:rsidRPr="007D2A27">
              <w:t>$11,000 MXN</w:t>
            </w:r>
          </w:p>
        </w:tc>
      </w:tr>
      <w:tr w:rsidR="007D2A27" w:rsidRPr="007D2A27" w14:paraId="5A98EC5C" w14:textId="77777777" w:rsidTr="007D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10F7" w14:textId="77777777" w:rsidR="007D2A27" w:rsidRPr="007D2A27" w:rsidRDefault="007D2A27" w:rsidP="007D2A27">
            <w:r w:rsidRPr="007D2A27">
              <w:rPr>
                <w:rFonts w:ascii="Segoe UI Emoji" w:hAnsi="Segoe UI Emoji" w:cs="Segoe UI Emoji"/>
              </w:rPr>
              <w:t>🚨</w:t>
            </w:r>
            <w:r w:rsidRPr="007D2A27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53BED25C" w14:textId="77777777" w:rsidR="007D2A27" w:rsidRPr="007D2A27" w:rsidRDefault="007D2A27" w:rsidP="007D2A27">
            <w:r w:rsidRPr="007D2A27">
              <w:t>$5,500 MXN</w:t>
            </w:r>
          </w:p>
        </w:tc>
      </w:tr>
      <w:tr w:rsidR="007D2A27" w:rsidRPr="007D2A27" w14:paraId="1F2B737A" w14:textId="77777777" w:rsidTr="007D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7690" w14:textId="77777777" w:rsidR="007D2A27" w:rsidRPr="007D2A27" w:rsidRDefault="007D2A27" w:rsidP="007D2A27">
            <w:r w:rsidRPr="007D2A27">
              <w:rPr>
                <w:rFonts w:ascii="Segoe UI Emoji" w:hAnsi="Segoe UI Emoji" w:cs="Segoe UI Emoji"/>
              </w:rPr>
              <w:lastRenderedPageBreak/>
              <w:t>🔄</w:t>
            </w:r>
            <w:r w:rsidRPr="007D2A27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07C156CC" w14:textId="77777777" w:rsidR="007D2A27" w:rsidRPr="007D2A27" w:rsidRDefault="007D2A27" w:rsidP="007D2A27">
            <w:r w:rsidRPr="007D2A27">
              <w:t>$9,000 MXN</w:t>
            </w:r>
          </w:p>
        </w:tc>
      </w:tr>
      <w:tr w:rsidR="007D2A27" w:rsidRPr="007D2A27" w14:paraId="285EA1F0" w14:textId="77777777" w:rsidTr="007D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DEF8" w14:textId="77777777" w:rsidR="007D2A27" w:rsidRPr="007D2A27" w:rsidRDefault="007D2A27" w:rsidP="007D2A27">
            <w:r w:rsidRPr="007D2A27">
              <w:rPr>
                <w:rFonts w:ascii="Segoe UI Emoji" w:hAnsi="Segoe UI Emoji" w:cs="Segoe UI Emoji"/>
              </w:rPr>
              <w:t>💥</w:t>
            </w:r>
            <w:r w:rsidRPr="007D2A27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6CEBAD27" w14:textId="77777777" w:rsidR="007D2A27" w:rsidRPr="007D2A27" w:rsidRDefault="007D2A27" w:rsidP="007D2A27">
            <w:r w:rsidRPr="007D2A27">
              <w:t>$88,000 MXN</w:t>
            </w:r>
          </w:p>
        </w:tc>
      </w:tr>
    </w:tbl>
    <w:p w14:paraId="517735E6" w14:textId="5EC25786" w:rsidR="007D2A27" w:rsidRPr="007D2A27" w:rsidRDefault="007D2A27" w:rsidP="007D2A27"/>
    <w:p w14:paraId="655B9DDB" w14:textId="77777777" w:rsidR="007D2A27" w:rsidRPr="007D2A27" w:rsidRDefault="007D2A27" w:rsidP="007D2A27">
      <w:pPr>
        <w:rPr>
          <w:b/>
          <w:bCs/>
        </w:rPr>
      </w:pPr>
      <w:r w:rsidRPr="007D2A27">
        <w:rPr>
          <w:rFonts w:ascii="Segoe UI Emoji" w:hAnsi="Segoe UI Emoji" w:cs="Segoe UI Emoji"/>
          <w:b/>
          <w:bCs/>
        </w:rPr>
        <w:t>📈</w:t>
      </w:r>
      <w:r w:rsidRPr="007D2A27">
        <w:rPr>
          <w:b/>
          <w:bCs/>
        </w:rPr>
        <w:t xml:space="preserve"> Análisis Costo-Beneficio</w:t>
      </w:r>
    </w:p>
    <w:p w14:paraId="06C3CA95" w14:textId="77777777" w:rsidR="007D2A27" w:rsidRPr="007D2A27" w:rsidRDefault="007D2A27" w:rsidP="007D2A27">
      <w:pPr>
        <w:numPr>
          <w:ilvl w:val="0"/>
          <w:numId w:val="2"/>
        </w:numPr>
      </w:pPr>
      <w:r w:rsidRPr="007D2A27">
        <w:rPr>
          <w:b/>
          <w:bCs/>
        </w:rPr>
        <w:t>Costo total de implementar todas las estrategias:</w:t>
      </w:r>
      <w:r w:rsidRPr="007D2A27">
        <w:br/>
        <w:t xml:space="preserve">$11,000 + $5,500 + $9,000 = </w:t>
      </w:r>
      <w:r w:rsidRPr="007D2A27">
        <w:rPr>
          <w:b/>
          <w:bCs/>
        </w:rPr>
        <w:t>$25,500 MXN</w:t>
      </w:r>
    </w:p>
    <w:p w14:paraId="203F5873" w14:textId="77777777" w:rsidR="007D2A27" w:rsidRPr="007D2A27" w:rsidRDefault="007D2A27" w:rsidP="007D2A27">
      <w:pPr>
        <w:numPr>
          <w:ilvl w:val="0"/>
          <w:numId w:val="2"/>
        </w:numPr>
      </w:pPr>
      <w:r w:rsidRPr="007D2A27">
        <w:rPr>
          <w:b/>
          <w:bCs/>
        </w:rPr>
        <w:t>Ahorro potencial si se previene o controla el riesgo:</w:t>
      </w:r>
      <w:r w:rsidRPr="007D2A27">
        <w:br/>
        <w:t xml:space="preserve">$88,000 – $25,500 = </w:t>
      </w:r>
      <w:r w:rsidRPr="007D2A27">
        <w:rPr>
          <w:b/>
          <w:bCs/>
        </w:rPr>
        <w:t>$62,500 MXN</w:t>
      </w:r>
    </w:p>
    <w:p w14:paraId="3930EE99" w14:textId="77777777" w:rsidR="007D2A27" w:rsidRPr="007D2A27" w:rsidRDefault="007D2A27" w:rsidP="007D2A27">
      <w:pPr>
        <w:numPr>
          <w:ilvl w:val="0"/>
          <w:numId w:val="2"/>
        </w:numPr>
      </w:pPr>
      <w:r w:rsidRPr="007D2A27">
        <w:rPr>
          <w:b/>
          <w:bCs/>
        </w:rPr>
        <w:t>Retorno estimado de la inversión en gestión del riesgo:</w:t>
      </w:r>
      <w:r w:rsidRPr="007D2A27">
        <w:br/>
        <w:t xml:space="preserve">≈ </w:t>
      </w:r>
      <w:r w:rsidRPr="007D2A27">
        <w:rPr>
          <w:b/>
          <w:bCs/>
        </w:rPr>
        <w:t>245% de ROI</w:t>
      </w:r>
    </w:p>
    <w:p w14:paraId="1A2C2701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A13BA"/>
    <w:multiLevelType w:val="multilevel"/>
    <w:tmpl w:val="0E7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85DCD"/>
    <w:multiLevelType w:val="multilevel"/>
    <w:tmpl w:val="A49C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090063">
    <w:abstractNumId w:val="1"/>
  </w:num>
  <w:num w:numId="2" w16cid:durableId="131787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27"/>
    <w:rsid w:val="000174C6"/>
    <w:rsid w:val="000B2163"/>
    <w:rsid w:val="00747000"/>
    <w:rsid w:val="007D2A27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895D"/>
  <w15:chartTrackingRefBased/>
  <w15:docId w15:val="{54918D95-B8BF-4781-B8C8-100C80F0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A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A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A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A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A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A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A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A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A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A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A27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7D2A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713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2025-07-01T04:46:00Z</dcterms:created>
  <dcterms:modified xsi:type="dcterms:W3CDTF">2025-07-01T04:46:00Z</dcterms:modified>
</cp:coreProperties>
</file>