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35388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No cumplir con regulaciones (ej. LFPDPPP, GDPR)</w:t>
      </w:r>
    </w:p>
    <w:p w14:paraId="74B84180" w14:textId="77777777" w:rsidR="00D12C99" w:rsidRPr="00D12C99" w:rsidRDefault="00D12C99" w:rsidP="00D12C99">
      <w:pPr>
        <w:numPr>
          <w:ilvl w:val="0"/>
          <w:numId w:val="1"/>
        </w:numPr>
      </w:pPr>
      <w:r w:rsidRPr="00D12C99">
        <w:rPr>
          <w:b/>
          <w:bCs/>
        </w:rPr>
        <w:t>Tipo de riesgo:</w:t>
      </w:r>
      <w:r w:rsidRPr="00D12C99">
        <w:t xml:space="preserve"> Legal / Técnico / Estratégico</w:t>
      </w:r>
    </w:p>
    <w:p w14:paraId="5BB5CC12" w14:textId="77777777" w:rsidR="00D12C99" w:rsidRPr="00D12C99" w:rsidRDefault="00D12C99" w:rsidP="00D12C99">
      <w:pPr>
        <w:numPr>
          <w:ilvl w:val="0"/>
          <w:numId w:val="1"/>
        </w:numPr>
      </w:pPr>
      <w:r w:rsidRPr="00D12C99">
        <w:rPr>
          <w:b/>
          <w:bCs/>
        </w:rPr>
        <w:t>Categoría:</w:t>
      </w:r>
      <w:r w:rsidRPr="00D12C99">
        <w:t xml:space="preserve"> Cumplimiento normativo / Protección de datos / Gobernanza</w:t>
      </w:r>
    </w:p>
    <w:p w14:paraId="6862B005" w14:textId="03A4C005" w:rsidR="00D12C99" w:rsidRPr="00D12C99" w:rsidRDefault="00D12C99" w:rsidP="00D12C99"/>
    <w:p w14:paraId="2D0795B8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1"/>
        <w:gridCol w:w="6817"/>
      </w:tblGrid>
      <w:tr w:rsidR="00D12C99" w:rsidRPr="00D12C99" w14:paraId="03549C88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78EE2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Elemento</w:t>
            </w:r>
          </w:p>
        </w:tc>
        <w:tc>
          <w:tcPr>
            <w:tcW w:w="0" w:type="auto"/>
            <w:hideMark/>
          </w:tcPr>
          <w:p w14:paraId="1801422E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Detalle</w:t>
            </w:r>
          </w:p>
        </w:tc>
      </w:tr>
      <w:tr w:rsidR="00D12C99" w:rsidRPr="00D12C99" w14:paraId="7DBCE985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5BB43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Nombre del riesgo</w:t>
            </w:r>
          </w:p>
        </w:tc>
        <w:tc>
          <w:tcPr>
            <w:tcW w:w="0" w:type="auto"/>
            <w:hideMark/>
          </w:tcPr>
          <w:p w14:paraId="56EDD979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No cumplir con regulaciones (LFPDPPP, GDPR, etc.)</w:t>
            </w:r>
          </w:p>
        </w:tc>
      </w:tr>
      <w:tr w:rsidR="00D12C99" w:rsidRPr="00D12C99" w14:paraId="36801280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7891A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Categoría</w:t>
            </w:r>
          </w:p>
        </w:tc>
        <w:tc>
          <w:tcPr>
            <w:tcW w:w="0" w:type="auto"/>
            <w:hideMark/>
          </w:tcPr>
          <w:p w14:paraId="603398F7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Legal / Seguridad / Gestión de datos personales</w:t>
            </w:r>
          </w:p>
        </w:tc>
      </w:tr>
      <w:tr w:rsidR="00D12C99" w:rsidRPr="00D12C99" w14:paraId="0FA4DF24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27903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Causas probables</w:t>
            </w:r>
          </w:p>
        </w:tc>
        <w:tc>
          <w:tcPr>
            <w:tcW w:w="0" w:type="auto"/>
            <w:hideMark/>
          </w:tcPr>
          <w:p w14:paraId="78F950FC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Desconocimiento normativo, falta de asesoría legal, omisión de políticas de privacidad, almacenamiento indebido de datos, ausencia de consentimiento.</w:t>
            </w:r>
          </w:p>
        </w:tc>
      </w:tr>
      <w:tr w:rsidR="00D12C99" w:rsidRPr="00D12C99" w14:paraId="54A9670F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12AD7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Consecuencias</w:t>
            </w:r>
          </w:p>
        </w:tc>
        <w:tc>
          <w:tcPr>
            <w:tcW w:w="0" w:type="auto"/>
            <w:hideMark/>
          </w:tcPr>
          <w:p w14:paraId="04A54DE1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12C99">
              <w:t>Multas económicas</w:t>
            </w:r>
            <w:proofErr w:type="gramEnd"/>
            <w:r w:rsidRPr="00D12C99">
              <w:t>, sanciones legales, bloqueo de operaciones, daño reputacional, pérdida de confianza del usuario.</w:t>
            </w:r>
          </w:p>
        </w:tc>
      </w:tr>
      <w:tr w:rsidR="00D12C99" w:rsidRPr="00D12C99" w14:paraId="7E701061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39EBE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Fuente</w:t>
            </w:r>
          </w:p>
        </w:tc>
        <w:tc>
          <w:tcPr>
            <w:tcW w:w="0" w:type="auto"/>
            <w:hideMark/>
          </w:tcPr>
          <w:p w14:paraId="144D8EE8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Auditorías externas, quejas de usuarios, revisiones regulatorias, escaneos de cumplimiento, pruebas legales.</w:t>
            </w:r>
          </w:p>
        </w:tc>
      </w:tr>
    </w:tbl>
    <w:p w14:paraId="2C314FA0" w14:textId="4641E0F7" w:rsidR="00D12C99" w:rsidRPr="00D12C99" w:rsidRDefault="00D12C99" w:rsidP="00D12C99"/>
    <w:p w14:paraId="7AC886A9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88"/>
        <w:gridCol w:w="6740"/>
      </w:tblGrid>
      <w:tr w:rsidR="00D12C99" w:rsidRPr="00D12C99" w14:paraId="29F2556E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303EB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Criterio</w:t>
            </w:r>
          </w:p>
        </w:tc>
        <w:tc>
          <w:tcPr>
            <w:tcW w:w="0" w:type="auto"/>
            <w:hideMark/>
          </w:tcPr>
          <w:p w14:paraId="151A3866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Valoración</w:t>
            </w:r>
          </w:p>
        </w:tc>
      </w:tr>
      <w:tr w:rsidR="00D12C99" w:rsidRPr="00D12C99" w14:paraId="2D9EE4B1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43587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Probabilidad de ocurrencia</w:t>
            </w:r>
          </w:p>
        </w:tc>
        <w:tc>
          <w:tcPr>
            <w:tcW w:w="0" w:type="auto"/>
            <w:hideMark/>
          </w:tcPr>
          <w:p w14:paraId="12464A59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Media-Alta (especialmente en empresas pequeñas o startups sin asesoría legal continua)</w:t>
            </w:r>
          </w:p>
        </w:tc>
      </w:tr>
      <w:tr w:rsidR="00D12C99" w:rsidRPr="00D12C99" w14:paraId="38CCCB62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82228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Impacto potencial</w:t>
            </w:r>
          </w:p>
        </w:tc>
        <w:tc>
          <w:tcPr>
            <w:tcW w:w="0" w:type="auto"/>
            <w:hideMark/>
          </w:tcPr>
          <w:p w14:paraId="0A0339C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Crítico (implica responsabilidad jurídica y sanciones económicas graves)</w:t>
            </w:r>
          </w:p>
        </w:tc>
      </w:tr>
      <w:tr w:rsidR="00D12C99" w:rsidRPr="00D12C99" w14:paraId="09C7F0CA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32FA4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Nivel de riesgo</w:t>
            </w:r>
          </w:p>
        </w:tc>
        <w:tc>
          <w:tcPr>
            <w:tcW w:w="0" w:type="auto"/>
            <w:hideMark/>
          </w:tcPr>
          <w:p w14:paraId="46677388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Muy alto</w:t>
            </w:r>
          </w:p>
        </w:tc>
      </w:tr>
      <w:tr w:rsidR="00D12C99" w:rsidRPr="00D12C99" w14:paraId="164E7F97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3AB1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Indicadores de riesgo</w:t>
            </w:r>
          </w:p>
        </w:tc>
        <w:tc>
          <w:tcPr>
            <w:tcW w:w="0" w:type="auto"/>
            <w:hideMark/>
          </w:tcPr>
          <w:p w14:paraId="377172D1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Falta de política de privacidad, datos personales sin consentimiento explícito, ausencia de mecanismos de revocación de consentimiento, retención indefinida de datos.</w:t>
            </w:r>
          </w:p>
        </w:tc>
      </w:tr>
    </w:tbl>
    <w:p w14:paraId="5C817827" w14:textId="626723DB" w:rsidR="00D12C99" w:rsidRPr="00D12C99" w:rsidRDefault="00D12C99" w:rsidP="00D12C99"/>
    <w:p w14:paraId="6DEB6820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lastRenderedPageBreak/>
        <w:t>3. DEFINICIÓN DE MEDIDAS DE CONTROL</w:t>
      </w:r>
    </w:p>
    <w:p w14:paraId="7B068C68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43"/>
        <w:gridCol w:w="1827"/>
        <w:gridCol w:w="2958"/>
      </w:tblGrid>
      <w:tr w:rsidR="00D12C99" w:rsidRPr="00D12C99" w14:paraId="58C06B23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56A7E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13132F3B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Responsable</w:t>
            </w:r>
          </w:p>
        </w:tc>
        <w:tc>
          <w:tcPr>
            <w:tcW w:w="0" w:type="auto"/>
            <w:hideMark/>
          </w:tcPr>
          <w:p w14:paraId="62079A89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Herramientas / Recursos</w:t>
            </w:r>
          </w:p>
        </w:tc>
      </w:tr>
      <w:tr w:rsidR="00D12C99" w:rsidRPr="00D12C99" w14:paraId="79C47EEB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AF0BC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Contratar asesoría legal especializada en protección de datos</w:t>
            </w:r>
          </w:p>
        </w:tc>
        <w:tc>
          <w:tcPr>
            <w:tcW w:w="0" w:type="auto"/>
            <w:hideMark/>
          </w:tcPr>
          <w:p w14:paraId="32524007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Dirección / Legal</w:t>
            </w:r>
          </w:p>
        </w:tc>
        <w:tc>
          <w:tcPr>
            <w:tcW w:w="0" w:type="auto"/>
            <w:hideMark/>
          </w:tcPr>
          <w:p w14:paraId="186F1D52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Despacho jurídico, consultores externos</w:t>
            </w:r>
          </w:p>
        </w:tc>
      </w:tr>
      <w:tr w:rsidR="00D12C99" w:rsidRPr="00D12C99" w14:paraId="5CB8ED0E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5FD0E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Desarrollar y publicar política de privacidad clara y accesible</w:t>
            </w:r>
          </w:p>
        </w:tc>
        <w:tc>
          <w:tcPr>
            <w:tcW w:w="0" w:type="auto"/>
            <w:hideMark/>
          </w:tcPr>
          <w:p w14:paraId="5209A2F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Legal / PM</w:t>
            </w:r>
          </w:p>
        </w:tc>
        <w:tc>
          <w:tcPr>
            <w:tcW w:w="0" w:type="auto"/>
            <w:hideMark/>
          </w:tcPr>
          <w:p w14:paraId="56BE470F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Página web, documentos legales</w:t>
            </w:r>
          </w:p>
        </w:tc>
      </w:tr>
      <w:tr w:rsidR="00D12C99" w:rsidRPr="00D12C99" w14:paraId="5CE2E348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B0D6D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Solicitar consentimiento explícito para el tratamiento de datos</w:t>
            </w:r>
          </w:p>
        </w:tc>
        <w:tc>
          <w:tcPr>
            <w:tcW w:w="0" w:type="auto"/>
            <w:hideMark/>
          </w:tcPr>
          <w:p w14:paraId="4EEED22F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Desarrollo / Legal</w:t>
            </w:r>
          </w:p>
        </w:tc>
        <w:tc>
          <w:tcPr>
            <w:tcW w:w="0" w:type="auto"/>
            <w:hideMark/>
          </w:tcPr>
          <w:p w14:paraId="3B0228C5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Formularios digitales, registros de consentimiento</w:t>
            </w:r>
          </w:p>
        </w:tc>
      </w:tr>
      <w:tr w:rsidR="00D12C99" w:rsidRPr="00D12C99" w14:paraId="351FCD4F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63992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Clasificar y documentar los datos personales tratados</w:t>
            </w:r>
          </w:p>
        </w:tc>
        <w:tc>
          <w:tcPr>
            <w:tcW w:w="0" w:type="auto"/>
            <w:hideMark/>
          </w:tcPr>
          <w:p w14:paraId="464B458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Seguridad / QA</w:t>
            </w:r>
          </w:p>
        </w:tc>
        <w:tc>
          <w:tcPr>
            <w:tcW w:w="0" w:type="auto"/>
            <w:hideMark/>
          </w:tcPr>
          <w:p w14:paraId="50B7C57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Inventario de datos, herramientas DLP</w:t>
            </w:r>
          </w:p>
        </w:tc>
      </w:tr>
      <w:tr w:rsidR="00D12C99" w:rsidRPr="00D12C99" w14:paraId="1B30ADF4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4306F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Establecer tiempo máximo de retención y mecanismos de eliminación segura</w:t>
            </w:r>
          </w:p>
        </w:tc>
        <w:tc>
          <w:tcPr>
            <w:tcW w:w="0" w:type="auto"/>
            <w:hideMark/>
          </w:tcPr>
          <w:p w14:paraId="4192D8E8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Arquitectura / Legal</w:t>
            </w:r>
          </w:p>
        </w:tc>
        <w:tc>
          <w:tcPr>
            <w:tcW w:w="0" w:type="auto"/>
            <w:hideMark/>
          </w:tcPr>
          <w:p w14:paraId="39981A2B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 xml:space="preserve">Cron </w:t>
            </w:r>
            <w:proofErr w:type="spellStart"/>
            <w:r w:rsidRPr="00D12C99">
              <w:t>jobs</w:t>
            </w:r>
            <w:proofErr w:type="spellEnd"/>
            <w:r w:rsidRPr="00D12C99">
              <w:t>, scripts de limpieza, políticas internas</w:t>
            </w:r>
          </w:p>
        </w:tc>
      </w:tr>
    </w:tbl>
    <w:p w14:paraId="358E244F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57"/>
        <w:gridCol w:w="2038"/>
        <w:gridCol w:w="2733"/>
      </w:tblGrid>
      <w:tr w:rsidR="00D12C99" w:rsidRPr="00D12C99" w14:paraId="0621E99E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3CD28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77B244EE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Responsable</w:t>
            </w:r>
          </w:p>
        </w:tc>
        <w:tc>
          <w:tcPr>
            <w:tcW w:w="0" w:type="auto"/>
            <w:hideMark/>
          </w:tcPr>
          <w:p w14:paraId="0D0B50A8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Herramientas / Recursos</w:t>
            </w:r>
          </w:p>
        </w:tc>
      </w:tr>
      <w:tr w:rsidR="00D12C99" w:rsidRPr="00D12C99" w14:paraId="694090E1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C08CB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Suspender temporalmente operaciones de tratamiento de datos</w:t>
            </w:r>
          </w:p>
        </w:tc>
        <w:tc>
          <w:tcPr>
            <w:tcW w:w="0" w:type="auto"/>
            <w:hideMark/>
          </w:tcPr>
          <w:p w14:paraId="0EBA4F02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Dirección / QA</w:t>
            </w:r>
          </w:p>
        </w:tc>
        <w:tc>
          <w:tcPr>
            <w:tcW w:w="0" w:type="auto"/>
            <w:hideMark/>
          </w:tcPr>
          <w:p w14:paraId="1C75AB7D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Modo mantenimiento, control legal</w:t>
            </w:r>
          </w:p>
        </w:tc>
      </w:tr>
      <w:tr w:rsidR="00D12C99" w:rsidRPr="00D12C99" w14:paraId="062300A8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309F6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Corregir flujos de recopilación sin consentimiento</w:t>
            </w:r>
          </w:p>
        </w:tc>
        <w:tc>
          <w:tcPr>
            <w:tcW w:w="0" w:type="auto"/>
            <w:hideMark/>
          </w:tcPr>
          <w:p w14:paraId="28A216BC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Dev / Legal</w:t>
            </w:r>
          </w:p>
        </w:tc>
        <w:tc>
          <w:tcPr>
            <w:tcW w:w="0" w:type="auto"/>
            <w:hideMark/>
          </w:tcPr>
          <w:p w14:paraId="6D4EE138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Scripts, revisión de formularios</w:t>
            </w:r>
          </w:p>
        </w:tc>
      </w:tr>
      <w:tr w:rsidR="00D12C99" w:rsidRPr="00D12C99" w14:paraId="7F30B301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CE24F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Notificar de forma proactiva a usuarios y autoridades</w:t>
            </w:r>
          </w:p>
        </w:tc>
        <w:tc>
          <w:tcPr>
            <w:tcW w:w="0" w:type="auto"/>
            <w:hideMark/>
          </w:tcPr>
          <w:p w14:paraId="3FE2A9CB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Comunicación / Legal</w:t>
            </w:r>
          </w:p>
        </w:tc>
        <w:tc>
          <w:tcPr>
            <w:tcW w:w="0" w:type="auto"/>
            <w:hideMark/>
          </w:tcPr>
          <w:p w14:paraId="7598BA51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Plantillas de aviso, correo certificado</w:t>
            </w:r>
          </w:p>
        </w:tc>
      </w:tr>
    </w:tbl>
    <w:p w14:paraId="0A5017B1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93"/>
        <w:gridCol w:w="1878"/>
        <w:gridCol w:w="3057"/>
      </w:tblGrid>
      <w:tr w:rsidR="00D12C99" w:rsidRPr="00D12C99" w14:paraId="54958188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8B30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2C4D7885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Responsable</w:t>
            </w:r>
          </w:p>
        </w:tc>
        <w:tc>
          <w:tcPr>
            <w:tcW w:w="0" w:type="auto"/>
            <w:hideMark/>
          </w:tcPr>
          <w:p w14:paraId="3315561E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Herramientas / Recursos</w:t>
            </w:r>
          </w:p>
        </w:tc>
      </w:tr>
      <w:tr w:rsidR="00D12C99" w:rsidRPr="00D12C99" w14:paraId="786C54A5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726EF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Presentar respuesta formal ante autoridades</w:t>
            </w:r>
          </w:p>
        </w:tc>
        <w:tc>
          <w:tcPr>
            <w:tcW w:w="0" w:type="auto"/>
            <w:hideMark/>
          </w:tcPr>
          <w:p w14:paraId="6FBD6135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Legal</w:t>
            </w:r>
          </w:p>
        </w:tc>
        <w:tc>
          <w:tcPr>
            <w:tcW w:w="0" w:type="auto"/>
            <w:hideMark/>
          </w:tcPr>
          <w:p w14:paraId="4F472BE8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Documentación jurídica, asesores</w:t>
            </w:r>
          </w:p>
        </w:tc>
      </w:tr>
      <w:tr w:rsidR="00D12C99" w:rsidRPr="00D12C99" w14:paraId="39F4B7BE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83753" w14:textId="77777777" w:rsidR="00D12C99" w:rsidRPr="00D12C99" w:rsidRDefault="00D12C99" w:rsidP="00D12C99">
            <w:pPr>
              <w:spacing w:after="160" w:line="278" w:lineRule="auto"/>
            </w:pPr>
            <w:r w:rsidRPr="00D12C99">
              <w:lastRenderedPageBreak/>
              <w:t>Revisar y reforzar políticas internas de cumplimiento normativo</w:t>
            </w:r>
          </w:p>
        </w:tc>
        <w:tc>
          <w:tcPr>
            <w:tcW w:w="0" w:type="auto"/>
            <w:hideMark/>
          </w:tcPr>
          <w:p w14:paraId="436F4EE2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QA / PMO</w:t>
            </w:r>
          </w:p>
        </w:tc>
        <w:tc>
          <w:tcPr>
            <w:tcW w:w="0" w:type="auto"/>
            <w:hideMark/>
          </w:tcPr>
          <w:p w14:paraId="203204F4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 xml:space="preserve">Auditorías legales, </w:t>
            </w:r>
            <w:proofErr w:type="spellStart"/>
            <w:r w:rsidRPr="00D12C99">
              <w:t>checklist</w:t>
            </w:r>
            <w:proofErr w:type="spellEnd"/>
            <w:r w:rsidRPr="00D12C99">
              <w:t xml:space="preserve"> de cumplimiento</w:t>
            </w:r>
          </w:p>
        </w:tc>
      </w:tr>
      <w:tr w:rsidR="00D12C99" w:rsidRPr="00D12C99" w14:paraId="28CE7C59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9C937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Incluir cumplimiento legal como criterio obligatorio de desarrollo</w:t>
            </w:r>
          </w:p>
        </w:tc>
        <w:tc>
          <w:tcPr>
            <w:tcW w:w="0" w:type="auto"/>
            <w:hideMark/>
          </w:tcPr>
          <w:p w14:paraId="4FE930F9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PM / QA</w:t>
            </w:r>
          </w:p>
        </w:tc>
        <w:tc>
          <w:tcPr>
            <w:tcW w:w="0" w:type="auto"/>
            <w:hideMark/>
          </w:tcPr>
          <w:p w14:paraId="4008B32C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12C99">
              <w:t>Checklists</w:t>
            </w:r>
            <w:proofErr w:type="spellEnd"/>
            <w:r w:rsidRPr="00D12C99">
              <w:t>, nuevas políticas</w:t>
            </w:r>
          </w:p>
        </w:tc>
      </w:tr>
      <w:tr w:rsidR="00D12C99" w:rsidRPr="00D12C99" w14:paraId="06E9624E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52240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Capacitar al equipo en manejo legal de datos personales</w:t>
            </w:r>
          </w:p>
        </w:tc>
        <w:tc>
          <w:tcPr>
            <w:tcW w:w="0" w:type="auto"/>
            <w:hideMark/>
          </w:tcPr>
          <w:p w14:paraId="527FA267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Recursos Humanos</w:t>
            </w:r>
          </w:p>
        </w:tc>
        <w:tc>
          <w:tcPr>
            <w:tcW w:w="0" w:type="auto"/>
            <w:hideMark/>
          </w:tcPr>
          <w:p w14:paraId="05862941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 xml:space="preserve">Talleres, </w:t>
            </w:r>
            <w:proofErr w:type="spellStart"/>
            <w:r w:rsidRPr="00D12C99">
              <w:t>webinars</w:t>
            </w:r>
            <w:proofErr w:type="spellEnd"/>
            <w:r w:rsidRPr="00D12C99">
              <w:t>, guía interna</w:t>
            </w:r>
          </w:p>
        </w:tc>
      </w:tr>
    </w:tbl>
    <w:p w14:paraId="426D0CF3" w14:textId="29D77090" w:rsidR="00D12C99" w:rsidRPr="00D12C99" w:rsidRDefault="00D12C99" w:rsidP="00D12C99"/>
    <w:p w14:paraId="6C968C1C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73"/>
        <w:gridCol w:w="2839"/>
        <w:gridCol w:w="1916"/>
      </w:tblGrid>
      <w:tr w:rsidR="00D12C99" w:rsidRPr="00D12C99" w14:paraId="48FEE38F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9F319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Escenario de materialización</w:t>
            </w:r>
          </w:p>
        </w:tc>
        <w:tc>
          <w:tcPr>
            <w:tcW w:w="0" w:type="auto"/>
            <w:hideMark/>
          </w:tcPr>
          <w:p w14:paraId="553FF9B2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Impacto directo</w:t>
            </w:r>
          </w:p>
        </w:tc>
        <w:tc>
          <w:tcPr>
            <w:tcW w:w="0" w:type="auto"/>
            <w:hideMark/>
          </w:tcPr>
          <w:p w14:paraId="125B05EC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Costo estimado (MXN)</w:t>
            </w:r>
          </w:p>
        </w:tc>
      </w:tr>
      <w:tr w:rsidR="00D12C99" w:rsidRPr="00D12C99" w14:paraId="2E80BB4C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CC0F5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Multas por incumplimiento de LFPDPPP / GDPR</w:t>
            </w:r>
          </w:p>
        </w:tc>
        <w:tc>
          <w:tcPr>
            <w:tcW w:w="0" w:type="auto"/>
            <w:hideMark/>
          </w:tcPr>
          <w:p w14:paraId="6833794D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Sanciones legales y económicas</w:t>
            </w:r>
          </w:p>
        </w:tc>
        <w:tc>
          <w:tcPr>
            <w:tcW w:w="0" w:type="auto"/>
            <w:hideMark/>
          </w:tcPr>
          <w:p w14:paraId="19C17A62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$80,000 MXN</w:t>
            </w:r>
          </w:p>
        </w:tc>
      </w:tr>
      <w:tr w:rsidR="00D12C99" w:rsidRPr="00D12C99" w14:paraId="12E903A8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E2735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Suspensión temporal de operaciones por orden judicial</w:t>
            </w:r>
          </w:p>
        </w:tc>
        <w:tc>
          <w:tcPr>
            <w:tcW w:w="0" w:type="auto"/>
            <w:hideMark/>
          </w:tcPr>
          <w:p w14:paraId="1D52D281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Inactividad y pérdida de ingresos</w:t>
            </w:r>
          </w:p>
        </w:tc>
        <w:tc>
          <w:tcPr>
            <w:tcW w:w="0" w:type="auto"/>
            <w:hideMark/>
          </w:tcPr>
          <w:p w14:paraId="0D6265D3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$25,000 MXN</w:t>
            </w:r>
          </w:p>
        </w:tc>
      </w:tr>
      <w:tr w:rsidR="00D12C99" w:rsidRPr="00D12C99" w14:paraId="0BD8073A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DF9C2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Costo de regularización legal y actualización de políticas</w:t>
            </w:r>
          </w:p>
        </w:tc>
        <w:tc>
          <w:tcPr>
            <w:tcW w:w="0" w:type="auto"/>
            <w:hideMark/>
          </w:tcPr>
          <w:p w14:paraId="34A34405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Consultoría, redacción de documentos</w:t>
            </w:r>
          </w:p>
        </w:tc>
        <w:tc>
          <w:tcPr>
            <w:tcW w:w="0" w:type="auto"/>
            <w:hideMark/>
          </w:tcPr>
          <w:p w14:paraId="767544A9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$12,000 MXN</w:t>
            </w:r>
          </w:p>
        </w:tc>
      </w:tr>
      <w:tr w:rsidR="00D12C99" w:rsidRPr="00D12C99" w14:paraId="33DB3CE9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9EB0C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Pérdida de confianza y usuarios por reputación afectada</w:t>
            </w:r>
          </w:p>
        </w:tc>
        <w:tc>
          <w:tcPr>
            <w:tcW w:w="0" w:type="auto"/>
            <w:hideMark/>
          </w:tcPr>
          <w:p w14:paraId="20DB274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Deserción de clientes / usuarios</w:t>
            </w:r>
          </w:p>
        </w:tc>
        <w:tc>
          <w:tcPr>
            <w:tcW w:w="0" w:type="auto"/>
            <w:hideMark/>
          </w:tcPr>
          <w:p w14:paraId="127F2C82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$20,000 MXN</w:t>
            </w:r>
          </w:p>
        </w:tc>
      </w:tr>
      <w:tr w:rsidR="00D12C99" w:rsidRPr="00D12C99" w14:paraId="7F9D0650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C8DA2" w14:textId="77777777" w:rsidR="00D12C99" w:rsidRPr="00D12C99" w:rsidRDefault="00D12C99" w:rsidP="00D12C99">
            <w:pPr>
              <w:spacing w:after="160" w:line="278" w:lineRule="auto"/>
            </w:pPr>
            <w:proofErr w:type="gramStart"/>
            <w:r w:rsidRPr="00D12C99">
              <w:t>Total</w:t>
            </w:r>
            <w:proofErr w:type="gramEnd"/>
            <w:r w:rsidRPr="00D12C9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8927BA2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69DD263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 xml:space="preserve">→ </w:t>
            </w:r>
            <w:r w:rsidRPr="00D12C99">
              <w:rPr>
                <w:b/>
                <w:bCs/>
              </w:rPr>
              <w:t>$137,000 MXN</w:t>
            </w:r>
          </w:p>
        </w:tc>
      </w:tr>
    </w:tbl>
    <w:p w14:paraId="46082FE9" w14:textId="4905FC49" w:rsidR="00D12C99" w:rsidRPr="00D12C99" w:rsidRDefault="00D12C99" w:rsidP="00D12C99"/>
    <w:p w14:paraId="4322D96F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5. COSTO DE IMPLEMENTACIÓN DE ESTRATEGIAS DE CONTROL</w:t>
      </w:r>
    </w:p>
    <w:p w14:paraId="2AFC3E5C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92"/>
        <w:gridCol w:w="2536"/>
      </w:tblGrid>
      <w:tr w:rsidR="00D12C99" w:rsidRPr="00D12C99" w14:paraId="6E4EFE86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10A64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1F28764C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Costo estimado (MXN)</w:t>
            </w:r>
          </w:p>
        </w:tc>
      </w:tr>
      <w:tr w:rsidR="00D12C99" w:rsidRPr="00D12C99" w14:paraId="55E2AE94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74E5E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Asesoría legal externa y redacción de política de privacidad</w:t>
            </w:r>
          </w:p>
        </w:tc>
        <w:tc>
          <w:tcPr>
            <w:tcW w:w="0" w:type="auto"/>
            <w:hideMark/>
          </w:tcPr>
          <w:p w14:paraId="4CD6575F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$6,000 MXN</w:t>
            </w:r>
          </w:p>
        </w:tc>
      </w:tr>
      <w:tr w:rsidR="00D12C99" w:rsidRPr="00D12C99" w14:paraId="094F6ADC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04026" w14:textId="77777777" w:rsidR="00D12C99" w:rsidRPr="00D12C99" w:rsidRDefault="00D12C99" w:rsidP="00D12C99">
            <w:pPr>
              <w:spacing w:after="160" w:line="278" w:lineRule="auto"/>
            </w:pPr>
            <w:r w:rsidRPr="00D12C99">
              <w:lastRenderedPageBreak/>
              <w:t>Diseño e implementación de formulario de consentimiento</w:t>
            </w:r>
          </w:p>
        </w:tc>
        <w:tc>
          <w:tcPr>
            <w:tcW w:w="0" w:type="auto"/>
            <w:hideMark/>
          </w:tcPr>
          <w:p w14:paraId="45B9F095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$2,000 MXN</w:t>
            </w:r>
          </w:p>
        </w:tc>
      </w:tr>
      <w:tr w:rsidR="00D12C99" w:rsidRPr="00D12C99" w14:paraId="50D1B452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32E85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Clasificación y documentación de datos tratados</w:t>
            </w:r>
          </w:p>
        </w:tc>
        <w:tc>
          <w:tcPr>
            <w:tcW w:w="0" w:type="auto"/>
            <w:hideMark/>
          </w:tcPr>
          <w:p w14:paraId="48DC91C9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$2,500 MXN</w:t>
            </w:r>
          </w:p>
        </w:tc>
      </w:tr>
      <w:tr w:rsidR="00D12C99" w:rsidRPr="00D12C99" w14:paraId="34B5D008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F81A3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Implementación de eliminación segura de datos</w:t>
            </w:r>
          </w:p>
        </w:tc>
        <w:tc>
          <w:tcPr>
            <w:tcW w:w="0" w:type="auto"/>
            <w:hideMark/>
          </w:tcPr>
          <w:p w14:paraId="401D0782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$2,000 MXN</w:t>
            </w:r>
          </w:p>
        </w:tc>
      </w:tr>
      <w:tr w:rsidR="00D12C99" w:rsidRPr="00D12C99" w14:paraId="2CFFD88B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A9986" w14:textId="77777777" w:rsidR="00D12C99" w:rsidRPr="00D12C99" w:rsidRDefault="00D12C99" w:rsidP="00D12C99">
            <w:pPr>
              <w:spacing w:after="160" w:line="278" w:lineRule="auto"/>
            </w:pPr>
            <w:proofErr w:type="gramStart"/>
            <w:r w:rsidRPr="00D12C99">
              <w:t>Total</w:t>
            </w:r>
            <w:proofErr w:type="gramEnd"/>
            <w:r w:rsidRPr="00D12C99">
              <w:t xml:space="preserve"> medidas preventivas:</w:t>
            </w:r>
          </w:p>
        </w:tc>
        <w:tc>
          <w:tcPr>
            <w:tcW w:w="0" w:type="auto"/>
            <w:hideMark/>
          </w:tcPr>
          <w:p w14:paraId="51E0829E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→ $12,500 MXN</w:t>
            </w:r>
          </w:p>
        </w:tc>
      </w:tr>
    </w:tbl>
    <w:p w14:paraId="6E230A9C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322"/>
        <w:gridCol w:w="2645"/>
      </w:tblGrid>
      <w:tr w:rsidR="00D12C99" w:rsidRPr="00D12C99" w14:paraId="4F664041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AF2C4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292018DB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Costo estimado (MXN)</w:t>
            </w:r>
          </w:p>
        </w:tc>
      </w:tr>
      <w:tr w:rsidR="00D12C99" w:rsidRPr="00D12C99" w14:paraId="0B17ED80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BEE62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Suspensión y reconfiguración de flujos ilegales</w:t>
            </w:r>
          </w:p>
        </w:tc>
        <w:tc>
          <w:tcPr>
            <w:tcW w:w="0" w:type="auto"/>
            <w:hideMark/>
          </w:tcPr>
          <w:p w14:paraId="64B4E73D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$3,000 MXN</w:t>
            </w:r>
          </w:p>
        </w:tc>
      </w:tr>
      <w:tr w:rsidR="00D12C99" w:rsidRPr="00D12C99" w14:paraId="0C8F94C5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EEEEA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Notificación oficial a usuarios y autoridades</w:t>
            </w:r>
          </w:p>
        </w:tc>
        <w:tc>
          <w:tcPr>
            <w:tcW w:w="0" w:type="auto"/>
            <w:hideMark/>
          </w:tcPr>
          <w:p w14:paraId="62204F50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$2,000 MXN</w:t>
            </w:r>
          </w:p>
        </w:tc>
      </w:tr>
      <w:tr w:rsidR="00D12C99" w:rsidRPr="00D12C99" w14:paraId="1455D2AA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B01D6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Soporte y ajuste legal en medio de incidente</w:t>
            </w:r>
          </w:p>
        </w:tc>
        <w:tc>
          <w:tcPr>
            <w:tcW w:w="0" w:type="auto"/>
            <w:hideMark/>
          </w:tcPr>
          <w:p w14:paraId="07925865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$2,500 MXN</w:t>
            </w:r>
          </w:p>
        </w:tc>
      </w:tr>
      <w:tr w:rsidR="00D12C99" w:rsidRPr="00D12C99" w14:paraId="7C3FA69A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F9189" w14:textId="77777777" w:rsidR="00D12C99" w:rsidRPr="00D12C99" w:rsidRDefault="00D12C99" w:rsidP="00D12C99">
            <w:pPr>
              <w:spacing w:after="160" w:line="278" w:lineRule="auto"/>
            </w:pPr>
            <w:proofErr w:type="gramStart"/>
            <w:r w:rsidRPr="00D12C99">
              <w:t>Total</w:t>
            </w:r>
            <w:proofErr w:type="gramEnd"/>
            <w:r w:rsidRPr="00D12C99">
              <w:t xml:space="preserve"> medidas de mitigación:</w:t>
            </w:r>
          </w:p>
        </w:tc>
        <w:tc>
          <w:tcPr>
            <w:tcW w:w="0" w:type="auto"/>
            <w:hideMark/>
          </w:tcPr>
          <w:p w14:paraId="27FEFD14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→ $7,500 MXN</w:t>
            </w:r>
          </w:p>
        </w:tc>
      </w:tr>
    </w:tbl>
    <w:p w14:paraId="30E766F2" w14:textId="77777777" w:rsidR="00D12C99" w:rsidRPr="00D12C99" w:rsidRDefault="00D12C99" w:rsidP="00D12C99">
      <w:pPr>
        <w:rPr>
          <w:b/>
          <w:bCs/>
        </w:rPr>
      </w:pPr>
      <w:r w:rsidRPr="00D12C99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89"/>
        <w:gridCol w:w="2539"/>
      </w:tblGrid>
      <w:tr w:rsidR="00D12C99" w:rsidRPr="00D12C99" w14:paraId="7E0C4D35" w14:textId="77777777" w:rsidTr="00D1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51546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Acción</w:t>
            </w:r>
          </w:p>
        </w:tc>
        <w:tc>
          <w:tcPr>
            <w:tcW w:w="0" w:type="auto"/>
            <w:hideMark/>
          </w:tcPr>
          <w:p w14:paraId="18EE0396" w14:textId="77777777" w:rsidR="00D12C99" w:rsidRPr="00D12C99" w:rsidRDefault="00D12C99" w:rsidP="00D12C9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Costo estimado (MXN)</w:t>
            </w:r>
          </w:p>
        </w:tc>
      </w:tr>
      <w:tr w:rsidR="00D12C99" w:rsidRPr="00D12C99" w14:paraId="457ECAC0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AE18A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Atención jurídica del incidente</w:t>
            </w:r>
          </w:p>
        </w:tc>
        <w:tc>
          <w:tcPr>
            <w:tcW w:w="0" w:type="auto"/>
            <w:hideMark/>
          </w:tcPr>
          <w:p w14:paraId="0BAB4B92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$5,000 MXN</w:t>
            </w:r>
          </w:p>
        </w:tc>
      </w:tr>
      <w:tr w:rsidR="00D12C99" w:rsidRPr="00D12C99" w14:paraId="4AD1D574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4EFC2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Revisión y refuerzo de cumplimiento normativo</w:t>
            </w:r>
          </w:p>
        </w:tc>
        <w:tc>
          <w:tcPr>
            <w:tcW w:w="0" w:type="auto"/>
            <w:hideMark/>
          </w:tcPr>
          <w:p w14:paraId="05DEAE50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$3,000 MXN</w:t>
            </w:r>
          </w:p>
        </w:tc>
      </w:tr>
      <w:tr w:rsidR="00D12C99" w:rsidRPr="00D12C99" w14:paraId="54291E24" w14:textId="77777777" w:rsidTr="00D1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6AB4A" w14:textId="77777777" w:rsidR="00D12C99" w:rsidRPr="00D12C99" w:rsidRDefault="00D12C99" w:rsidP="00D12C99">
            <w:pPr>
              <w:spacing w:after="160" w:line="278" w:lineRule="auto"/>
            </w:pPr>
            <w:r w:rsidRPr="00D12C99">
              <w:t>Capacitación interna sobre protección de datos personales</w:t>
            </w:r>
          </w:p>
        </w:tc>
        <w:tc>
          <w:tcPr>
            <w:tcW w:w="0" w:type="auto"/>
            <w:hideMark/>
          </w:tcPr>
          <w:p w14:paraId="08162228" w14:textId="77777777" w:rsidR="00D12C99" w:rsidRPr="00D12C99" w:rsidRDefault="00D12C99" w:rsidP="00D12C9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C99">
              <w:t>$2,500 MXN</w:t>
            </w:r>
          </w:p>
        </w:tc>
      </w:tr>
      <w:tr w:rsidR="00D12C99" w:rsidRPr="00D12C99" w14:paraId="2825D8B6" w14:textId="77777777" w:rsidTr="00D1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61B1A" w14:textId="77777777" w:rsidR="00D12C99" w:rsidRPr="00D12C99" w:rsidRDefault="00D12C99" w:rsidP="00D12C99">
            <w:pPr>
              <w:spacing w:after="160" w:line="278" w:lineRule="auto"/>
            </w:pPr>
            <w:proofErr w:type="gramStart"/>
            <w:r w:rsidRPr="00D12C99">
              <w:t>Total</w:t>
            </w:r>
            <w:proofErr w:type="gramEnd"/>
            <w:r w:rsidRPr="00D12C99">
              <w:t xml:space="preserve"> medidas correctivas:</w:t>
            </w:r>
          </w:p>
        </w:tc>
        <w:tc>
          <w:tcPr>
            <w:tcW w:w="0" w:type="auto"/>
            <w:hideMark/>
          </w:tcPr>
          <w:p w14:paraId="75FA8DFB" w14:textId="77777777" w:rsidR="00D12C99" w:rsidRPr="00D12C99" w:rsidRDefault="00D12C99" w:rsidP="00D12C9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99">
              <w:t>→ $10,500 MXN</w:t>
            </w:r>
          </w:p>
        </w:tc>
      </w:tr>
    </w:tbl>
    <w:p w14:paraId="4EF781C7" w14:textId="3DAB0DEA" w:rsidR="00D12C99" w:rsidRPr="00D12C99" w:rsidRDefault="00D12C99" w:rsidP="00D12C99"/>
    <w:p w14:paraId="083A89F6" w14:textId="77777777" w:rsidR="00D12C99" w:rsidRPr="00D12C99" w:rsidRDefault="00D12C99" w:rsidP="00D12C99">
      <w:pPr>
        <w:rPr>
          <w:b/>
          <w:bCs/>
        </w:rPr>
      </w:pPr>
      <w:r w:rsidRPr="00D12C99">
        <w:rPr>
          <w:rFonts w:ascii="Segoe UI Emoji" w:hAnsi="Segoe UI Emoji" w:cs="Segoe UI Emoji"/>
          <w:b/>
          <w:bCs/>
        </w:rPr>
        <w:t>📊</w:t>
      </w:r>
      <w:r w:rsidRPr="00D12C99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D12C99" w:rsidRPr="00D12C99" w14:paraId="7DC1EB7E" w14:textId="77777777" w:rsidTr="00D1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B4D9A" w14:textId="77777777" w:rsidR="00D12C99" w:rsidRPr="00D12C99" w:rsidRDefault="00D12C99" w:rsidP="00D12C99">
            <w:pPr>
              <w:rPr>
                <w:b/>
                <w:bCs/>
              </w:rPr>
            </w:pPr>
            <w:r w:rsidRPr="00D12C99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3A6CDF5E" w14:textId="77777777" w:rsidR="00D12C99" w:rsidRPr="00D12C99" w:rsidRDefault="00D12C99" w:rsidP="00D12C99">
            <w:pPr>
              <w:rPr>
                <w:b/>
                <w:bCs/>
              </w:rPr>
            </w:pPr>
            <w:r w:rsidRPr="00D12C99">
              <w:rPr>
                <w:b/>
                <w:bCs/>
              </w:rPr>
              <w:t>Costo estimado</w:t>
            </w:r>
          </w:p>
        </w:tc>
      </w:tr>
      <w:tr w:rsidR="00D12C99" w:rsidRPr="00D12C99" w14:paraId="298A0E02" w14:textId="77777777" w:rsidTr="00D1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3285" w14:textId="77777777" w:rsidR="00D12C99" w:rsidRPr="00D12C99" w:rsidRDefault="00D12C99" w:rsidP="00D12C99">
            <w:r w:rsidRPr="00D12C99">
              <w:rPr>
                <w:rFonts w:ascii="Segoe UI Emoji" w:hAnsi="Segoe UI Emoji" w:cs="Segoe UI Emoji"/>
              </w:rPr>
              <w:t>🛡️</w:t>
            </w:r>
            <w:r w:rsidRPr="00D12C99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6BC2C199" w14:textId="77777777" w:rsidR="00D12C99" w:rsidRPr="00D12C99" w:rsidRDefault="00D12C99" w:rsidP="00D12C99">
            <w:r w:rsidRPr="00D12C99">
              <w:t>$12,500 MXN</w:t>
            </w:r>
          </w:p>
        </w:tc>
      </w:tr>
      <w:tr w:rsidR="00D12C99" w:rsidRPr="00D12C99" w14:paraId="3855C607" w14:textId="77777777" w:rsidTr="00D1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2D48" w14:textId="77777777" w:rsidR="00D12C99" w:rsidRPr="00D12C99" w:rsidRDefault="00D12C99" w:rsidP="00D12C99">
            <w:r w:rsidRPr="00D12C99">
              <w:rPr>
                <w:rFonts w:ascii="Segoe UI Emoji" w:hAnsi="Segoe UI Emoji" w:cs="Segoe UI Emoji"/>
              </w:rPr>
              <w:t>🚨</w:t>
            </w:r>
            <w:r w:rsidRPr="00D12C99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5BFDF2BB" w14:textId="77777777" w:rsidR="00D12C99" w:rsidRPr="00D12C99" w:rsidRDefault="00D12C99" w:rsidP="00D12C99">
            <w:r w:rsidRPr="00D12C99">
              <w:t>$7,500 MXN</w:t>
            </w:r>
          </w:p>
        </w:tc>
      </w:tr>
      <w:tr w:rsidR="00D12C99" w:rsidRPr="00D12C99" w14:paraId="66C73254" w14:textId="77777777" w:rsidTr="00D1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C911" w14:textId="77777777" w:rsidR="00D12C99" w:rsidRPr="00D12C99" w:rsidRDefault="00D12C99" w:rsidP="00D12C99">
            <w:r w:rsidRPr="00D12C99">
              <w:rPr>
                <w:rFonts w:ascii="Segoe UI Emoji" w:hAnsi="Segoe UI Emoji" w:cs="Segoe UI Emoji"/>
              </w:rPr>
              <w:t>🔄</w:t>
            </w:r>
            <w:r w:rsidRPr="00D12C99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462078CD" w14:textId="77777777" w:rsidR="00D12C99" w:rsidRPr="00D12C99" w:rsidRDefault="00D12C99" w:rsidP="00D12C99">
            <w:r w:rsidRPr="00D12C99">
              <w:t>$10,500 MXN</w:t>
            </w:r>
          </w:p>
        </w:tc>
      </w:tr>
      <w:tr w:rsidR="00D12C99" w:rsidRPr="00D12C99" w14:paraId="71F514DC" w14:textId="77777777" w:rsidTr="00D12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A2E7" w14:textId="77777777" w:rsidR="00D12C99" w:rsidRPr="00D12C99" w:rsidRDefault="00D12C99" w:rsidP="00D12C99">
            <w:r w:rsidRPr="00D12C99">
              <w:rPr>
                <w:rFonts w:ascii="Segoe UI Emoji" w:hAnsi="Segoe UI Emoji" w:cs="Segoe UI Emoji"/>
              </w:rPr>
              <w:lastRenderedPageBreak/>
              <w:t>💥</w:t>
            </w:r>
            <w:r w:rsidRPr="00D12C99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4B9017FD" w14:textId="77777777" w:rsidR="00D12C99" w:rsidRPr="00D12C99" w:rsidRDefault="00D12C99" w:rsidP="00D12C99">
            <w:r w:rsidRPr="00D12C99">
              <w:t>$137,000 MXN</w:t>
            </w:r>
          </w:p>
        </w:tc>
      </w:tr>
    </w:tbl>
    <w:p w14:paraId="622E257E" w14:textId="05AC4A4D" w:rsidR="00D12C99" w:rsidRPr="00D12C99" w:rsidRDefault="00D12C99" w:rsidP="00D12C99"/>
    <w:p w14:paraId="1F61506E" w14:textId="77777777" w:rsidR="00D12C99" w:rsidRPr="00D12C99" w:rsidRDefault="00D12C99" w:rsidP="00D12C99">
      <w:pPr>
        <w:rPr>
          <w:b/>
          <w:bCs/>
        </w:rPr>
      </w:pPr>
      <w:r w:rsidRPr="00D12C99">
        <w:rPr>
          <w:rFonts w:ascii="Segoe UI Emoji" w:hAnsi="Segoe UI Emoji" w:cs="Segoe UI Emoji"/>
          <w:b/>
          <w:bCs/>
        </w:rPr>
        <w:t>📈</w:t>
      </w:r>
      <w:r w:rsidRPr="00D12C99">
        <w:rPr>
          <w:b/>
          <w:bCs/>
        </w:rPr>
        <w:t xml:space="preserve"> Análisis Costo-Beneficio</w:t>
      </w:r>
    </w:p>
    <w:p w14:paraId="735756E3" w14:textId="77777777" w:rsidR="00D12C99" w:rsidRPr="00D12C99" w:rsidRDefault="00D12C99" w:rsidP="00D12C99">
      <w:pPr>
        <w:numPr>
          <w:ilvl w:val="0"/>
          <w:numId w:val="2"/>
        </w:numPr>
      </w:pPr>
      <w:r w:rsidRPr="00D12C99">
        <w:rPr>
          <w:b/>
          <w:bCs/>
        </w:rPr>
        <w:t>Costo total de implementar todas las estrategias:</w:t>
      </w:r>
      <w:r w:rsidRPr="00D12C99">
        <w:br/>
        <w:t xml:space="preserve">$12,500 + $7,500 + $10,500 = </w:t>
      </w:r>
      <w:r w:rsidRPr="00D12C99">
        <w:rPr>
          <w:b/>
          <w:bCs/>
        </w:rPr>
        <w:t>$30,500 MXN</w:t>
      </w:r>
    </w:p>
    <w:p w14:paraId="78AD34E1" w14:textId="77777777" w:rsidR="00D12C99" w:rsidRPr="00D12C99" w:rsidRDefault="00D12C99" w:rsidP="00D12C99">
      <w:pPr>
        <w:numPr>
          <w:ilvl w:val="0"/>
          <w:numId w:val="2"/>
        </w:numPr>
      </w:pPr>
      <w:r w:rsidRPr="00D12C99">
        <w:rPr>
          <w:b/>
          <w:bCs/>
        </w:rPr>
        <w:t>Ahorro potencial si se previene o controla el riesgo:</w:t>
      </w:r>
      <w:r w:rsidRPr="00D12C99">
        <w:br/>
        <w:t xml:space="preserve">$137,000 – $30,500 = </w:t>
      </w:r>
      <w:r w:rsidRPr="00D12C99">
        <w:rPr>
          <w:b/>
          <w:bCs/>
        </w:rPr>
        <w:t>$106,500 MXN</w:t>
      </w:r>
    </w:p>
    <w:p w14:paraId="27D283AA" w14:textId="77777777" w:rsidR="00D12C99" w:rsidRPr="00D12C99" w:rsidRDefault="00D12C99" w:rsidP="00D12C99">
      <w:pPr>
        <w:numPr>
          <w:ilvl w:val="0"/>
          <w:numId w:val="2"/>
        </w:numPr>
      </w:pPr>
      <w:r w:rsidRPr="00D12C99">
        <w:rPr>
          <w:b/>
          <w:bCs/>
        </w:rPr>
        <w:t>Retorno estimado de la inversión en gestión del riesgo:</w:t>
      </w:r>
      <w:r w:rsidRPr="00D12C99">
        <w:br/>
        <w:t xml:space="preserve">≈ </w:t>
      </w:r>
      <w:r w:rsidRPr="00D12C99">
        <w:rPr>
          <w:b/>
          <w:bCs/>
        </w:rPr>
        <w:t>349% de ROI</w:t>
      </w:r>
    </w:p>
    <w:p w14:paraId="6CF89A7A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729EA"/>
    <w:multiLevelType w:val="multilevel"/>
    <w:tmpl w:val="7AB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97479"/>
    <w:multiLevelType w:val="multilevel"/>
    <w:tmpl w:val="3D6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69793">
    <w:abstractNumId w:val="0"/>
  </w:num>
  <w:num w:numId="2" w16cid:durableId="212677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9"/>
    <w:rsid w:val="000174C6"/>
    <w:rsid w:val="000B2163"/>
    <w:rsid w:val="00747000"/>
    <w:rsid w:val="00D12C99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3FFB"/>
  <w15:chartTrackingRefBased/>
  <w15:docId w15:val="{DE290AD9-0289-4041-933E-A613BC36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C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C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C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C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C99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D12C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D12C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2025-07-01T04:51:00Z</dcterms:created>
  <dcterms:modified xsi:type="dcterms:W3CDTF">2025-07-01T04:51:00Z</dcterms:modified>
</cp:coreProperties>
</file>