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83"/>
        <w:gridCol w:w="1407"/>
        <w:gridCol w:w="1169"/>
        <w:gridCol w:w="1161"/>
        <w:gridCol w:w="1511"/>
        <w:gridCol w:w="1485"/>
        <w:gridCol w:w="712"/>
      </w:tblGrid>
      <w:tr w:rsidR="00BF4BFC" w:rsidRPr="00BF4BFC" w14:paraId="5A3D9485" w14:textId="77777777" w:rsidTr="00BF4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F2AB9A" w14:textId="77777777" w:rsidR="00BF4BFC" w:rsidRPr="00BF4BFC" w:rsidRDefault="00BF4BFC" w:rsidP="00BF4BFC">
            <w:pPr>
              <w:spacing w:after="160" w:line="278" w:lineRule="auto"/>
              <w:rPr>
                <w:sz w:val="16"/>
                <w:szCs w:val="16"/>
              </w:rPr>
            </w:pPr>
            <w:r w:rsidRPr="00BF4BFC">
              <w:rPr>
                <w:sz w:val="16"/>
                <w:szCs w:val="16"/>
              </w:rPr>
              <w:t>Aspecto / Criterio</w:t>
            </w:r>
          </w:p>
        </w:tc>
        <w:tc>
          <w:tcPr>
            <w:tcW w:w="0" w:type="auto"/>
            <w:hideMark/>
          </w:tcPr>
          <w:p w14:paraId="71ADFFD2" w14:textId="77777777" w:rsidR="00BF4BFC" w:rsidRPr="00BF4BFC" w:rsidRDefault="00BF4BFC" w:rsidP="00BF4BF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4BFC">
              <w:rPr>
                <w:sz w:val="16"/>
                <w:szCs w:val="16"/>
              </w:rPr>
              <w:t>Descripción</w:t>
            </w:r>
          </w:p>
        </w:tc>
        <w:tc>
          <w:tcPr>
            <w:tcW w:w="0" w:type="auto"/>
            <w:hideMark/>
          </w:tcPr>
          <w:p w14:paraId="3B3C0311" w14:textId="77777777" w:rsidR="00BF4BFC" w:rsidRPr="00BF4BFC" w:rsidRDefault="00BF4BFC" w:rsidP="00BF4BF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4BFC">
              <w:rPr>
                <w:sz w:val="16"/>
                <w:szCs w:val="16"/>
              </w:rPr>
              <w:t>Impacto (Alto/Medio/Bajo)</w:t>
            </w:r>
          </w:p>
        </w:tc>
        <w:tc>
          <w:tcPr>
            <w:tcW w:w="0" w:type="auto"/>
            <w:hideMark/>
          </w:tcPr>
          <w:p w14:paraId="084E6CAF" w14:textId="77777777" w:rsidR="00BF4BFC" w:rsidRPr="00BF4BFC" w:rsidRDefault="00BF4BFC" w:rsidP="00BF4BF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4BFC">
              <w:rPr>
                <w:sz w:val="16"/>
                <w:szCs w:val="16"/>
              </w:rPr>
              <w:t>Probabilidad (Alta/Media/Baja)</w:t>
            </w:r>
          </w:p>
        </w:tc>
        <w:tc>
          <w:tcPr>
            <w:tcW w:w="0" w:type="auto"/>
            <w:hideMark/>
          </w:tcPr>
          <w:p w14:paraId="43AC3051" w14:textId="77777777" w:rsidR="00BF4BFC" w:rsidRPr="00BF4BFC" w:rsidRDefault="00BF4BFC" w:rsidP="00BF4BF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4BFC">
              <w:rPr>
                <w:sz w:val="16"/>
                <w:szCs w:val="16"/>
              </w:rPr>
              <w:t>Riesgo Asociado</w:t>
            </w:r>
          </w:p>
        </w:tc>
        <w:tc>
          <w:tcPr>
            <w:tcW w:w="0" w:type="auto"/>
            <w:hideMark/>
          </w:tcPr>
          <w:p w14:paraId="3FC67CDA" w14:textId="77777777" w:rsidR="00BF4BFC" w:rsidRPr="00BF4BFC" w:rsidRDefault="00BF4BFC" w:rsidP="00BF4BF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4BFC">
              <w:rPr>
                <w:sz w:val="16"/>
                <w:szCs w:val="16"/>
              </w:rPr>
              <w:t>Medida de Mitigación / Estrategia</w:t>
            </w:r>
          </w:p>
        </w:tc>
        <w:tc>
          <w:tcPr>
            <w:tcW w:w="0" w:type="auto"/>
            <w:hideMark/>
          </w:tcPr>
          <w:p w14:paraId="3CB0807A" w14:textId="77777777" w:rsidR="00BF4BFC" w:rsidRPr="00BF4BFC" w:rsidRDefault="00BF4BFC" w:rsidP="00BF4BF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4BFC">
              <w:rPr>
                <w:sz w:val="16"/>
                <w:szCs w:val="16"/>
              </w:rPr>
              <w:t>Prioridad (1-5)</w:t>
            </w:r>
          </w:p>
        </w:tc>
      </w:tr>
      <w:tr w:rsidR="00BF4BFC" w:rsidRPr="00BF4BFC" w14:paraId="38224948" w14:textId="77777777" w:rsidTr="00BF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77A81C" w14:textId="77777777" w:rsidR="00BF4BFC" w:rsidRPr="00BF4BFC" w:rsidRDefault="00BF4BFC" w:rsidP="00BF4BFC">
            <w:pPr>
              <w:spacing w:after="160" w:line="278" w:lineRule="auto"/>
            </w:pPr>
            <w:r w:rsidRPr="00BF4BFC">
              <w:t>Factibilidad Técnica</w:t>
            </w:r>
          </w:p>
        </w:tc>
        <w:tc>
          <w:tcPr>
            <w:tcW w:w="0" w:type="auto"/>
            <w:hideMark/>
          </w:tcPr>
          <w:p w14:paraId="1478DBF8" w14:textId="77777777" w:rsidR="00BF4BFC" w:rsidRPr="00BF4BFC" w:rsidRDefault="00BF4BFC" w:rsidP="00BF4B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BFC">
              <w:t>Disponibilidad y adecuación de tecnología e infraestructura.</w:t>
            </w:r>
          </w:p>
        </w:tc>
        <w:tc>
          <w:tcPr>
            <w:tcW w:w="0" w:type="auto"/>
            <w:hideMark/>
          </w:tcPr>
          <w:p w14:paraId="7B9B697E" w14:textId="77777777" w:rsidR="00BF4BFC" w:rsidRPr="00BF4BFC" w:rsidRDefault="00BF4BFC" w:rsidP="00BF4B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BFC">
              <w:t>Alto</w:t>
            </w:r>
          </w:p>
        </w:tc>
        <w:tc>
          <w:tcPr>
            <w:tcW w:w="0" w:type="auto"/>
            <w:hideMark/>
          </w:tcPr>
          <w:p w14:paraId="142B1404" w14:textId="77777777" w:rsidR="00BF4BFC" w:rsidRPr="00BF4BFC" w:rsidRDefault="00BF4BFC" w:rsidP="00BF4B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BFC">
              <w:t>Media</w:t>
            </w:r>
          </w:p>
        </w:tc>
        <w:tc>
          <w:tcPr>
            <w:tcW w:w="0" w:type="auto"/>
            <w:hideMark/>
          </w:tcPr>
          <w:p w14:paraId="53ABA010" w14:textId="77777777" w:rsidR="00BF4BFC" w:rsidRPr="00BF4BFC" w:rsidRDefault="00BF4BFC" w:rsidP="00BF4B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BFC">
              <w:t>Fallas en infraestructura o software</w:t>
            </w:r>
          </w:p>
        </w:tc>
        <w:tc>
          <w:tcPr>
            <w:tcW w:w="0" w:type="auto"/>
            <w:hideMark/>
          </w:tcPr>
          <w:p w14:paraId="7A287201" w14:textId="77777777" w:rsidR="00BF4BFC" w:rsidRPr="00BF4BFC" w:rsidRDefault="00BF4BFC" w:rsidP="00BF4B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BFC">
              <w:t>Contratar soporte técnico, monitoreo continuo, pruebas previas</w:t>
            </w:r>
          </w:p>
        </w:tc>
        <w:tc>
          <w:tcPr>
            <w:tcW w:w="0" w:type="auto"/>
            <w:hideMark/>
          </w:tcPr>
          <w:p w14:paraId="7CAA9BA7" w14:textId="77777777" w:rsidR="00BF4BFC" w:rsidRPr="00BF4BFC" w:rsidRDefault="00BF4BFC" w:rsidP="00BF4B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BFC">
              <w:t>5</w:t>
            </w:r>
          </w:p>
        </w:tc>
      </w:tr>
      <w:tr w:rsidR="00BF4BFC" w:rsidRPr="00BF4BFC" w14:paraId="6128E8D7" w14:textId="77777777" w:rsidTr="00BF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62337D" w14:textId="77777777" w:rsidR="00BF4BFC" w:rsidRPr="00BF4BFC" w:rsidRDefault="00BF4BFC" w:rsidP="00BF4BFC">
            <w:pPr>
              <w:spacing w:after="160" w:line="278" w:lineRule="auto"/>
            </w:pPr>
            <w:r w:rsidRPr="00BF4BFC">
              <w:t>Recursos Humanos</w:t>
            </w:r>
          </w:p>
        </w:tc>
        <w:tc>
          <w:tcPr>
            <w:tcW w:w="0" w:type="auto"/>
            <w:hideMark/>
          </w:tcPr>
          <w:p w14:paraId="505DFE34" w14:textId="77777777" w:rsidR="00BF4BFC" w:rsidRPr="00BF4BFC" w:rsidRDefault="00BF4BFC" w:rsidP="00BF4B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BFC">
              <w:t>Disponibilidad de personal capacitado y su gestión.</w:t>
            </w:r>
          </w:p>
        </w:tc>
        <w:tc>
          <w:tcPr>
            <w:tcW w:w="0" w:type="auto"/>
            <w:hideMark/>
          </w:tcPr>
          <w:p w14:paraId="40EDE8C8" w14:textId="77777777" w:rsidR="00BF4BFC" w:rsidRPr="00BF4BFC" w:rsidRDefault="00BF4BFC" w:rsidP="00BF4B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BFC">
              <w:t>Alto</w:t>
            </w:r>
          </w:p>
        </w:tc>
        <w:tc>
          <w:tcPr>
            <w:tcW w:w="0" w:type="auto"/>
            <w:hideMark/>
          </w:tcPr>
          <w:p w14:paraId="02081CF9" w14:textId="77777777" w:rsidR="00BF4BFC" w:rsidRPr="00BF4BFC" w:rsidRDefault="00BF4BFC" w:rsidP="00BF4B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BFC">
              <w:t>Media</w:t>
            </w:r>
          </w:p>
        </w:tc>
        <w:tc>
          <w:tcPr>
            <w:tcW w:w="0" w:type="auto"/>
            <w:hideMark/>
          </w:tcPr>
          <w:p w14:paraId="0C4C278B" w14:textId="77777777" w:rsidR="00BF4BFC" w:rsidRPr="00BF4BFC" w:rsidRDefault="00BF4BFC" w:rsidP="00BF4B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BFC">
              <w:t>Falta de talento o rotación alta</w:t>
            </w:r>
          </w:p>
        </w:tc>
        <w:tc>
          <w:tcPr>
            <w:tcW w:w="0" w:type="auto"/>
            <w:hideMark/>
          </w:tcPr>
          <w:p w14:paraId="6095C3FB" w14:textId="77777777" w:rsidR="00BF4BFC" w:rsidRPr="00BF4BFC" w:rsidRDefault="00BF4BFC" w:rsidP="00BF4B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BFC">
              <w:t>Planes de capacitación, retención y contratación efectiva</w:t>
            </w:r>
          </w:p>
        </w:tc>
        <w:tc>
          <w:tcPr>
            <w:tcW w:w="0" w:type="auto"/>
            <w:hideMark/>
          </w:tcPr>
          <w:p w14:paraId="6C8C65C3" w14:textId="77777777" w:rsidR="00BF4BFC" w:rsidRPr="00BF4BFC" w:rsidRDefault="00BF4BFC" w:rsidP="00BF4B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BFC">
              <w:t>4</w:t>
            </w:r>
          </w:p>
        </w:tc>
      </w:tr>
      <w:tr w:rsidR="00BF4BFC" w:rsidRPr="00BF4BFC" w14:paraId="17201351" w14:textId="77777777" w:rsidTr="00BF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97BCF" w14:textId="77777777" w:rsidR="00BF4BFC" w:rsidRPr="00BF4BFC" w:rsidRDefault="00BF4BFC" w:rsidP="00BF4BFC">
            <w:pPr>
              <w:spacing w:after="160" w:line="278" w:lineRule="auto"/>
            </w:pPr>
            <w:r w:rsidRPr="00BF4BFC">
              <w:t>Presupuesto e Inversión</w:t>
            </w:r>
          </w:p>
        </w:tc>
        <w:tc>
          <w:tcPr>
            <w:tcW w:w="0" w:type="auto"/>
            <w:hideMark/>
          </w:tcPr>
          <w:p w14:paraId="448FB021" w14:textId="77777777" w:rsidR="00BF4BFC" w:rsidRPr="00BF4BFC" w:rsidRDefault="00BF4BFC" w:rsidP="00BF4B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BFC">
              <w:t>Disponibilidad y gestión financiera para operación.</w:t>
            </w:r>
          </w:p>
        </w:tc>
        <w:tc>
          <w:tcPr>
            <w:tcW w:w="0" w:type="auto"/>
            <w:hideMark/>
          </w:tcPr>
          <w:p w14:paraId="5764CC9C" w14:textId="77777777" w:rsidR="00BF4BFC" w:rsidRPr="00BF4BFC" w:rsidRDefault="00BF4BFC" w:rsidP="00BF4B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BFC">
              <w:t>Alto</w:t>
            </w:r>
          </w:p>
        </w:tc>
        <w:tc>
          <w:tcPr>
            <w:tcW w:w="0" w:type="auto"/>
            <w:hideMark/>
          </w:tcPr>
          <w:p w14:paraId="510A68B8" w14:textId="77777777" w:rsidR="00BF4BFC" w:rsidRPr="00BF4BFC" w:rsidRDefault="00BF4BFC" w:rsidP="00BF4B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BFC">
              <w:t>Media</w:t>
            </w:r>
          </w:p>
        </w:tc>
        <w:tc>
          <w:tcPr>
            <w:tcW w:w="0" w:type="auto"/>
            <w:hideMark/>
          </w:tcPr>
          <w:p w14:paraId="176031D7" w14:textId="77777777" w:rsidR="00BF4BFC" w:rsidRPr="00BF4BFC" w:rsidRDefault="00BF4BFC" w:rsidP="00BF4B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BFC">
              <w:t>Insuficiencia de fondos o retrasos</w:t>
            </w:r>
          </w:p>
        </w:tc>
        <w:tc>
          <w:tcPr>
            <w:tcW w:w="0" w:type="auto"/>
            <w:hideMark/>
          </w:tcPr>
          <w:p w14:paraId="6064B429" w14:textId="77777777" w:rsidR="00BF4BFC" w:rsidRPr="00BF4BFC" w:rsidRDefault="00BF4BFC" w:rsidP="00BF4B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BFC">
              <w:t>Diversificar fuentes de financiamiento, control de gastos</w:t>
            </w:r>
          </w:p>
        </w:tc>
        <w:tc>
          <w:tcPr>
            <w:tcW w:w="0" w:type="auto"/>
            <w:hideMark/>
          </w:tcPr>
          <w:p w14:paraId="1260656F" w14:textId="77777777" w:rsidR="00BF4BFC" w:rsidRPr="00BF4BFC" w:rsidRDefault="00BF4BFC" w:rsidP="00BF4B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BFC">
              <w:t>5</w:t>
            </w:r>
          </w:p>
        </w:tc>
      </w:tr>
      <w:tr w:rsidR="00BF4BFC" w:rsidRPr="00BF4BFC" w14:paraId="13CAEB97" w14:textId="77777777" w:rsidTr="00BF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91C28C" w14:textId="77777777" w:rsidR="00BF4BFC" w:rsidRPr="00BF4BFC" w:rsidRDefault="00BF4BFC" w:rsidP="00BF4BFC">
            <w:pPr>
              <w:spacing w:after="160" w:line="278" w:lineRule="auto"/>
            </w:pPr>
            <w:r w:rsidRPr="00BF4BFC">
              <w:t>Ingresos Proyectados</w:t>
            </w:r>
          </w:p>
        </w:tc>
        <w:tc>
          <w:tcPr>
            <w:tcW w:w="0" w:type="auto"/>
            <w:hideMark/>
          </w:tcPr>
          <w:p w14:paraId="26E15093" w14:textId="77777777" w:rsidR="00BF4BFC" w:rsidRPr="00BF4BFC" w:rsidRDefault="00BF4BFC" w:rsidP="00BF4B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BFC">
              <w:t>Realismo y confiabilidad de las proyecciones de ingresos.</w:t>
            </w:r>
          </w:p>
        </w:tc>
        <w:tc>
          <w:tcPr>
            <w:tcW w:w="0" w:type="auto"/>
            <w:hideMark/>
          </w:tcPr>
          <w:p w14:paraId="2CDCD778" w14:textId="77777777" w:rsidR="00BF4BFC" w:rsidRPr="00BF4BFC" w:rsidRDefault="00BF4BFC" w:rsidP="00BF4B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BFC">
              <w:t>Medio</w:t>
            </w:r>
          </w:p>
        </w:tc>
        <w:tc>
          <w:tcPr>
            <w:tcW w:w="0" w:type="auto"/>
            <w:hideMark/>
          </w:tcPr>
          <w:p w14:paraId="2F42D5AF" w14:textId="77777777" w:rsidR="00BF4BFC" w:rsidRPr="00BF4BFC" w:rsidRDefault="00BF4BFC" w:rsidP="00BF4B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BFC">
              <w:t>Media</w:t>
            </w:r>
          </w:p>
        </w:tc>
        <w:tc>
          <w:tcPr>
            <w:tcW w:w="0" w:type="auto"/>
            <w:hideMark/>
          </w:tcPr>
          <w:p w14:paraId="320C722B" w14:textId="77777777" w:rsidR="00BF4BFC" w:rsidRPr="00BF4BFC" w:rsidRDefault="00BF4BFC" w:rsidP="00BF4B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BFC">
              <w:t>Subestimación o sobreestimación</w:t>
            </w:r>
          </w:p>
        </w:tc>
        <w:tc>
          <w:tcPr>
            <w:tcW w:w="0" w:type="auto"/>
            <w:hideMark/>
          </w:tcPr>
          <w:p w14:paraId="22849C10" w14:textId="77777777" w:rsidR="00BF4BFC" w:rsidRPr="00BF4BFC" w:rsidRDefault="00BF4BFC" w:rsidP="00BF4B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BFC">
              <w:t>Revisión periódica y ajuste de proyecciones, análisis de mercado</w:t>
            </w:r>
          </w:p>
        </w:tc>
        <w:tc>
          <w:tcPr>
            <w:tcW w:w="0" w:type="auto"/>
            <w:hideMark/>
          </w:tcPr>
          <w:p w14:paraId="5463CD61" w14:textId="77777777" w:rsidR="00BF4BFC" w:rsidRPr="00BF4BFC" w:rsidRDefault="00BF4BFC" w:rsidP="00BF4B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BFC">
              <w:t>4</w:t>
            </w:r>
          </w:p>
        </w:tc>
      </w:tr>
      <w:tr w:rsidR="00BF4BFC" w:rsidRPr="00BF4BFC" w14:paraId="2C61DD28" w14:textId="77777777" w:rsidTr="00BF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BCC22A" w14:textId="77777777" w:rsidR="00BF4BFC" w:rsidRPr="00BF4BFC" w:rsidRDefault="00BF4BFC" w:rsidP="00BF4BFC">
            <w:pPr>
              <w:spacing w:after="160" w:line="278" w:lineRule="auto"/>
            </w:pPr>
            <w:r w:rsidRPr="00BF4BFC">
              <w:t>Cumplimiento Legal</w:t>
            </w:r>
          </w:p>
        </w:tc>
        <w:tc>
          <w:tcPr>
            <w:tcW w:w="0" w:type="auto"/>
            <w:hideMark/>
          </w:tcPr>
          <w:p w14:paraId="6671BBF1" w14:textId="77777777" w:rsidR="00BF4BFC" w:rsidRPr="00BF4BFC" w:rsidRDefault="00BF4BFC" w:rsidP="00BF4B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BFC">
              <w:t>Alineación con normativas y regulaciones aplicables.</w:t>
            </w:r>
          </w:p>
        </w:tc>
        <w:tc>
          <w:tcPr>
            <w:tcW w:w="0" w:type="auto"/>
            <w:hideMark/>
          </w:tcPr>
          <w:p w14:paraId="344401F7" w14:textId="77777777" w:rsidR="00BF4BFC" w:rsidRPr="00BF4BFC" w:rsidRDefault="00BF4BFC" w:rsidP="00BF4B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BFC">
              <w:t>Alto</w:t>
            </w:r>
          </w:p>
        </w:tc>
        <w:tc>
          <w:tcPr>
            <w:tcW w:w="0" w:type="auto"/>
            <w:hideMark/>
          </w:tcPr>
          <w:p w14:paraId="300C2C69" w14:textId="77777777" w:rsidR="00BF4BFC" w:rsidRPr="00BF4BFC" w:rsidRDefault="00BF4BFC" w:rsidP="00BF4B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BFC">
              <w:t>Baja</w:t>
            </w:r>
          </w:p>
        </w:tc>
        <w:tc>
          <w:tcPr>
            <w:tcW w:w="0" w:type="auto"/>
            <w:hideMark/>
          </w:tcPr>
          <w:p w14:paraId="5E107D27" w14:textId="77777777" w:rsidR="00BF4BFC" w:rsidRPr="00BF4BFC" w:rsidRDefault="00BF4BFC" w:rsidP="00BF4B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BFC">
              <w:t>Multas, litigios o suspensión</w:t>
            </w:r>
          </w:p>
        </w:tc>
        <w:tc>
          <w:tcPr>
            <w:tcW w:w="0" w:type="auto"/>
            <w:hideMark/>
          </w:tcPr>
          <w:p w14:paraId="399E262C" w14:textId="77777777" w:rsidR="00BF4BFC" w:rsidRPr="00BF4BFC" w:rsidRDefault="00BF4BFC" w:rsidP="00BF4B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BFC">
              <w:t>Asesoría legal constante, actualización normativa</w:t>
            </w:r>
          </w:p>
        </w:tc>
        <w:tc>
          <w:tcPr>
            <w:tcW w:w="0" w:type="auto"/>
            <w:hideMark/>
          </w:tcPr>
          <w:p w14:paraId="032B3A22" w14:textId="77777777" w:rsidR="00BF4BFC" w:rsidRPr="00BF4BFC" w:rsidRDefault="00BF4BFC" w:rsidP="00BF4B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BFC">
              <w:t>5</w:t>
            </w:r>
          </w:p>
        </w:tc>
      </w:tr>
      <w:tr w:rsidR="00BF4BFC" w:rsidRPr="00BF4BFC" w14:paraId="741481FD" w14:textId="77777777" w:rsidTr="00BF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6E00DB" w14:textId="77777777" w:rsidR="00BF4BFC" w:rsidRPr="00BF4BFC" w:rsidRDefault="00BF4BFC" w:rsidP="00BF4BFC">
            <w:pPr>
              <w:spacing w:after="160" w:line="278" w:lineRule="auto"/>
            </w:pPr>
            <w:r w:rsidRPr="00BF4BFC">
              <w:lastRenderedPageBreak/>
              <w:t>Seguridad de Datos</w:t>
            </w:r>
          </w:p>
        </w:tc>
        <w:tc>
          <w:tcPr>
            <w:tcW w:w="0" w:type="auto"/>
            <w:hideMark/>
          </w:tcPr>
          <w:p w14:paraId="34239A51" w14:textId="77777777" w:rsidR="00BF4BFC" w:rsidRPr="00BF4BFC" w:rsidRDefault="00BF4BFC" w:rsidP="00BF4B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BFC">
              <w:t>Protección y privacidad de la información.</w:t>
            </w:r>
          </w:p>
        </w:tc>
        <w:tc>
          <w:tcPr>
            <w:tcW w:w="0" w:type="auto"/>
            <w:hideMark/>
          </w:tcPr>
          <w:p w14:paraId="54E3D736" w14:textId="77777777" w:rsidR="00BF4BFC" w:rsidRPr="00BF4BFC" w:rsidRDefault="00BF4BFC" w:rsidP="00BF4B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BFC">
              <w:t>Alto</w:t>
            </w:r>
          </w:p>
        </w:tc>
        <w:tc>
          <w:tcPr>
            <w:tcW w:w="0" w:type="auto"/>
            <w:hideMark/>
          </w:tcPr>
          <w:p w14:paraId="43C41EE3" w14:textId="77777777" w:rsidR="00BF4BFC" w:rsidRPr="00BF4BFC" w:rsidRDefault="00BF4BFC" w:rsidP="00BF4B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BFC">
              <w:t>Media</w:t>
            </w:r>
          </w:p>
        </w:tc>
        <w:tc>
          <w:tcPr>
            <w:tcW w:w="0" w:type="auto"/>
            <w:hideMark/>
          </w:tcPr>
          <w:p w14:paraId="55E1D65C" w14:textId="77777777" w:rsidR="00BF4BFC" w:rsidRPr="00BF4BFC" w:rsidRDefault="00BF4BFC" w:rsidP="00BF4B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BFC">
              <w:t>Fugas de datos, vulnerabilidades</w:t>
            </w:r>
          </w:p>
        </w:tc>
        <w:tc>
          <w:tcPr>
            <w:tcW w:w="0" w:type="auto"/>
            <w:hideMark/>
          </w:tcPr>
          <w:p w14:paraId="53E976D7" w14:textId="77777777" w:rsidR="00BF4BFC" w:rsidRPr="00BF4BFC" w:rsidRDefault="00BF4BFC" w:rsidP="00BF4B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BFC">
              <w:t>Implementación de estándares OWASP, auditorías de seguridad</w:t>
            </w:r>
          </w:p>
        </w:tc>
        <w:tc>
          <w:tcPr>
            <w:tcW w:w="0" w:type="auto"/>
            <w:hideMark/>
          </w:tcPr>
          <w:p w14:paraId="3E80F3C4" w14:textId="77777777" w:rsidR="00BF4BFC" w:rsidRPr="00BF4BFC" w:rsidRDefault="00BF4BFC" w:rsidP="00BF4B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BFC">
              <w:t>5</w:t>
            </w:r>
          </w:p>
        </w:tc>
      </w:tr>
      <w:tr w:rsidR="00BF4BFC" w:rsidRPr="00BF4BFC" w14:paraId="7550336E" w14:textId="77777777" w:rsidTr="00BF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CBB44E" w14:textId="77777777" w:rsidR="00BF4BFC" w:rsidRPr="00BF4BFC" w:rsidRDefault="00BF4BFC" w:rsidP="00BF4BFC">
            <w:pPr>
              <w:spacing w:after="160" w:line="278" w:lineRule="auto"/>
            </w:pPr>
            <w:r w:rsidRPr="00BF4BFC">
              <w:t>Competencia en el Mercado</w:t>
            </w:r>
          </w:p>
        </w:tc>
        <w:tc>
          <w:tcPr>
            <w:tcW w:w="0" w:type="auto"/>
            <w:hideMark/>
          </w:tcPr>
          <w:p w14:paraId="0ED0F5AC" w14:textId="77777777" w:rsidR="00BF4BFC" w:rsidRPr="00BF4BFC" w:rsidRDefault="00BF4BFC" w:rsidP="00BF4B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BFC">
              <w:t>Presencia y estrategia frente a competidores.</w:t>
            </w:r>
          </w:p>
        </w:tc>
        <w:tc>
          <w:tcPr>
            <w:tcW w:w="0" w:type="auto"/>
            <w:hideMark/>
          </w:tcPr>
          <w:p w14:paraId="016D7917" w14:textId="77777777" w:rsidR="00BF4BFC" w:rsidRPr="00BF4BFC" w:rsidRDefault="00BF4BFC" w:rsidP="00BF4B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BFC">
              <w:t>Medio</w:t>
            </w:r>
          </w:p>
        </w:tc>
        <w:tc>
          <w:tcPr>
            <w:tcW w:w="0" w:type="auto"/>
            <w:hideMark/>
          </w:tcPr>
          <w:p w14:paraId="5FCB2445" w14:textId="77777777" w:rsidR="00BF4BFC" w:rsidRPr="00BF4BFC" w:rsidRDefault="00BF4BFC" w:rsidP="00BF4B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BFC">
              <w:t>Alta</w:t>
            </w:r>
          </w:p>
        </w:tc>
        <w:tc>
          <w:tcPr>
            <w:tcW w:w="0" w:type="auto"/>
            <w:hideMark/>
          </w:tcPr>
          <w:p w14:paraId="0F3B5EC3" w14:textId="77777777" w:rsidR="00BF4BFC" w:rsidRPr="00BF4BFC" w:rsidRDefault="00BF4BFC" w:rsidP="00BF4B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BFC">
              <w:t>Pérdida de cuota o relevancia</w:t>
            </w:r>
          </w:p>
        </w:tc>
        <w:tc>
          <w:tcPr>
            <w:tcW w:w="0" w:type="auto"/>
            <w:hideMark/>
          </w:tcPr>
          <w:p w14:paraId="73AF08CC" w14:textId="77777777" w:rsidR="00BF4BFC" w:rsidRPr="00BF4BFC" w:rsidRDefault="00BF4BFC" w:rsidP="00BF4B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BFC">
              <w:t>Innovación constante, alianzas estratégicas</w:t>
            </w:r>
          </w:p>
        </w:tc>
        <w:tc>
          <w:tcPr>
            <w:tcW w:w="0" w:type="auto"/>
            <w:hideMark/>
          </w:tcPr>
          <w:p w14:paraId="1CF16F86" w14:textId="77777777" w:rsidR="00BF4BFC" w:rsidRPr="00BF4BFC" w:rsidRDefault="00BF4BFC" w:rsidP="00BF4B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BFC">
              <w:t>4</w:t>
            </w:r>
          </w:p>
        </w:tc>
      </w:tr>
      <w:tr w:rsidR="00BF4BFC" w:rsidRPr="00BF4BFC" w14:paraId="60F9EF62" w14:textId="77777777" w:rsidTr="00BF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1F54E" w14:textId="77777777" w:rsidR="00BF4BFC" w:rsidRPr="00BF4BFC" w:rsidRDefault="00BF4BFC" w:rsidP="00BF4BFC">
            <w:pPr>
              <w:spacing w:after="160" w:line="278" w:lineRule="auto"/>
            </w:pPr>
            <w:r w:rsidRPr="00BF4BFC">
              <w:t>Satisfacción del Usuario</w:t>
            </w:r>
          </w:p>
        </w:tc>
        <w:tc>
          <w:tcPr>
            <w:tcW w:w="0" w:type="auto"/>
            <w:hideMark/>
          </w:tcPr>
          <w:p w14:paraId="31BC6C02" w14:textId="77777777" w:rsidR="00BF4BFC" w:rsidRPr="00BF4BFC" w:rsidRDefault="00BF4BFC" w:rsidP="00BF4B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BFC">
              <w:t>Calidad de experiencia y soporte al cliente.</w:t>
            </w:r>
          </w:p>
        </w:tc>
        <w:tc>
          <w:tcPr>
            <w:tcW w:w="0" w:type="auto"/>
            <w:hideMark/>
          </w:tcPr>
          <w:p w14:paraId="248844D2" w14:textId="77777777" w:rsidR="00BF4BFC" w:rsidRPr="00BF4BFC" w:rsidRDefault="00BF4BFC" w:rsidP="00BF4B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BFC">
              <w:t>Alto</w:t>
            </w:r>
          </w:p>
        </w:tc>
        <w:tc>
          <w:tcPr>
            <w:tcW w:w="0" w:type="auto"/>
            <w:hideMark/>
          </w:tcPr>
          <w:p w14:paraId="1AC4F9B1" w14:textId="77777777" w:rsidR="00BF4BFC" w:rsidRPr="00BF4BFC" w:rsidRDefault="00BF4BFC" w:rsidP="00BF4B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BFC">
              <w:t>Media</w:t>
            </w:r>
          </w:p>
        </w:tc>
        <w:tc>
          <w:tcPr>
            <w:tcW w:w="0" w:type="auto"/>
            <w:hideMark/>
          </w:tcPr>
          <w:p w14:paraId="11ABC722" w14:textId="77777777" w:rsidR="00BF4BFC" w:rsidRPr="00BF4BFC" w:rsidRDefault="00BF4BFC" w:rsidP="00BF4B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BFC">
              <w:t>Quejas, baja retención</w:t>
            </w:r>
          </w:p>
        </w:tc>
        <w:tc>
          <w:tcPr>
            <w:tcW w:w="0" w:type="auto"/>
            <w:hideMark/>
          </w:tcPr>
          <w:p w14:paraId="06030FF0" w14:textId="77777777" w:rsidR="00BF4BFC" w:rsidRPr="00BF4BFC" w:rsidRDefault="00BF4BFC" w:rsidP="00BF4B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BFC">
              <w:t xml:space="preserve">Canales efectivos de comunicación, </w:t>
            </w:r>
            <w:proofErr w:type="spellStart"/>
            <w:r w:rsidRPr="00BF4BFC">
              <w:t>feedback</w:t>
            </w:r>
            <w:proofErr w:type="spellEnd"/>
            <w:r w:rsidRPr="00BF4BFC">
              <w:t xml:space="preserve"> continuo</w:t>
            </w:r>
          </w:p>
        </w:tc>
        <w:tc>
          <w:tcPr>
            <w:tcW w:w="0" w:type="auto"/>
            <w:hideMark/>
          </w:tcPr>
          <w:p w14:paraId="3E872096" w14:textId="77777777" w:rsidR="00BF4BFC" w:rsidRPr="00BF4BFC" w:rsidRDefault="00BF4BFC" w:rsidP="00BF4B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BFC">
              <w:t>5</w:t>
            </w:r>
          </w:p>
        </w:tc>
      </w:tr>
      <w:tr w:rsidR="00BF4BFC" w:rsidRPr="00BF4BFC" w14:paraId="0E652A22" w14:textId="77777777" w:rsidTr="00BF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617B15" w14:textId="77777777" w:rsidR="00BF4BFC" w:rsidRPr="00BF4BFC" w:rsidRDefault="00BF4BFC" w:rsidP="00BF4BFC">
            <w:pPr>
              <w:spacing w:after="160" w:line="278" w:lineRule="auto"/>
            </w:pPr>
            <w:r w:rsidRPr="00BF4BFC">
              <w:t>Riesgos Operativos</w:t>
            </w:r>
          </w:p>
        </w:tc>
        <w:tc>
          <w:tcPr>
            <w:tcW w:w="0" w:type="auto"/>
            <w:hideMark/>
          </w:tcPr>
          <w:p w14:paraId="09BBD7D5" w14:textId="77777777" w:rsidR="00BF4BFC" w:rsidRPr="00BF4BFC" w:rsidRDefault="00BF4BFC" w:rsidP="00BF4B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BFC">
              <w:t>Incidencias que afectan continuidad o calidad.</w:t>
            </w:r>
          </w:p>
        </w:tc>
        <w:tc>
          <w:tcPr>
            <w:tcW w:w="0" w:type="auto"/>
            <w:hideMark/>
          </w:tcPr>
          <w:p w14:paraId="0653BBF5" w14:textId="77777777" w:rsidR="00BF4BFC" w:rsidRPr="00BF4BFC" w:rsidRDefault="00BF4BFC" w:rsidP="00BF4B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BFC">
              <w:t>Medio</w:t>
            </w:r>
          </w:p>
        </w:tc>
        <w:tc>
          <w:tcPr>
            <w:tcW w:w="0" w:type="auto"/>
            <w:hideMark/>
          </w:tcPr>
          <w:p w14:paraId="555E549C" w14:textId="77777777" w:rsidR="00BF4BFC" w:rsidRPr="00BF4BFC" w:rsidRDefault="00BF4BFC" w:rsidP="00BF4B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BFC">
              <w:t>Media</w:t>
            </w:r>
          </w:p>
        </w:tc>
        <w:tc>
          <w:tcPr>
            <w:tcW w:w="0" w:type="auto"/>
            <w:hideMark/>
          </w:tcPr>
          <w:p w14:paraId="1EE0BDC4" w14:textId="77777777" w:rsidR="00BF4BFC" w:rsidRPr="00BF4BFC" w:rsidRDefault="00BF4BFC" w:rsidP="00BF4B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BFC">
              <w:t>Fallas en pruebas, infraestructura</w:t>
            </w:r>
          </w:p>
        </w:tc>
        <w:tc>
          <w:tcPr>
            <w:tcW w:w="0" w:type="auto"/>
            <w:hideMark/>
          </w:tcPr>
          <w:p w14:paraId="2EDCBA8E" w14:textId="77777777" w:rsidR="00BF4BFC" w:rsidRPr="00BF4BFC" w:rsidRDefault="00BF4BFC" w:rsidP="00BF4B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BFC">
              <w:t>Planes de contingencia, monitoreo, actualización tecnológica</w:t>
            </w:r>
          </w:p>
        </w:tc>
        <w:tc>
          <w:tcPr>
            <w:tcW w:w="0" w:type="auto"/>
            <w:hideMark/>
          </w:tcPr>
          <w:p w14:paraId="64EDB5D2" w14:textId="77777777" w:rsidR="00BF4BFC" w:rsidRPr="00BF4BFC" w:rsidRDefault="00BF4BFC" w:rsidP="00BF4B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BFC">
              <w:t>4</w:t>
            </w:r>
          </w:p>
        </w:tc>
      </w:tr>
      <w:tr w:rsidR="00BF4BFC" w:rsidRPr="00BF4BFC" w14:paraId="27410F7C" w14:textId="77777777" w:rsidTr="00BF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0E22F5" w14:textId="77777777" w:rsidR="00BF4BFC" w:rsidRPr="00BF4BFC" w:rsidRDefault="00BF4BFC" w:rsidP="00BF4BFC">
            <w:pPr>
              <w:spacing w:after="160" w:line="278" w:lineRule="auto"/>
            </w:pPr>
            <w:r w:rsidRPr="00BF4BFC">
              <w:t>Escalabilidad y Crecimiento</w:t>
            </w:r>
          </w:p>
        </w:tc>
        <w:tc>
          <w:tcPr>
            <w:tcW w:w="0" w:type="auto"/>
            <w:hideMark/>
          </w:tcPr>
          <w:p w14:paraId="6B5FEB37" w14:textId="77777777" w:rsidR="00BF4BFC" w:rsidRPr="00BF4BFC" w:rsidRDefault="00BF4BFC" w:rsidP="00BF4B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BFC">
              <w:t>Capacidad para crecer y adaptar el sistema.</w:t>
            </w:r>
          </w:p>
        </w:tc>
        <w:tc>
          <w:tcPr>
            <w:tcW w:w="0" w:type="auto"/>
            <w:hideMark/>
          </w:tcPr>
          <w:p w14:paraId="59CF917E" w14:textId="77777777" w:rsidR="00BF4BFC" w:rsidRPr="00BF4BFC" w:rsidRDefault="00BF4BFC" w:rsidP="00BF4B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BFC">
              <w:t>Alto</w:t>
            </w:r>
          </w:p>
        </w:tc>
        <w:tc>
          <w:tcPr>
            <w:tcW w:w="0" w:type="auto"/>
            <w:hideMark/>
          </w:tcPr>
          <w:p w14:paraId="0B0D7A00" w14:textId="77777777" w:rsidR="00BF4BFC" w:rsidRPr="00BF4BFC" w:rsidRDefault="00BF4BFC" w:rsidP="00BF4B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BFC">
              <w:t>Media</w:t>
            </w:r>
          </w:p>
        </w:tc>
        <w:tc>
          <w:tcPr>
            <w:tcW w:w="0" w:type="auto"/>
            <w:hideMark/>
          </w:tcPr>
          <w:p w14:paraId="1F0E02B5" w14:textId="77777777" w:rsidR="00BF4BFC" w:rsidRPr="00BF4BFC" w:rsidRDefault="00BF4BFC" w:rsidP="00BF4B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BFC">
              <w:t>Limitaciones técnicas o financieras</w:t>
            </w:r>
          </w:p>
        </w:tc>
        <w:tc>
          <w:tcPr>
            <w:tcW w:w="0" w:type="auto"/>
            <w:hideMark/>
          </w:tcPr>
          <w:p w14:paraId="778A8FC6" w14:textId="77777777" w:rsidR="00BF4BFC" w:rsidRPr="00BF4BFC" w:rsidRDefault="00BF4BFC" w:rsidP="00BF4B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F4BFC">
              <w:rPr>
                <w:lang w:val="pt-PT"/>
              </w:rPr>
              <w:t>Arquitectura modular, análisis continuo de demanda</w:t>
            </w:r>
          </w:p>
        </w:tc>
        <w:tc>
          <w:tcPr>
            <w:tcW w:w="0" w:type="auto"/>
            <w:hideMark/>
          </w:tcPr>
          <w:p w14:paraId="19BA9DB6" w14:textId="77777777" w:rsidR="00BF4BFC" w:rsidRPr="00BF4BFC" w:rsidRDefault="00BF4BFC" w:rsidP="00BF4B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BFC">
              <w:t>5</w:t>
            </w:r>
          </w:p>
        </w:tc>
      </w:tr>
    </w:tbl>
    <w:p w14:paraId="01EA1C72" w14:textId="77777777" w:rsidR="00D242EB" w:rsidRDefault="00D242EB"/>
    <w:sectPr w:rsidR="00D242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EB"/>
    <w:rsid w:val="00AD24C4"/>
    <w:rsid w:val="00BF4BFC"/>
    <w:rsid w:val="00D2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E0ADA-159B-4503-9BB8-8B1F3AD1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2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2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2EB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BF4B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6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2025-07-01T06:41:00Z</dcterms:created>
  <dcterms:modified xsi:type="dcterms:W3CDTF">2025-07-01T06:41:00Z</dcterms:modified>
</cp:coreProperties>
</file>