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A0CA7" w14:textId="77777777" w:rsidR="00315F86" w:rsidRPr="00315F86" w:rsidRDefault="00315F86" w:rsidP="00315F86">
      <w:pPr>
        <w:rPr>
          <w:b/>
          <w:bCs/>
        </w:rPr>
      </w:pPr>
      <w:r w:rsidRPr="00315F86">
        <w:rPr>
          <w:b/>
          <w:bCs/>
        </w:rPr>
        <w:t>RIESGO 5: Cambio de prioridades del cliente</w:t>
      </w:r>
    </w:p>
    <w:p w14:paraId="67045FDF" w14:textId="77777777" w:rsidR="00315F86" w:rsidRPr="00315F86" w:rsidRDefault="00315F86" w:rsidP="00315F86">
      <w:pPr>
        <w:numPr>
          <w:ilvl w:val="0"/>
          <w:numId w:val="1"/>
        </w:numPr>
      </w:pPr>
      <w:r w:rsidRPr="00315F86">
        <w:rPr>
          <w:b/>
          <w:bCs/>
        </w:rPr>
        <w:t>Tipo de riesgo:</w:t>
      </w:r>
      <w:r w:rsidRPr="00315F86">
        <w:t xml:space="preserve"> Cualitativo</w:t>
      </w:r>
    </w:p>
    <w:p w14:paraId="2DDEDBEF" w14:textId="77777777" w:rsidR="00315F86" w:rsidRPr="00315F86" w:rsidRDefault="00315F86" w:rsidP="00315F86">
      <w:pPr>
        <w:numPr>
          <w:ilvl w:val="0"/>
          <w:numId w:val="1"/>
        </w:numPr>
      </w:pPr>
      <w:r w:rsidRPr="00315F86">
        <w:rPr>
          <w:b/>
          <w:bCs/>
        </w:rPr>
        <w:t>Categoría:</w:t>
      </w:r>
      <w:r w:rsidRPr="00315F86">
        <w:t xml:space="preserve"> Gestión del alcance / Relación con el cliente / Riesgos externos</w:t>
      </w:r>
    </w:p>
    <w:p w14:paraId="59A82535" w14:textId="77777777" w:rsidR="00315F86" w:rsidRPr="00315F86" w:rsidRDefault="00315F86" w:rsidP="00315F86">
      <w:pPr>
        <w:numPr>
          <w:ilvl w:val="0"/>
          <w:numId w:val="1"/>
        </w:numPr>
      </w:pPr>
      <w:r w:rsidRPr="00315F86">
        <w:rPr>
          <w:b/>
          <w:bCs/>
        </w:rPr>
        <w:t>Descripción:</w:t>
      </w:r>
      <w:r w:rsidRPr="00315F86">
        <w:t xml:space="preserve"> Este riesgo ocurre cuando el cliente modifica repentinamente sus prioridades, objetivos o requerimientos estratégicos durante el desarrollo del proyecto. Esto puede causar reorientaciones en el alcance, cambios de entregables, cancelación de funcionalidades, alteración del cronograma y afectación en el presupuesto y motivación del equipo.</w:t>
      </w:r>
    </w:p>
    <w:p w14:paraId="22A843BD" w14:textId="1CAE4587" w:rsidR="00315F86" w:rsidRPr="00315F86" w:rsidRDefault="00315F86" w:rsidP="00315F86"/>
    <w:p w14:paraId="2C3B6933" w14:textId="77777777" w:rsidR="00315F86" w:rsidRPr="00315F86" w:rsidRDefault="00315F86" w:rsidP="00315F86">
      <w:pPr>
        <w:rPr>
          <w:b/>
          <w:bCs/>
        </w:rPr>
      </w:pPr>
      <w:r w:rsidRPr="00315F86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15"/>
        <w:gridCol w:w="6813"/>
      </w:tblGrid>
      <w:tr w:rsidR="00315F86" w:rsidRPr="00315F86" w14:paraId="0EF0D615" w14:textId="77777777" w:rsidTr="00315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FA490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Elemento</w:t>
            </w:r>
          </w:p>
        </w:tc>
        <w:tc>
          <w:tcPr>
            <w:tcW w:w="0" w:type="auto"/>
            <w:hideMark/>
          </w:tcPr>
          <w:p w14:paraId="6A991CC0" w14:textId="77777777" w:rsidR="00315F86" w:rsidRPr="00315F86" w:rsidRDefault="00315F86" w:rsidP="00315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Detalle</w:t>
            </w:r>
          </w:p>
        </w:tc>
      </w:tr>
      <w:tr w:rsidR="00315F86" w:rsidRPr="00315F86" w14:paraId="6F2009EF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19F6C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Nombre del riesgo</w:t>
            </w:r>
          </w:p>
        </w:tc>
        <w:tc>
          <w:tcPr>
            <w:tcW w:w="0" w:type="auto"/>
            <w:hideMark/>
          </w:tcPr>
          <w:p w14:paraId="7E5DCA1F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Cambio de prioridades del cliente</w:t>
            </w:r>
          </w:p>
        </w:tc>
      </w:tr>
      <w:tr w:rsidR="00315F86" w:rsidRPr="00315F86" w14:paraId="2F908F7D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A0DA3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Categoría</w:t>
            </w:r>
          </w:p>
        </w:tc>
        <w:tc>
          <w:tcPr>
            <w:tcW w:w="0" w:type="auto"/>
            <w:hideMark/>
          </w:tcPr>
          <w:p w14:paraId="5759EAC6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Gestión del alcance / Factores externos / Relación contractual</w:t>
            </w:r>
          </w:p>
        </w:tc>
      </w:tr>
      <w:tr w:rsidR="00315F86" w:rsidRPr="00315F86" w14:paraId="25250F56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D74EB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Causas probables</w:t>
            </w:r>
          </w:p>
        </w:tc>
        <w:tc>
          <w:tcPr>
            <w:tcW w:w="0" w:type="auto"/>
            <w:hideMark/>
          </w:tcPr>
          <w:p w14:paraId="65DB3249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Cambios internos del cliente, nuevos objetivos estratégicos, rotación de personal clave, reestructuraciones organizacionales, presión del mercado.</w:t>
            </w:r>
          </w:p>
        </w:tc>
      </w:tr>
      <w:tr w:rsidR="00315F86" w:rsidRPr="00315F86" w14:paraId="49F2AA65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A108A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Consecuencias</w:t>
            </w:r>
          </w:p>
        </w:tc>
        <w:tc>
          <w:tcPr>
            <w:tcW w:w="0" w:type="auto"/>
            <w:hideMark/>
          </w:tcPr>
          <w:p w14:paraId="77E93DBE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 xml:space="preserve">Reorientación del proyecto, requerimientos contradictorios, aumento de retrabajo, reducción de </w:t>
            </w:r>
            <w:proofErr w:type="gramStart"/>
            <w:r w:rsidRPr="00315F86">
              <w:t>entregables clave</w:t>
            </w:r>
            <w:proofErr w:type="gramEnd"/>
            <w:r w:rsidRPr="00315F86">
              <w:t>, impacto en tiempos y costos.</w:t>
            </w:r>
          </w:p>
        </w:tc>
      </w:tr>
      <w:tr w:rsidR="00315F86" w:rsidRPr="00315F86" w14:paraId="2BF3DCFC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FAEA4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Fuente</w:t>
            </w:r>
          </w:p>
        </w:tc>
        <w:tc>
          <w:tcPr>
            <w:tcW w:w="0" w:type="auto"/>
            <w:hideMark/>
          </w:tcPr>
          <w:p w14:paraId="265BD47F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Comunicaciones con el cliente, reuniones de seguimiento, evolución del negocio del cliente.</w:t>
            </w:r>
          </w:p>
        </w:tc>
      </w:tr>
    </w:tbl>
    <w:p w14:paraId="45718903" w14:textId="312FA7C3" w:rsidR="00315F86" w:rsidRPr="00315F86" w:rsidRDefault="00315F86" w:rsidP="00315F86"/>
    <w:p w14:paraId="2FA20D49" w14:textId="77777777" w:rsidR="00315F86" w:rsidRPr="00315F86" w:rsidRDefault="00315F86" w:rsidP="00315F86">
      <w:pPr>
        <w:rPr>
          <w:b/>
          <w:bCs/>
        </w:rPr>
      </w:pPr>
      <w:r w:rsidRPr="00315F86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65"/>
        <w:gridCol w:w="6563"/>
      </w:tblGrid>
      <w:tr w:rsidR="00315F86" w:rsidRPr="00315F86" w14:paraId="050818C2" w14:textId="77777777" w:rsidTr="00315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47126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Criterio</w:t>
            </w:r>
          </w:p>
        </w:tc>
        <w:tc>
          <w:tcPr>
            <w:tcW w:w="0" w:type="auto"/>
            <w:hideMark/>
          </w:tcPr>
          <w:p w14:paraId="34D5B185" w14:textId="77777777" w:rsidR="00315F86" w:rsidRPr="00315F86" w:rsidRDefault="00315F86" w:rsidP="00315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Valoración</w:t>
            </w:r>
          </w:p>
        </w:tc>
      </w:tr>
      <w:tr w:rsidR="00315F86" w:rsidRPr="00315F86" w14:paraId="2E23EF1E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A6AFF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Probabilidad de ocurrencia</w:t>
            </w:r>
          </w:p>
        </w:tc>
        <w:tc>
          <w:tcPr>
            <w:tcW w:w="0" w:type="auto"/>
            <w:hideMark/>
          </w:tcPr>
          <w:p w14:paraId="7ED78C07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Alta (en entornos dinámicos o proyectos de larga duración)</w:t>
            </w:r>
          </w:p>
        </w:tc>
      </w:tr>
      <w:tr w:rsidR="00315F86" w:rsidRPr="00315F86" w14:paraId="2C79A091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90E11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Impacto potencial</w:t>
            </w:r>
          </w:p>
        </w:tc>
        <w:tc>
          <w:tcPr>
            <w:tcW w:w="0" w:type="auto"/>
            <w:hideMark/>
          </w:tcPr>
          <w:p w14:paraId="11BD768C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Alto-Crítico (puede afectar alcance, cronograma y satisfacción del cliente)</w:t>
            </w:r>
          </w:p>
        </w:tc>
      </w:tr>
      <w:tr w:rsidR="00315F86" w:rsidRPr="00315F86" w14:paraId="578EC007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1ADFF" w14:textId="77777777" w:rsidR="00315F86" w:rsidRPr="00315F86" w:rsidRDefault="00315F86" w:rsidP="00315F86">
            <w:pPr>
              <w:spacing w:after="160" w:line="278" w:lineRule="auto"/>
            </w:pPr>
            <w:r w:rsidRPr="00315F86">
              <w:lastRenderedPageBreak/>
              <w:t>Nivel de riesgo</w:t>
            </w:r>
          </w:p>
        </w:tc>
        <w:tc>
          <w:tcPr>
            <w:tcW w:w="0" w:type="auto"/>
            <w:hideMark/>
          </w:tcPr>
          <w:p w14:paraId="2E4CE8E1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Muy alto</w:t>
            </w:r>
          </w:p>
        </w:tc>
      </w:tr>
      <w:tr w:rsidR="00315F86" w:rsidRPr="00315F86" w14:paraId="0648465A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9A08A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Indicadores de riesgo</w:t>
            </w:r>
          </w:p>
        </w:tc>
        <w:tc>
          <w:tcPr>
            <w:tcW w:w="0" w:type="auto"/>
            <w:hideMark/>
          </w:tcPr>
          <w:p w14:paraId="6140995C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Cambios frecuentes de alcance, nuevas solicitudes imprevistas, cambios de contacto cliente, dudas sobre la visión del proyecto.</w:t>
            </w:r>
          </w:p>
        </w:tc>
      </w:tr>
    </w:tbl>
    <w:p w14:paraId="1DBF9BB3" w14:textId="3391BDE9" w:rsidR="00315F86" w:rsidRPr="00315F86" w:rsidRDefault="00315F86" w:rsidP="00315F86"/>
    <w:p w14:paraId="5AC4F3EC" w14:textId="77777777" w:rsidR="00315F86" w:rsidRPr="00315F86" w:rsidRDefault="00315F86" w:rsidP="00315F86">
      <w:pPr>
        <w:rPr>
          <w:b/>
          <w:bCs/>
        </w:rPr>
      </w:pPr>
      <w:r w:rsidRPr="00315F86">
        <w:rPr>
          <w:b/>
          <w:bCs/>
        </w:rPr>
        <w:t>3. DEFINICIÓN DE MEDIDAS DE CONTROL</w:t>
      </w:r>
    </w:p>
    <w:p w14:paraId="50CE9307" w14:textId="77777777" w:rsidR="00315F86" w:rsidRPr="00315F86" w:rsidRDefault="00315F86" w:rsidP="00315F86">
      <w:pPr>
        <w:rPr>
          <w:b/>
          <w:bCs/>
        </w:rPr>
      </w:pPr>
      <w:r w:rsidRPr="00315F86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09"/>
        <w:gridCol w:w="1752"/>
        <w:gridCol w:w="2767"/>
      </w:tblGrid>
      <w:tr w:rsidR="00315F86" w:rsidRPr="00315F86" w14:paraId="233C7573" w14:textId="77777777" w:rsidTr="00315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B5BC5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Acción</w:t>
            </w:r>
          </w:p>
        </w:tc>
        <w:tc>
          <w:tcPr>
            <w:tcW w:w="0" w:type="auto"/>
            <w:hideMark/>
          </w:tcPr>
          <w:p w14:paraId="232C6172" w14:textId="77777777" w:rsidR="00315F86" w:rsidRPr="00315F86" w:rsidRDefault="00315F86" w:rsidP="00315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Responsable</w:t>
            </w:r>
          </w:p>
        </w:tc>
        <w:tc>
          <w:tcPr>
            <w:tcW w:w="0" w:type="auto"/>
            <w:hideMark/>
          </w:tcPr>
          <w:p w14:paraId="78A313D3" w14:textId="77777777" w:rsidR="00315F86" w:rsidRPr="00315F86" w:rsidRDefault="00315F86" w:rsidP="00315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Herramientas / Recursos</w:t>
            </w:r>
          </w:p>
        </w:tc>
      </w:tr>
      <w:tr w:rsidR="00315F86" w:rsidRPr="00315F86" w14:paraId="43E075C1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2708D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Establecer contrato o acuerdo marco con criterios claros de gestión de cambios.</w:t>
            </w:r>
          </w:p>
        </w:tc>
        <w:tc>
          <w:tcPr>
            <w:tcW w:w="0" w:type="auto"/>
            <w:hideMark/>
          </w:tcPr>
          <w:p w14:paraId="7E54BEC4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Legal / PM</w:t>
            </w:r>
          </w:p>
        </w:tc>
        <w:tc>
          <w:tcPr>
            <w:tcW w:w="0" w:type="auto"/>
            <w:hideMark/>
          </w:tcPr>
          <w:p w14:paraId="1427547A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Contrato SLA, cláusulas de alcance</w:t>
            </w:r>
          </w:p>
        </w:tc>
      </w:tr>
      <w:tr w:rsidR="00315F86" w:rsidRPr="00315F86" w14:paraId="6556FCF2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2581D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Definir y firmar un documento de alcance congelado (</w:t>
            </w:r>
            <w:proofErr w:type="spellStart"/>
            <w:r w:rsidRPr="00315F86">
              <w:t>baseline</w:t>
            </w:r>
            <w:proofErr w:type="spellEnd"/>
            <w:r w:rsidRPr="00315F86">
              <w:t>) en fases tempranas.</w:t>
            </w:r>
          </w:p>
        </w:tc>
        <w:tc>
          <w:tcPr>
            <w:tcW w:w="0" w:type="auto"/>
            <w:hideMark/>
          </w:tcPr>
          <w:p w14:paraId="7BCB12B2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PO / Cliente / PM</w:t>
            </w:r>
          </w:p>
        </w:tc>
        <w:tc>
          <w:tcPr>
            <w:tcW w:w="0" w:type="auto"/>
            <w:hideMark/>
          </w:tcPr>
          <w:p w14:paraId="38991F6A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5F86">
              <w:rPr>
                <w:lang w:val="en-US"/>
              </w:rPr>
              <w:t>Statement of Work (SOW), SRS, Confluence</w:t>
            </w:r>
          </w:p>
        </w:tc>
      </w:tr>
      <w:tr w:rsidR="00315F86" w:rsidRPr="00315F86" w14:paraId="789CA98C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2CF24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Documentar criterios de éxito y objetivos priorizados al inicio del proyecto.</w:t>
            </w:r>
          </w:p>
        </w:tc>
        <w:tc>
          <w:tcPr>
            <w:tcW w:w="0" w:type="auto"/>
            <w:hideMark/>
          </w:tcPr>
          <w:p w14:paraId="19418241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Cliente / PM</w:t>
            </w:r>
          </w:p>
        </w:tc>
        <w:tc>
          <w:tcPr>
            <w:tcW w:w="0" w:type="auto"/>
            <w:hideMark/>
          </w:tcPr>
          <w:p w14:paraId="012EB9DB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 xml:space="preserve">Matriz de prioridades </w:t>
            </w:r>
            <w:proofErr w:type="spellStart"/>
            <w:r w:rsidRPr="00315F86">
              <w:t>MoSCoW</w:t>
            </w:r>
            <w:proofErr w:type="spellEnd"/>
          </w:p>
        </w:tc>
      </w:tr>
      <w:tr w:rsidR="00315F86" w:rsidRPr="00315F86" w14:paraId="68E46D2D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15965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Planificar iteraciones con espacios de revisión y realineación frecuentes.</w:t>
            </w:r>
          </w:p>
        </w:tc>
        <w:tc>
          <w:tcPr>
            <w:tcW w:w="0" w:type="auto"/>
            <w:hideMark/>
          </w:tcPr>
          <w:p w14:paraId="736F4E88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PM / Cliente</w:t>
            </w:r>
          </w:p>
        </w:tc>
        <w:tc>
          <w:tcPr>
            <w:tcW w:w="0" w:type="auto"/>
            <w:hideMark/>
          </w:tcPr>
          <w:p w14:paraId="1024A541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 xml:space="preserve">Reuniones de planificación, Scrum </w:t>
            </w:r>
            <w:proofErr w:type="spellStart"/>
            <w:r w:rsidRPr="00315F86">
              <w:t>reviews</w:t>
            </w:r>
            <w:proofErr w:type="spellEnd"/>
          </w:p>
        </w:tc>
      </w:tr>
      <w:tr w:rsidR="00315F86" w:rsidRPr="00315F86" w14:paraId="719C2715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3D4AE4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Identificar posibles señales de cambio (alertas tempranas) mediante escucha activa.</w:t>
            </w:r>
          </w:p>
        </w:tc>
        <w:tc>
          <w:tcPr>
            <w:tcW w:w="0" w:type="auto"/>
            <w:hideMark/>
          </w:tcPr>
          <w:p w14:paraId="306EC3C0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PM / PO</w:t>
            </w:r>
          </w:p>
        </w:tc>
        <w:tc>
          <w:tcPr>
            <w:tcW w:w="0" w:type="auto"/>
            <w:hideMark/>
          </w:tcPr>
          <w:p w14:paraId="24587C10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5F86">
              <w:rPr>
                <w:lang w:val="en-US"/>
              </w:rPr>
              <w:t xml:space="preserve">Check-ins </w:t>
            </w:r>
            <w:proofErr w:type="spellStart"/>
            <w:r w:rsidRPr="00315F86">
              <w:rPr>
                <w:lang w:val="en-US"/>
              </w:rPr>
              <w:t>regulares</w:t>
            </w:r>
            <w:proofErr w:type="spellEnd"/>
            <w:r w:rsidRPr="00315F86">
              <w:rPr>
                <w:lang w:val="en-US"/>
              </w:rPr>
              <w:t xml:space="preserve">, </w:t>
            </w:r>
            <w:proofErr w:type="spellStart"/>
            <w:r w:rsidRPr="00315F86">
              <w:rPr>
                <w:lang w:val="en-US"/>
              </w:rPr>
              <w:t>matriz</w:t>
            </w:r>
            <w:proofErr w:type="spellEnd"/>
            <w:r w:rsidRPr="00315F86">
              <w:rPr>
                <w:lang w:val="en-US"/>
              </w:rPr>
              <w:t xml:space="preserve"> de stakeholders</w:t>
            </w:r>
          </w:p>
        </w:tc>
      </w:tr>
    </w:tbl>
    <w:p w14:paraId="0E945674" w14:textId="77777777" w:rsidR="00315F86" w:rsidRPr="00315F86" w:rsidRDefault="00315F86" w:rsidP="00315F86">
      <w:pPr>
        <w:rPr>
          <w:b/>
          <w:bCs/>
        </w:rPr>
      </w:pPr>
      <w:r w:rsidRPr="00315F86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89"/>
        <w:gridCol w:w="1849"/>
        <w:gridCol w:w="2490"/>
      </w:tblGrid>
      <w:tr w:rsidR="00315F86" w:rsidRPr="00315F86" w14:paraId="28CD786A" w14:textId="77777777" w:rsidTr="00315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56380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Acción</w:t>
            </w:r>
          </w:p>
        </w:tc>
        <w:tc>
          <w:tcPr>
            <w:tcW w:w="0" w:type="auto"/>
            <w:hideMark/>
          </w:tcPr>
          <w:p w14:paraId="0E870AA8" w14:textId="77777777" w:rsidR="00315F86" w:rsidRPr="00315F86" w:rsidRDefault="00315F86" w:rsidP="00315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Responsable</w:t>
            </w:r>
          </w:p>
        </w:tc>
        <w:tc>
          <w:tcPr>
            <w:tcW w:w="0" w:type="auto"/>
            <w:hideMark/>
          </w:tcPr>
          <w:p w14:paraId="6DB08AE6" w14:textId="77777777" w:rsidR="00315F86" w:rsidRPr="00315F86" w:rsidRDefault="00315F86" w:rsidP="00315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Herramientas / Recursos</w:t>
            </w:r>
          </w:p>
        </w:tc>
      </w:tr>
      <w:tr w:rsidR="00315F86" w:rsidRPr="00315F86" w14:paraId="7353E519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152D9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Activar protocolo de gestión de cambios con análisis de impacto (alcance, tiempo, costo).</w:t>
            </w:r>
          </w:p>
        </w:tc>
        <w:tc>
          <w:tcPr>
            <w:tcW w:w="0" w:type="auto"/>
            <w:hideMark/>
          </w:tcPr>
          <w:p w14:paraId="7B242E96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PM / PO / Cliente</w:t>
            </w:r>
          </w:p>
        </w:tc>
        <w:tc>
          <w:tcPr>
            <w:tcW w:w="0" w:type="auto"/>
            <w:hideMark/>
          </w:tcPr>
          <w:p w14:paraId="361C3617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Plantilla de control de cambios, Jira</w:t>
            </w:r>
          </w:p>
        </w:tc>
      </w:tr>
      <w:tr w:rsidR="00315F86" w:rsidRPr="00315F86" w14:paraId="34271E14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8DAA1" w14:textId="77777777" w:rsidR="00315F86" w:rsidRPr="00315F86" w:rsidRDefault="00315F86" w:rsidP="00315F86">
            <w:pPr>
              <w:spacing w:after="160" w:line="278" w:lineRule="auto"/>
            </w:pPr>
            <w:r w:rsidRPr="00315F86">
              <w:lastRenderedPageBreak/>
              <w:t>Realizar reunión de renegociación formal del alcance y prioridades.</w:t>
            </w:r>
          </w:p>
        </w:tc>
        <w:tc>
          <w:tcPr>
            <w:tcW w:w="0" w:type="auto"/>
            <w:hideMark/>
          </w:tcPr>
          <w:p w14:paraId="413837B7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Dirección / Cliente</w:t>
            </w:r>
          </w:p>
        </w:tc>
        <w:tc>
          <w:tcPr>
            <w:tcW w:w="0" w:type="auto"/>
            <w:hideMark/>
          </w:tcPr>
          <w:p w14:paraId="24BE509B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 xml:space="preserve">Acta de renegociación, </w:t>
            </w:r>
            <w:proofErr w:type="gramStart"/>
            <w:r w:rsidRPr="00315F86">
              <w:t>Zoom</w:t>
            </w:r>
            <w:proofErr w:type="gramEnd"/>
            <w:r w:rsidRPr="00315F86">
              <w:t xml:space="preserve">, </w:t>
            </w:r>
            <w:proofErr w:type="spellStart"/>
            <w:r w:rsidRPr="00315F86">
              <w:t>Teams</w:t>
            </w:r>
            <w:proofErr w:type="spellEnd"/>
          </w:p>
        </w:tc>
      </w:tr>
      <w:tr w:rsidR="00315F86" w:rsidRPr="00315F86" w14:paraId="02AFF6D7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9C1F3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Replanificar entregables en función de las nuevas prioridades con validación del cliente.</w:t>
            </w:r>
          </w:p>
        </w:tc>
        <w:tc>
          <w:tcPr>
            <w:tcW w:w="0" w:type="auto"/>
            <w:hideMark/>
          </w:tcPr>
          <w:p w14:paraId="00527B92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PM / Equipo técnico</w:t>
            </w:r>
          </w:p>
        </w:tc>
        <w:tc>
          <w:tcPr>
            <w:tcW w:w="0" w:type="auto"/>
            <w:hideMark/>
          </w:tcPr>
          <w:p w14:paraId="775B3FEA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 xml:space="preserve">Gantt, backlog priorizado, </w:t>
            </w:r>
            <w:proofErr w:type="spellStart"/>
            <w:r w:rsidRPr="00315F86">
              <w:t>roadmap</w:t>
            </w:r>
            <w:proofErr w:type="spellEnd"/>
          </w:p>
        </w:tc>
      </w:tr>
      <w:tr w:rsidR="00315F86" w:rsidRPr="00315F86" w14:paraId="33A879EE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D3726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Reasignar recursos según nuevas tareas críticas.</w:t>
            </w:r>
          </w:p>
        </w:tc>
        <w:tc>
          <w:tcPr>
            <w:tcW w:w="0" w:type="auto"/>
            <w:hideMark/>
          </w:tcPr>
          <w:p w14:paraId="31598A9E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PM / Líder Técnico</w:t>
            </w:r>
          </w:p>
        </w:tc>
        <w:tc>
          <w:tcPr>
            <w:tcW w:w="0" w:type="auto"/>
            <w:hideMark/>
          </w:tcPr>
          <w:p w14:paraId="5327A9C3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 xml:space="preserve">Matriz de esfuerzo, </w:t>
            </w:r>
            <w:proofErr w:type="spellStart"/>
            <w:r w:rsidRPr="00315F86">
              <w:t>planning</w:t>
            </w:r>
            <w:proofErr w:type="spellEnd"/>
            <w:r w:rsidRPr="00315F86">
              <w:t xml:space="preserve"> </w:t>
            </w:r>
            <w:proofErr w:type="spellStart"/>
            <w:r w:rsidRPr="00315F86">
              <w:t>poker</w:t>
            </w:r>
            <w:proofErr w:type="spellEnd"/>
          </w:p>
        </w:tc>
      </w:tr>
      <w:tr w:rsidR="00315F86" w:rsidRPr="00315F86" w14:paraId="789E42D2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A5C00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Asegurar trazabilidad de los cambios para evitar ambigüedades futuras.</w:t>
            </w:r>
          </w:p>
        </w:tc>
        <w:tc>
          <w:tcPr>
            <w:tcW w:w="0" w:type="auto"/>
            <w:hideMark/>
          </w:tcPr>
          <w:p w14:paraId="62886336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QA / PO</w:t>
            </w:r>
          </w:p>
        </w:tc>
        <w:tc>
          <w:tcPr>
            <w:tcW w:w="0" w:type="auto"/>
            <w:hideMark/>
          </w:tcPr>
          <w:p w14:paraId="2552E815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 xml:space="preserve">Registro de versiones, </w:t>
            </w:r>
            <w:proofErr w:type="spellStart"/>
            <w:r w:rsidRPr="00315F86">
              <w:t>changelog</w:t>
            </w:r>
            <w:proofErr w:type="spellEnd"/>
          </w:p>
        </w:tc>
      </w:tr>
    </w:tbl>
    <w:p w14:paraId="6A766048" w14:textId="77777777" w:rsidR="00315F86" w:rsidRPr="00315F86" w:rsidRDefault="00315F86" w:rsidP="00315F86">
      <w:pPr>
        <w:rPr>
          <w:b/>
          <w:bCs/>
        </w:rPr>
      </w:pPr>
      <w:r w:rsidRPr="00315F86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48"/>
        <w:gridCol w:w="1768"/>
        <w:gridCol w:w="3012"/>
      </w:tblGrid>
      <w:tr w:rsidR="00315F86" w:rsidRPr="00315F86" w14:paraId="472C0AE6" w14:textId="77777777" w:rsidTr="00315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89CDF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Acción</w:t>
            </w:r>
          </w:p>
        </w:tc>
        <w:tc>
          <w:tcPr>
            <w:tcW w:w="0" w:type="auto"/>
            <w:hideMark/>
          </w:tcPr>
          <w:p w14:paraId="1486F460" w14:textId="77777777" w:rsidR="00315F86" w:rsidRPr="00315F86" w:rsidRDefault="00315F86" w:rsidP="00315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Responsable</w:t>
            </w:r>
          </w:p>
        </w:tc>
        <w:tc>
          <w:tcPr>
            <w:tcW w:w="0" w:type="auto"/>
            <w:hideMark/>
          </w:tcPr>
          <w:p w14:paraId="1859C6CB" w14:textId="77777777" w:rsidR="00315F86" w:rsidRPr="00315F86" w:rsidRDefault="00315F86" w:rsidP="00315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Herramientas / Recursos</w:t>
            </w:r>
          </w:p>
        </w:tc>
      </w:tr>
      <w:tr w:rsidR="00315F86" w:rsidRPr="00315F86" w14:paraId="42C8B489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AF962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Registrar el cambio y su impacto como lección aprendida.</w:t>
            </w:r>
          </w:p>
        </w:tc>
        <w:tc>
          <w:tcPr>
            <w:tcW w:w="0" w:type="auto"/>
            <w:hideMark/>
          </w:tcPr>
          <w:p w14:paraId="5D2E3104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PM / QA</w:t>
            </w:r>
          </w:p>
        </w:tc>
        <w:tc>
          <w:tcPr>
            <w:tcW w:w="0" w:type="auto"/>
            <w:hideMark/>
          </w:tcPr>
          <w:p w14:paraId="501B4F94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Bitácora de riesgos, matriz de lecciones</w:t>
            </w:r>
          </w:p>
        </w:tc>
      </w:tr>
      <w:tr w:rsidR="00315F86" w:rsidRPr="00315F86" w14:paraId="7944DF59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2C875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Ajustar el modelo de relación cliente-equipo con reglas de cambio más estrictas.</w:t>
            </w:r>
          </w:p>
        </w:tc>
        <w:tc>
          <w:tcPr>
            <w:tcW w:w="0" w:type="auto"/>
            <w:hideMark/>
          </w:tcPr>
          <w:p w14:paraId="5390FE6E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Dirección / PMO</w:t>
            </w:r>
          </w:p>
        </w:tc>
        <w:tc>
          <w:tcPr>
            <w:tcW w:w="0" w:type="auto"/>
            <w:hideMark/>
          </w:tcPr>
          <w:p w14:paraId="7C7D9833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Actualización de acuerdos, documentos base</w:t>
            </w:r>
          </w:p>
        </w:tc>
      </w:tr>
      <w:tr w:rsidR="00315F86" w:rsidRPr="00315F86" w14:paraId="30183C94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95F3A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Analizar patrones de cambio con el cliente para prevenir en próximos proyectos.</w:t>
            </w:r>
          </w:p>
        </w:tc>
        <w:tc>
          <w:tcPr>
            <w:tcW w:w="0" w:type="auto"/>
            <w:hideMark/>
          </w:tcPr>
          <w:p w14:paraId="4E0724B0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PO / QA</w:t>
            </w:r>
          </w:p>
        </w:tc>
        <w:tc>
          <w:tcPr>
            <w:tcW w:w="0" w:type="auto"/>
            <w:hideMark/>
          </w:tcPr>
          <w:p w14:paraId="03174E01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Histórico de cambios, matriz de causas</w:t>
            </w:r>
          </w:p>
        </w:tc>
      </w:tr>
      <w:tr w:rsidR="00315F86" w:rsidRPr="00315F86" w14:paraId="52F2DF63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8C6CC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Evaluar impacto reputacional y de confianza en el equipo.</w:t>
            </w:r>
          </w:p>
        </w:tc>
        <w:tc>
          <w:tcPr>
            <w:tcW w:w="0" w:type="auto"/>
            <w:hideMark/>
          </w:tcPr>
          <w:p w14:paraId="134F401A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RRHH / Dirección</w:t>
            </w:r>
          </w:p>
        </w:tc>
        <w:tc>
          <w:tcPr>
            <w:tcW w:w="0" w:type="auto"/>
            <w:hideMark/>
          </w:tcPr>
          <w:p w14:paraId="625ADD91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Encuestas internas, retroalimentación</w:t>
            </w:r>
          </w:p>
        </w:tc>
      </w:tr>
      <w:tr w:rsidR="00315F86" w:rsidRPr="00315F86" w14:paraId="07F04BB1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0BF64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Fortalecer alineación estratégica con el cliente a nivel dirección.</w:t>
            </w:r>
          </w:p>
        </w:tc>
        <w:tc>
          <w:tcPr>
            <w:tcW w:w="0" w:type="auto"/>
            <w:hideMark/>
          </w:tcPr>
          <w:p w14:paraId="626B44C7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Dirección</w:t>
            </w:r>
          </w:p>
        </w:tc>
        <w:tc>
          <w:tcPr>
            <w:tcW w:w="0" w:type="auto"/>
            <w:hideMark/>
          </w:tcPr>
          <w:p w14:paraId="483A843F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Comité de seguimiento, acuerdos de visión</w:t>
            </w:r>
          </w:p>
        </w:tc>
      </w:tr>
    </w:tbl>
    <w:p w14:paraId="289480DF" w14:textId="57106C82" w:rsidR="00315F86" w:rsidRPr="00315F86" w:rsidRDefault="00315F86" w:rsidP="00315F86"/>
    <w:p w14:paraId="6420ADFF" w14:textId="77777777" w:rsidR="00315F86" w:rsidRPr="00315F86" w:rsidRDefault="00315F86" w:rsidP="00315F86">
      <w:pPr>
        <w:rPr>
          <w:b/>
          <w:bCs/>
        </w:rPr>
      </w:pPr>
      <w:r w:rsidRPr="00315F86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07"/>
        <w:gridCol w:w="2457"/>
        <w:gridCol w:w="2764"/>
      </w:tblGrid>
      <w:tr w:rsidR="00315F86" w:rsidRPr="00315F86" w14:paraId="20E82322" w14:textId="77777777" w:rsidTr="00315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FF850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Escenario de materialización</w:t>
            </w:r>
          </w:p>
        </w:tc>
        <w:tc>
          <w:tcPr>
            <w:tcW w:w="0" w:type="auto"/>
            <w:hideMark/>
          </w:tcPr>
          <w:p w14:paraId="63A5E562" w14:textId="77777777" w:rsidR="00315F86" w:rsidRPr="00315F86" w:rsidRDefault="00315F86" w:rsidP="00315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Impacto directo</w:t>
            </w:r>
          </w:p>
        </w:tc>
        <w:tc>
          <w:tcPr>
            <w:tcW w:w="0" w:type="auto"/>
            <w:hideMark/>
          </w:tcPr>
          <w:p w14:paraId="6E5DD603" w14:textId="77777777" w:rsidR="00315F86" w:rsidRPr="00315F86" w:rsidRDefault="00315F86" w:rsidP="00315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Costo estimado (MXN)</w:t>
            </w:r>
          </w:p>
        </w:tc>
      </w:tr>
      <w:tr w:rsidR="00315F86" w:rsidRPr="00315F86" w14:paraId="627359AB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89484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Retrabajo completo de módulos por cambio de alcance</w:t>
            </w:r>
          </w:p>
        </w:tc>
        <w:tc>
          <w:tcPr>
            <w:tcW w:w="0" w:type="auto"/>
            <w:hideMark/>
          </w:tcPr>
          <w:p w14:paraId="6C86322A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2 semanas de trabajo de 4 personas</w:t>
            </w:r>
          </w:p>
        </w:tc>
        <w:tc>
          <w:tcPr>
            <w:tcW w:w="0" w:type="auto"/>
            <w:hideMark/>
          </w:tcPr>
          <w:p w14:paraId="733F6785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$48,000 MXN (4 × $6,000/</w:t>
            </w:r>
            <w:proofErr w:type="spellStart"/>
            <w:r w:rsidRPr="00315F86">
              <w:t>sem</w:t>
            </w:r>
            <w:proofErr w:type="spellEnd"/>
            <w:r w:rsidRPr="00315F86">
              <w:t xml:space="preserve"> × 2 semanas)</w:t>
            </w:r>
          </w:p>
        </w:tc>
      </w:tr>
      <w:tr w:rsidR="00315F86" w:rsidRPr="00315F86" w14:paraId="6532E638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3D4CD" w14:textId="77777777" w:rsidR="00315F86" w:rsidRPr="00315F86" w:rsidRDefault="00315F86" w:rsidP="00315F86">
            <w:pPr>
              <w:spacing w:after="160" w:line="278" w:lineRule="auto"/>
            </w:pPr>
            <w:r w:rsidRPr="00315F86">
              <w:lastRenderedPageBreak/>
              <w:t>Replanificación urgente y realineación de backlog</w:t>
            </w:r>
          </w:p>
        </w:tc>
        <w:tc>
          <w:tcPr>
            <w:tcW w:w="0" w:type="auto"/>
            <w:hideMark/>
          </w:tcPr>
          <w:p w14:paraId="0B47BAF5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Horas de gestión + reuniones</w:t>
            </w:r>
          </w:p>
        </w:tc>
        <w:tc>
          <w:tcPr>
            <w:tcW w:w="0" w:type="auto"/>
            <w:hideMark/>
          </w:tcPr>
          <w:p w14:paraId="59DBED7E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$4,000 MXN (2 reuniones × 4 personas × $500/h)</w:t>
            </w:r>
          </w:p>
        </w:tc>
      </w:tr>
      <w:tr w:rsidR="00315F86" w:rsidRPr="00315F86" w14:paraId="6224C196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6DE50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Pérdida de entregables o funcionalidades ya desarrolladas</w:t>
            </w:r>
          </w:p>
        </w:tc>
        <w:tc>
          <w:tcPr>
            <w:tcW w:w="0" w:type="auto"/>
            <w:hideMark/>
          </w:tcPr>
          <w:p w14:paraId="3E7B9973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Pérdida de valor entregado</w:t>
            </w:r>
          </w:p>
        </w:tc>
        <w:tc>
          <w:tcPr>
            <w:tcW w:w="0" w:type="auto"/>
            <w:hideMark/>
          </w:tcPr>
          <w:p w14:paraId="26BAAA52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$10,000 MXN</w:t>
            </w:r>
          </w:p>
        </w:tc>
      </w:tr>
      <w:tr w:rsidR="00315F86" w:rsidRPr="00315F86" w14:paraId="4142E5A7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3815E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Aumento de desgaste o desmotivación del equipo</w:t>
            </w:r>
          </w:p>
        </w:tc>
        <w:tc>
          <w:tcPr>
            <w:tcW w:w="0" w:type="auto"/>
            <w:hideMark/>
          </w:tcPr>
          <w:p w14:paraId="6826BFDF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Productividad reducida</w:t>
            </w:r>
          </w:p>
        </w:tc>
        <w:tc>
          <w:tcPr>
            <w:tcW w:w="0" w:type="auto"/>
            <w:hideMark/>
          </w:tcPr>
          <w:p w14:paraId="319BCE37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$6,000 MXN</w:t>
            </w:r>
          </w:p>
        </w:tc>
      </w:tr>
      <w:tr w:rsidR="00315F86" w:rsidRPr="00315F86" w14:paraId="566C41EC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1110F" w14:textId="77777777" w:rsidR="00315F86" w:rsidRPr="00315F86" w:rsidRDefault="00315F86" w:rsidP="00315F86">
            <w:pPr>
              <w:spacing w:after="160" w:line="278" w:lineRule="auto"/>
            </w:pPr>
            <w:proofErr w:type="gramStart"/>
            <w:r w:rsidRPr="00315F86">
              <w:t>Total</w:t>
            </w:r>
            <w:proofErr w:type="gramEnd"/>
            <w:r w:rsidRPr="00315F86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12A83AAD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ADFCA99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 xml:space="preserve">→ </w:t>
            </w:r>
            <w:r w:rsidRPr="00315F86">
              <w:rPr>
                <w:b/>
                <w:bCs/>
              </w:rPr>
              <w:t>$68,000 MXN</w:t>
            </w:r>
          </w:p>
        </w:tc>
      </w:tr>
    </w:tbl>
    <w:p w14:paraId="1229DB9F" w14:textId="132B5A92" w:rsidR="00315F86" w:rsidRPr="00315F86" w:rsidRDefault="00315F86" w:rsidP="00315F86"/>
    <w:p w14:paraId="6ADB10EA" w14:textId="77777777" w:rsidR="00315F86" w:rsidRPr="00315F86" w:rsidRDefault="00315F86" w:rsidP="00315F86">
      <w:pPr>
        <w:rPr>
          <w:b/>
          <w:bCs/>
        </w:rPr>
      </w:pPr>
      <w:r w:rsidRPr="00315F86">
        <w:rPr>
          <w:b/>
          <w:bCs/>
        </w:rPr>
        <w:t>2. Costo de Implementación de Estrategias de Control</w:t>
      </w:r>
    </w:p>
    <w:p w14:paraId="7124DD03" w14:textId="77777777" w:rsidR="00315F86" w:rsidRPr="00315F86" w:rsidRDefault="00315F86" w:rsidP="00315F86">
      <w:pPr>
        <w:rPr>
          <w:b/>
          <w:bCs/>
        </w:rPr>
      </w:pPr>
      <w:r w:rsidRPr="00315F86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48"/>
        <w:gridCol w:w="1942"/>
      </w:tblGrid>
      <w:tr w:rsidR="00315F86" w:rsidRPr="00315F86" w14:paraId="38F19010" w14:textId="77777777" w:rsidTr="00315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FAD9C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Acción</w:t>
            </w:r>
          </w:p>
        </w:tc>
        <w:tc>
          <w:tcPr>
            <w:tcW w:w="0" w:type="auto"/>
            <w:hideMark/>
          </w:tcPr>
          <w:p w14:paraId="5BF3F457" w14:textId="77777777" w:rsidR="00315F86" w:rsidRPr="00315F86" w:rsidRDefault="00315F86" w:rsidP="00315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Costo estimado</w:t>
            </w:r>
          </w:p>
        </w:tc>
      </w:tr>
      <w:tr w:rsidR="00315F86" w:rsidRPr="00315F86" w14:paraId="1AF3F826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08337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Redacción y firma de acuerdos de cambio formal</w:t>
            </w:r>
          </w:p>
        </w:tc>
        <w:tc>
          <w:tcPr>
            <w:tcW w:w="0" w:type="auto"/>
            <w:hideMark/>
          </w:tcPr>
          <w:p w14:paraId="2E26A0CF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$2,000 MXN</w:t>
            </w:r>
          </w:p>
        </w:tc>
      </w:tr>
      <w:tr w:rsidR="00315F86" w:rsidRPr="00315F86" w14:paraId="7A023423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38035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Definición de criterios de éxito y alcance congelado</w:t>
            </w:r>
          </w:p>
        </w:tc>
        <w:tc>
          <w:tcPr>
            <w:tcW w:w="0" w:type="auto"/>
            <w:hideMark/>
          </w:tcPr>
          <w:p w14:paraId="7BDA1FC8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$1,500 MXN</w:t>
            </w:r>
          </w:p>
        </w:tc>
      </w:tr>
      <w:tr w:rsidR="00315F86" w:rsidRPr="00315F86" w14:paraId="499EE1E2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725EA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 xml:space="preserve">Capacitación al equipo en gestión de </w:t>
            </w:r>
            <w:proofErr w:type="spellStart"/>
            <w:r w:rsidRPr="00315F86">
              <w:t>stakeholders</w:t>
            </w:r>
            <w:proofErr w:type="spellEnd"/>
          </w:p>
        </w:tc>
        <w:tc>
          <w:tcPr>
            <w:tcW w:w="0" w:type="auto"/>
            <w:hideMark/>
          </w:tcPr>
          <w:p w14:paraId="5E965DF1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$2,000 MXN</w:t>
            </w:r>
          </w:p>
        </w:tc>
      </w:tr>
      <w:tr w:rsidR="00315F86" w:rsidRPr="00315F86" w14:paraId="51412830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C7430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 xml:space="preserve">Establecimiento de matriz </w:t>
            </w:r>
            <w:proofErr w:type="spellStart"/>
            <w:r w:rsidRPr="00315F86">
              <w:t>MoSCoW</w:t>
            </w:r>
            <w:proofErr w:type="spellEnd"/>
            <w:r w:rsidRPr="00315F86">
              <w:t xml:space="preserve"> con cliente</w:t>
            </w:r>
          </w:p>
        </w:tc>
        <w:tc>
          <w:tcPr>
            <w:tcW w:w="0" w:type="auto"/>
            <w:hideMark/>
          </w:tcPr>
          <w:p w14:paraId="63125484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$1,000 MXN</w:t>
            </w:r>
          </w:p>
        </w:tc>
      </w:tr>
      <w:tr w:rsidR="00315F86" w:rsidRPr="00315F86" w14:paraId="65D4970D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FAA47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Reuniones de alineación estratégica y planificación iterativa</w:t>
            </w:r>
          </w:p>
        </w:tc>
        <w:tc>
          <w:tcPr>
            <w:tcW w:w="0" w:type="auto"/>
            <w:hideMark/>
          </w:tcPr>
          <w:p w14:paraId="2D2454C3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$2,500 MXN</w:t>
            </w:r>
          </w:p>
        </w:tc>
      </w:tr>
      <w:tr w:rsidR="00315F86" w:rsidRPr="00315F86" w14:paraId="52F3AE03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3C23D" w14:textId="77777777" w:rsidR="00315F86" w:rsidRPr="00315F86" w:rsidRDefault="00315F86" w:rsidP="00315F86">
            <w:pPr>
              <w:spacing w:after="160" w:line="278" w:lineRule="auto"/>
            </w:pPr>
            <w:r w:rsidRPr="00315F86">
              <w:rPr>
                <w:rFonts w:ascii="Segoe UI Emoji" w:hAnsi="Segoe UI Emoji" w:cs="Segoe UI Emoji"/>
              </w:rPr>
              <w:t>🟦</w:t>
            </w:r>
            <w:r w:rsidRPr="00315F86">
              <w:t xml:space="preserve"> Total medidas preventivas:</w:t>
            </w:r>
          </w:p>
        </w:tc>
        <w:tc>
          <w:tcPr>
            <w:tcW w:w="0" w:type="auto"/>
            <w:hideMark/>
          </w:tcPr>
          <w:p w14:paraId="362F62F2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rPr>
                <w:b/>
                <w:bCs/>
              </w:rPr>
              <w:t>$9,000 MXN</w:t>
            </w:r>
          </w:p>
        </w:tc>
      </w:tr>
    </w:tbl>
    <w:p w14:paraId="69678998" w14:textId="77777777" w:rsidR="00315F86" w:rsidRPr="00315F86" w:rsidRDefault="00315F86" w:rsidP="00315F86">
      <w:pPr>
        <w:rPr>
          <w:b/>
          <w:bCs/>
        </w:rPr>
      </w:pPr>
      <w:r w:rsidRPr="00315F86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39"/>
        <w:gridCol w:w="1942"/>
      </w:tblGrid>
      <w:tr w:rsidR="00315F86" w:rsidRPr="00315F86" w14:paraId="7B2E9C4B" w14:textId="77777777" w:rsidTr="00315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68A9F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Acción</w:t>
            </w:r>
          </w:p>
        </w:tc>
        <w:tc>
          <w:tcPr>
            <w:tcW w:w="0" w:type="auto"/>
            <w:hideMark/>
          </w:tcPr>
          <w:p w14:paraId="2FD0E003" w14:textId="77777777" w:rsidR="00315F86" w:rsidRPr="00315F86" w:rsidRDefault="00315F86" w:rsidP="00315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Costo estimado</w:t>
            </w:r>
          </w:p>
        </w:tc>
      </w:tr>
      <w:tr w:rsidR="00315F86" w:rsidRPr="00315F86" w14:paraId="092CFF3D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ED4D8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Reunión formal de renegociación con cliente</w:t>
            </w:r>
          </w:p>
        </w:tc>
        <w:tc>
          <w:tcPr>
            <w:tcW w:w="0" w:type="auto"/>
            <w:hideMark/>
          </w:tcPr>
          <w:p w14:paraId="0DA83604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$2,000 MXN</w:t>
            </w:r>
          </w:p>
        </w:tc>
      </w:tr>
      <w:tr w:rsidR="00315F86" w:rsidRPr="00315F86" w14:paraId="638AA932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87B16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Actualización de cronograma y reestimación</w:t>
            </w:r>
          </w:p>
        </w:tc>
        <w:tc>
          <w:tcPr>
            <w:tcW w:w="0" w:type="auto"/>
            <w:hideMark/>
          </w:tcPr>
          <w:p w14:paraId="5DA6D01C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$2,000 MXN</w:t>
            </w:r>
          </w:p>
        </w:tc>
      </w:tr>
      <w:tr w:rsidR="00315F86" w:rsidRPr="00315F86" w14:paraId="10B4C359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9DA00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Trazabilidad y control de versiones de requisitos</w:t>
            </w:r>
          </w:p>
        </w:tc>
        <w:tc>
          <w:tcPr>
            <w:tcW w:w="0" w:type="auto"/>
            <w:hideMark/>
          </w:tcPr>
          <w:p w14:paraId="187D0EFD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$1,500 MXN</w:t>
            </w:r>
          </w:p>
        </w:tc>
      </w:tr>
      <w:tr w:rsidR="00315F86" w:rsidRPr="00315F86" w14:paraId="12F1CFBA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6F318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Reasignación y replanificación del equipo</w:t>
            </w:r>
          </w:p>
        </w:tc>
        <w:tc>
          <w:tcPr>
            <w:tcW w:w="0" w:type="auto"/>
            <w:hideMark/>
          </w:tcPr>
          <w:p w14:paraId="62989750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$2,000 MXN</w:t>
            </w:r>
          </w:p>
        </w:tc>
      </w:tr>
      <w:tr w:rsidR="00315F86" w:rsidRPr="00315F86" w14:paraId="5C5CDA3F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AE01F" w14:textId="77777777" w:rsidR="00315F86" w:rsidRPr="00315F86" w:rsidRDefault="00315F86" w:rsidP="00315F86">
            <w:pPr>
              <w:spacing w:after="160" w:line="278" w:lineRule="auto"/>
            </w:pPr>
            <w:proofErr w:type="gramStart"/>
            <w:r w:rsidRPr="00315F86">
              <w:t>Total</w:t>
            </w:r>
            <w:proofErr w:type="gramEnd"/>
            <w:r w:rsidRPr="00315F86">
              <w:t xml:space="preserve"> medidas de mitigación:</w:t>
            </w:r>
          </w:p>
        </w:tc>
        <w:tc>
          <w:tcPr>
            <w:tcW w:w="0" w:type="auto"/>
            <w:hideMark/>
          </w:tcPr>
          <w:p w14:paraId="5934DF06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rPr>
                <w:b/>
                <w:bCs/>
              </w:rPr>
              <w:t>$7,500 MXN</w:t>
            </w:r>
          </w:p>
        </w:tc>
      </w:tr>
    </w:tbl>
    <w:p w14:paraId="712D8065" w14:textId="77777777" w:rsidR="00315F86" w:rsidRPr="00315F86" w:rsidRDefault="00315F86" w:rsidP="00315F86">
      <w:pPr>
        <w:rPr>
          <w:b/>
          <w:bCs/>
        </w:rPr>
      </w:pPr>
      <w:r w:rsidRPr="00315F86">
        <w:rPr>
          <w:b/>
          <w:bCs/>
        </w:rPr>
        <w:lastRenderedPageBreak/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895"/>
        <w:gridCol w:w="1933"/>
      </w:tblGrid>
      <w:tr w:rsidR="00315F86" w:rsidRPr="00315F86" w14:paraId="3C6E351D" w14:textId="77777777" w:rsidTr="00315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396E7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Acción</w:t>
            </w:r>
          </w:p>
        </w:tc>
        <w:tc>
          <w:tcPr>
            <w:tcW w:w="0" w:type="auto"/>
            <w:hideMark/>
          </w:tcPr>
          <w:p w14:paraId="13E111A2" w14:textId="77777777" w:rsidR="00315F86" w:rsidRPr="00315F86" w:rsidRDefault="00315F86" w:rsidP="00315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Costo estimado</w:t>
            </w:r>
          </w:p>
        </w:tc>
      </w:tr>
      <w:tr w:rsidR="00315F86" w:rsidRPr="00315F86" w14:paraId="4C2345A0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87B64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Registro de lección aprendida y evaluación de relación cliente</w:t>
            </w:r>
          </w:p>
        </w:tc>
        <w:tc>
          <w:tcPr>
            <w:tcW w:w="0" w:type="auto"/>
            <w:hideMark/>
          </w:tcPr>
          <w:p w14:paraId="59A28DB5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$1,500 MXN</w:t>
            </w:r>
          </w:p>
        </w:tc>
      </w:tr>
      <w:tr w:rsidR="00315F86" w:rsidRPr="00315F86" w14:paraId="6B638C12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2E20C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Rediseño de estrategia de gestión del cliente</w:t>
            </w:r>
          </w:p>
        </w:tc>
        <w:tc>
          <w:tcPr>
            <w:tcW w:w="0" w:type="auto"/>
            <w:hideMark/>
          </w:tcPr>
          <w:p w14:paraId="3B168E72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$2,500 MXN</w:t>
            </w:r>
          </w:p>
        </w:tc>
      </w:tr>
      <w:tr w:rsidR="00315F86" w:rsidRPr="00315F86" w14:paraId="70BF6B32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182E7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Retroalimentación interna y manejo de clima del equipo</w:t>
            </w:r>
          </w:p>
        </w:tc>
        <w:tc>
          <w:tcPr>
            <w:tcW w:w="0" w:type="auto"/>
            <w:hideMark/>
          </w:tcPr>
          <w:p w14:paraId="0607B535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$1,500 MXN</w:t>
            </w:r>
          </w:p>
        </w:tc>
      </w:tr>
      <w:tr w:rsidR="00315F86" w:rsidRPr="00315F86" w14:paraId="1F4B0F01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05F29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Evaluación financiera del impacto de cambios no planificados</w:t>
            </w:r>
          </w:p>
        </w:tc>
        <w:tc>
          <w:tcPr>
            <w:tcW w:w="0" w:type="auto"/>
            <w:hideMark/>
          </w:tcPr>
          <w:p w14:paraId="29CFADCB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$1,500 MXN</w:t>
            </w:r>
          </w:p>
        </w:tc>
      </w:tr>
      <w:tr w:rsidR="00315F86" w:rsidRPr="00315F86" w14:paraId="322ADA5B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B4D11" w14:textId="77777777" w:rsidR="00315F86" w:rsidRPr="00315F86" w:rsidRDefault="00315F86" w:rsidP="00315F86">
            <w:pPr>
              <w:spacing w:after="160" w:line="278" w:lineRule="auto"/>
            </w:pPr>
            <w:proofErr w:type="gramStart"/>
            <w:r w:rsidRPr="00315F86">
              <w:t>Total</w:t>
            </w:r>
            <w:proofErr w:type="gramEnd"/>
            <w:r w:rsidRPr="00315F86">
              <w:t xml:space="preserve"> medidas correctivas:</w:t>
            </w:r>
          </w:p>
        </w:tc>
        <w:tc>
          <w:tcPr>
            <w:tcW w:w="0" w:type="auto"/>
            <w:hideMark/>
          </w:tcPr>
          <w:p w14:paraId="04184565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rPr>
                <w:b/>
                <w:bCs/>
              </w:rPr>
              <w:t>$7,000 MXN</w:t>
            </w:r>
          </w:p>
        </w:tc>
      </w:tr>
    </w:tbl>
    <w:p w14:paraId="3107A469" w14:textId="20B45143" w:rsidR="00315F86" w:rsidRPr="00315F86" w:rsidRDefault="00315F86" w:rsidP="00315F86"/>
    <w:p w14:paraId="0D3B1156" w14:textId="77777777" w:rsidR="00315F86" w:rsidRPr="00315F86" w:rsidRDefault="00315F86" w:rsidP="00315F86">
      <w:pPr>
        <w:rPr>
          <w:b/>
          <w:bCs/>
        </w:rPr>
      </w:pPr>
      <w:r w:rsidRPr="00315F86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315F86" w:rsidRPr="00315F86" w14:paraId="7EC2DACF" w14:textId="77777777" w:rsidTr="00315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4C4C5" w14:textId="77777777" w:rsidR="00315F86" w:rsidRPr="00315F86" w:rsidRDefault="00315F86" w:rsidP="00315F86">
            <w:pPr>
              <w:spacing w:after="160" w:line="278" w:lineRule="auto"/>
            </w:pPr>
            <w:r w:rsidRPr="00315F86">
              <w:t>Categoría</w:t>
            </w:r>
          </w:p>
        </w:tc>
        <w:tc>
          <w:tcPr>
            <w:tcW w:w="0" w:type="auto"/>
            <w:hideMark/>
          </w:tcPr>
          <w:p w14:paraId="6DCD79B4" w14:textId="77777777" w:rsidR="00315F86" w:rsidRPr="00315F86" w:rsidRDefault="00315F86" w:rsidP="00315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Costo estimado</w:t>
            </w:r>
          </w:p>
        </w:tc>
      </w:tr>
      <w:tr w:rsidR="00315F86" w:rsidRPr="00315F86" w14:paraId="694138CC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1311C" w14:textId="77777777" w:rsidR="00315F86" w:rsidRPr="00315F86" w:rsidRDefault="00315F86" w:rsidP="00315F86">
            <w:pPr>
              <w:spacing w:after="160" w:line="278" w:lineRule="auto"/>
            </w:pPr>
            <w:r w:rsidRPr="00315F86">
              <w:rPr>
                <w:rFonts w:ascii="Segoe UI Emoji" w:hAnsi="Segoe UI Emoji" w:cs="Segoe UI Emoji"/>
              </w:rPr>
              <w:t>🛡️</w:t>
            </w:r>
            <w:r w:rsidRPr="00315F86">
              <w:t xml:space="preserve"> Prevención</w:t>
            </w:r>
          </w:p>
        </w:tc>
        <w:tc>
          <w:tcPr>
            <w:tcW w:w="0" w:type="auto"/>
            <w:hideMark/>
          </w:tcPr>
          <w:p w14:paraId="09D5C708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$9,000 MXN</w:t>
            </w:r>
          </w:p>
        </w:tc>
      </w:tr>
      <w:tr w:rsidR="00315F86" w:rsidRPr="00315F86" w14:paraId="6550C696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CE179" w14:textId="77777777" w:rsidR="00315F86" w:rsidRPr="00315F86" w:rsidRDefault="00315F86" w:rsidP="00315F86">
            <w:pPr>
              <w:spacing w:after="160" w:line="278" w:lineRule="auto"/>
            </w:pPr>
            <w:r w:rsidRPr="00315F86">
              <w:rPr>
                <w:rFonts w:ascii="Segoe UI Emoji" w:hAnsi="Segoe UI Emoji" w:cs="Segoe UI Emoji"/>
              </w:rPr>
              <w:t>🚨</w:t>
            </w:r>
            <w:r w:rsidRPr="00315F86">
              <w:t xml:space="preserve"> Mitigación</w:t>
            </w:r>
          </w:p>
        </w:tc>
        <w:tc>
          <w:tcPr>
            <w:tcW w:w="0" w:type="auto"/>
            <w:hideMark/>
          </w:tcPr>
          <w:p w14:paraId="02D2A000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$7,500 MXN</w:t>
            </w:r>
          </w:p>
        </w:tc>
      </w:tr>
      <w:tr w:rsidR="00315F86" w:rsidRPr="00315F86" w14:paraId="47B34267" w14:textId="77777777" w:rsidTr="0031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F573D" w14:textId="77777777" w:rsidR="00315F86" w:rsidRPr="00315F86" w:rsidRDefault="00315F86" w:rsidP="00315F86">
            <w:pPr>
              <w:spacing w:after="160" w:line="278" w:lineRule="auto"/>
            </w:pPr>
            <w:r w:rsidRPr="00315F86">
              <w:rPr>
                <w:rFonts w:ascii="Segoe UI Emoji" w:hAnsi="Segoe UI Emoji" w:cs="Segoe UI Emoji"/>
              </w:rPr>
              <w:t>🔄</w:t>
            </w:r>
            <w:r w:rsidRPr="00315F86">
              <w:t xml:space="preserve"> Recuperación</w:t>
            </w:r>
          </w:p>
        </w:tc>
        <w:tc>
          <w:tcPr>
            <w:tcW w:w="0" w:type="auto"/>
            <w:hideMark/>
          </w:tcPr>
          <w:p w14:paraId="21229B79" w14:textId="77777777" w:rsidR="00315F86" w:rsidRPr="00315F86" w:rsidRDefault="00315F86" w:rsidP="00315F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F86">
              <w:t>$7,000 MXN</w:t>
            </w:r>
          </w:p>
        </w:tc>
      </w:tr>
      <w:tr w:rsidR="00315F86" w:rsidRPr="00315F86" w14:paraId="13DDFAE1" w14:textId="77777777" w:rsidTr="00315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75444" w14:textId="77777777" w:rsidR="00315F86" w:rsidRPr="00315F86" w:rsidRDefault="00315F86" w:rsidP="00315F86">
            <w:pPr>
              <w:spacing w:after="160" w:line="278" w:lineRule="auto"/>
            </w:pPr>
            <w:r w:rsidRPr="00315F86">
              <w:rPr>
                <w:rFonts w:ascii="Segoe UI Emoji" w:hAnsi="Segoe UI Emoji" w:cs="Segoe UI Emoji"/>
              </w:rPr>
              <w:t>💥</w:t>
            </w:r>
            <w:r w:rsidRPr="00315F86">
              <w:t xml:space="preserve"> Costo de no hacer nada</w:t>
            </w:r>
          </w:p>
        </w:tc>
        <w:tc>
          <w:tcPr>
            <w:tcW w:w="0" w:type="auto"/>
            <w:hideMark/>
          </w:tcPr>
          <w:p w14:paraId="0B388F4C" w14:textId="77777777" w:rsidR="00315F86" w:rsidRPr="00315F86" w:rsidRDefault="00315F86" w:rsidP="00315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F86">
              <w:t>$68,000 MXN</w:t>
            </w:r>
          </w:p>
        </w:tc>
      </w:tr>
    </w:tbl>
    <w:p w14:paraId="45EE39EB" w14:textId="5D83B49A" w:rsidR="00315F86" w:rsidRPr="00315F86" w:rsidRDefault="00315F86" w:rsidP="00315F86"/>
    <w:p w14:paraId="5F30BE57" w14:textId="77777777" w:rsidR="00315F86" w:rsidRPr="00315F86" w:rsidRDefault="00315F86" w:rsidP="00315F86">
      <w:pPr>
        <w:rPr>
          <w:b/>
          <w:bCs/>
        </w:rPr>
      </w:pPr>
      <w:r w:rsidRPr="00315F86">
        <w:rPr>
          <w:rFonts w:ascii="Segoe UI Emoji" w:hAnsi="Segoe UI Emoji" w:cs="Segoe UI Emoji"/>
          <w:b/>
          <w:bCs/>
        </w:rPr>
        <w:t>📈</w:t>
      </w:r>
      <w:r w:rsidRPr="00315F86">
        <w:rPr>
          <w:b/>
          <w:bCs/>
        </w:rPr>
        <w:t xml:space="preserve"> Análisis Costo-Beneficio</w:t>
      </w:r>
    </w:p>
    <w:p w14:paraId="6C0304DE" w14:textId="77777777" w:rsidR="00315F86" w:rsidRPr="00315F86" w:rsidRDefault="00315F86" w:rsidP="00315F86">
      <w:r w:rsidRPr="00315F86">
        <w:rPr>
          <w:b/>
          <w:bCs/>
        </w:rPr>
        <w:t>Costo total de implementar todas las estrategias:</w:t>
      </w:r>
      <w:r w:rsidRPr="00315F86">
        <w:br/>
        <w:t xml:space="preserve">$9,000 + $7,500 + $7,000 = </w:t>
      </w:r>
      <w:r w:rsidRPr="00315F86">
        <w:rPr>
          <w:b/>
          <w:bCs/>
        </w:rPr>
        <w:t>$23,500 MXN</w:t>
      </w:r>
    </w:p>
    <w:p w14:paraId="4ADE9CC1" w14:textId="77777777" w:rsidR="00315F86" w:rsidRPr="00315F86" w:rsidRDefault="00315F86" w:rsidP="00315F86">
      <w:r w:rsidRPr="00315F86">
        <w:rPr>
          <w:b/>
          <w:bCs/>
        </w:rPr>
        <w:t>Ahorro potencial si se previene o controla el riesgo:</w:t>
      </w:r>
      <w:r w:rsidRPr="00315F86">
        <w:br/>
        <w:t xml:space="preserve">$68,000 – $23,500 = </w:t>
      </w:r>
      <w:r w:rsidRPr="00315F86">
        <w:rPr>
          <w:b/>
          <w:bCs/>
        </w:rPr>
        <w:t>$44,500 MXN</w:t>
      </w:r>
    </w:p>
    <w:p w14:paraId="5930655D" w14:textId="77777777" w:rsidR="00315F86" w:rsidRPr="00315F86" w:rsidRDefault="00315F86" w:rsidP="00315F86">
      <w:r w:rsidRPr="00315F86">
        <w:rPr>
          <w:b/>
          <w:bCs/>
        </w:rPr>
        <w:t>(≈ 65% de retorno sobre el costo de mitigación)</w:t>
      </w:r>
    </w:p>
    <w:p w14:paraId="07956435" w14:textId="77777777" w:rsidR="00AD5EC5" w:rsidRDefault="00AD5EC5"/>
    <w:sectPr w:rsidR="00AD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6523D7"/>
    <w:multiLevelType w:val="multilevel"/>
    <w:tmpl w:val="61B6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05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5"/>
    <w:rsid w:val="00315F86"/>
    <w:rsid w:val="0058558A"/>
    <w:rsid w:val="00AD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DB63F-46A1-43C2-A061-67DD1B49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EC5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315F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5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922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2025-06-27T14:51:00Z</dcterms:created>
  <dcterms:modified xsi:type="dcterms:W3CDTF">2025-06-27T14:53:00Z</dcterms:modified>
</cp:coreProperties>
</file>