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0A6C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 xml:space="preserve">RIESGO 8: </w:t>
      </w:r>
      <w:proofErr w:type="spellStart"/>
      <w:r w:rsidRPr="008262BE">
        <w:rPr>
          <w:b/>
          <w:bCs/>
        </w:rPr>
        <w:t>Stack</w:t>
      </w:r>
      <w:proofErr w:type="spellEnd"/>
      <w:r w:rsidRPr="008262BE">
        <w:rPr>
          <w:b/>
          <w:bCs/>
        </w:rPr>
        <w:t xml:space="preserve"> tecnológico inadecuado</w:t>
      </w:r>
    </w:p>
    <w:p w14:paraId="4F57D602" w14:textId="77777777" w:rsidR="008262BE" w:rsidRPr="008262BE" w:rsidRDefault="008262BE" w:rsidP="008262BE">
      <w:pPr>
        <w:numPr>
          <w:ilvl w:val="0"/>
          <w:numId w:val="1"/>
        </w:numPr>
      </w:pPr>
      <w:r w:rsidRPr="008262BE">
        <w:rPr>
          <w:b/>
          <w:bCs/>
        </w:rPr>
        <w:t>Tipo de riesgo:</w:t>
      </w:r>
      <w:r w:rsidRPr="008262BE">
        <w:t xml:space="preserve"> Cualitativo / Técnico</w:t>
      </w:r>
    </w:p>
    <w:p w14:paraId="77B9DF78" w14:textId="77777777" w:rsidR="008262BE" w:rsidRPr="008262BE" w:rsidRDefault="008262BE" w:rsidP="008262BE">
      <w:pPr>
        <w:numPr>
          <w:ilvl w:val="0"/>
          <w:numId w:val="1"/>
        </w:numPr>
      </w:pPr>
      <w:r w:rsidRPr="008262BE">
        <w:rPr>
          <w:b/>
          <w:bCs/>
        </w:rPr>
        <w:t>Categoría:</w:t>
      </w:r>
      <w:r w:rsidRPr="008262BE">
        <w:t xml:space="preserve"> Tecnología / Arquitectura del sistema</w:t>
      </w:r>
    </w:p>
    <w:p w14:paraId="30BEE925" w14:textId="77777777" w:rsidR="008262BE" w:rsidRPr="008262BE" w:rsidRDefault="008262BE" w:rsidP="008262BE">
      <w:pPr>
        <w:numPr>
          <w:ilvl w:val="0"/>
          <w:numId w:val="1"/>
        </w:numPr>
      </w:pPr>
      <w:r w:rsidRPr="008262BE">
        <w:rPr>
          <w:b/>
          <w:bCs/>
        </w:rPr>
        <w:t>Descripción:</w:t>
      </w:r>
      <w:r w:rsidRPr="008262BE">
        <w:t xml:space="preserve"> El riesgo se presenta cuando las tecnologías seleccionadas (lenguajes, </w:t>
      </w:r>
      <w:proofErr w:type="spellStart"/>
      <w:r w:rsidRPr="008262BE">
        <w:t>frameworks</w:t>
      </w:r>
      <w:proofErr w:type="spellEnd"/>
      <w:r w:rsidRPr="008262BE">
        <w:t>, bases de datos, servicios en la nube, etc.) no son las más adecuadas para los requerimientos del proyecto. Esto puede generar problemas de rendimiento, escalabilidad, seguridad, integración, mantenibilidad o falta de talento capacitado.</w:t>
      </w:r>
    </w:p>
    <w:p w14:paraId="2702EF4F" w14:textId="16FCAE9B" w:rsidR="008262BE" w:rsidRPr="008262BE" w:rsidRDefault="008262BE" w:rsidP="008262BE"/>
    <w:p w14:paraId="36A36C63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5"/>
        <w:gridCol w:w="6813"/>
      </w:tblGrid>
      <w:tr w:rsidR="008262BE" w:rsidRPr="008262BE" w14:paraId="0DC3CEA5" w14:textId="77777777" w:rsidTr="0084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1DEC4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Elemento</w:t>
            </w:r>
          </w:p>
        </w:tc>
        <w:tc>
          <w:tcPr>
            <w:tcW w:w="0" w:type="auto"/>
            <w:hideMark/>
          </w:tcPr>
          <w:p w14:paraId="2F4BE603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Detalle</w:t>
            </w:r>
          </w:p>
        </w:tc>
      </w:tr>
      <w:tr w:rsidR="008262BE" w:rsidRPr="008262BE" w14:paraId="1B5110FF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B4358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Nombre del riesgo</w:t>
            </w:r>
          </w:p>
        </w:tc>
        <w:tc>
          <w:tcPr>
            <w:tcW w:w="0" w:type="auto"/>
            <w:hideMark/>
          </w:tcPr>
          <w:p w14:paraId="15B351AD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2BE">
              <w:t>Stack</w:t>
            </w:r>
            <w:proofErr w:type="spellEnd"/>
            <w:r w:rsidRPr="008262BE">
              <w:t xml:space="preserve"> tecnológico inadecuado</w:t>
            </w:r>
          </w:p>
        </w:tc>
      </w:tr>
      <w:tr w:rsidR="008262BE" w:rsidRPr="008262BE" w14:paraId="322FB028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5D47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Categoría</w:t>
            </w:r>
          </w:p>
        </w:tc>
        <w:tc>
          <w:tcPr>
            <w:tcW w:w="0" w:type="auto"/>
            <w:hideMark/>
          </w:tcPr>
          <w:p w14:paraId="4AB58EAF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Tecnología / Arquitectura / Planeación técnica</w:t>
            </w:r>
          </w:p>
        </w:tc>
      </w:tr>
      <w:tr w:rsidR="008262BE" w:rsidRPr="008262BE" w14:paraId="50A88CEB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5CD8A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Causas probables</w:t>
            </w:r>
          </w:p>
        </w:tc>
        <w:tc>
          <w:tcPr>
            <w:tcW w:w="0" w:type="auto"/>
            <w:hideMark/>
          </w:tcPr>
          <w:p w14:paraId="2A2B0D43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Selección basada en moda, falta de análisis técnico, presión por plazos, decisiones sin validación técnica, falta de experiencia con la tecnología elegida.</w:t>
            </w:r>
          </w:p>
        </w:tc>
      </w:tr>
      <w:tr w:rsidR="008262BE" w:rsidRPr="008262BE" w14:paraId="0D7E4180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2FB72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Consecuencias</w:t>
            </w:r>
          </w:p>
        </w:tc>
        <w:tc>
          <w:tcPr>
            <w:tcW w:w="0" w:type="auto"/>
            <w:hideMark/>
          </w:tcPr>
          <w:p w14:paraId="57E529B7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Reescritura de módulos, errores críticos, baja eficiencia, limitaciones de integración, dificultad de mantenimiento, incremento de costos y tiempos.</w:t>
            </w:r>
          </w:p>
        </w:tc>
      </w:tr>
      <w:tr w:rsidR="008262BE" w:rsidRPr="008262BE" w14:paraId="084EE039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3942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Fuente</w:t>
            </w:r>
          </w:p>
        </w:tc>
        <w:tc>
          <w:tcPr>
            <w:tcW w:w="0" w:type="auto"/>
            <w:hideMark/>
          </w:tcPr>
          <w:p w14:paraId="017889E6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Fase de definición técnica, decisiones del equipo de arquitectura o dirección técnica.</w:t>
            </w:r>
          </w:p>
        </w:tc>
      </w:tr>
    </w:tbl>
    <w:p w14:paraId="54FCAFDE" w14:textId="487695B1" w:rsidR="008262BE" w:rsidRPr="008262BE" w:rsidRDefault="008262BE" w:rsidP="008262BE"/>
    <w:p w14:paraId="7CF3AFB9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7"/>
        <w:gridCol w:w="6571"/>
      </w:tblGrid>
      <w:tr w:rsidR="008262BE" w:rsidRPr="008262BE" w14:paraId="0AFBC956" w14:textId="77777777" w:rsidTr="0084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94D16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Criterio</w:t>
            </w:r>
          </w:p>
        </w:tc>
        <w:tc>
          <w:tcPr>
            <w:tcW w:w="0" w:type="auto"/>
            <w:hideMark/>
          </w:tcPr>
          <w:p w14:paraId="18FF08A8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Valoración</w:t>
            </w:r>
          </w:p>
        </w:tc>
      </w:tr>
      <w:tr w:rsidR="008262BE" w:rsidRPr="008262BE" w14:paraId="412B285F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79379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Probabilidad de ocurrencia</w:t>
            </w:r>
          </w:p>
        </w:tc>
        <w:tc>
          <w:tcPr>
            <w:tcW w:w="0" w:type="auto"/>
            <w:hideMark/>
          </w:tcPr>
          <w:p w14:paraId="389181BE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Media-Alta (en proyectos innovadores o con equipos inexpertos)</w:t>
            </w:r>
          </w:p>
        </w:tc>
      </w:tr>
      <w:tr w:rsidR="008262BE" w:rsidRPr="008262BE" w14:paraId="5EC17EA3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88FE4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Impacto potencial</w:t>
            </w:r>
          </w:p>
        </w:tc>
        <w:tc>
          <w:tcPr>
            <w:tcW w:w="0" w:type="auto"/>
            <w:hideMark/>
          </w:tcPr>
          <w:p w14:paraId="5674ED53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Crítico (puede comprometer todo el desarrollo técnico del sistema)</w:t>
            </w:r>
          </w:p>
        </w:tc>
      </w:tr>
      <w:tr w:rsidR="008262BE" w:rsidRPr="008262BE" w14:paraId="05A43563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42C39" w14:textId="77777777" w:rsidR="008262BE" w:rsidRPr="008262BE" w:rsidRDefault="008262BE" w:rsidP="008262BE">
            <w:pPr>
              <w:spacing w:after="160" w:line="278" w:lineRule="auto"/>
            </w:pPr>
            <w:r w:rsidRPr="008262BE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46C16DF5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Muy alto</w:t>
            </w:r>
          </w:p>
        </w:tc>
      </w:tr>
      <w:tr w:rsidR="008262BE" w:rsidRPr="008262BE" w14:paraId="4C030C0B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0C13A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Indicadores de riesgo</w:t>
            </w:r>
          </w:p>
        </w:tc>
        <w:tc>
          <w:tcPr>
            <w:tcW w:w="0" w:type="auto"/>
            <w:hideMark/>
          </w:tcPr>
          <w:p w14:paraId="3D2192A1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Módulos con bajo rendimiento, alto número de errores, falta de talento capacitado, necesidad de cambios técnicos inesperados.</w:t>
            </w:r>
          </w:p>
        </w:tc>
      </w:tr>
    </w:tbl>
    <w:p w14:paraId="2BF1EEDE" w14:textId="5767E986" w:rsidR="008262BE" w:rsidRPr="008262BE" w:rsidRDefault="008262BE" w:rsidP="008262BE"/>
    <w:p w14:paraId="7B659190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3. DEFINICIÓN DE MEDIDAS DE CONTROL</w:t>
      </w:r>
    </w:p>
    <w:p w14:paraId="028E3621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17"/>
        <w:gridCol w:w="1974"/>
        <w:gridCol w:w="2637"/>
      </w:tblGrid>
      <w:tr w:rsidR="008262BE" w:rsidRPr="008262BE" w14:paraId="5C92CFE0" w14:textId="77777777" w:rsidTr="0084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F4A5C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Acción</w:t>
            </w:r>
          </w:p>
        </w:tc>
        <w:tc>
          <w:tcPr>
            <w:tcW w:w="0" w:type="auto"/>
            <w:hideMark/>
          </w:tcPr>
          <w:p w14:paraId="59947201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Responsable</w:t>
            </w:r>
          </w:p>
        </w:tc>
        <w:tc>
          <w:tcPr>
            <w:tcW w:w="0" w:type="auto"/>
            <w:hideMark/>
          </w:tcPr>
          <w:p w14:paraId="2EE68541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Herramientas / Recursos</w:t>
            </w:r>
          </w:p>
        </w:tc>
      </w:tr>
      <w:tr w:rsidR="008262BE" w:rsidRPr="008262BE" w14:paraId="7A36D05E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DA63C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Realizar un análisis comparativo de </w:t>
            </w:r>
            <w:proofErr w:type="spellStart"/>
            <w:r w:rsidRPr="008262BE">
              <w:t>stacks</w:t>
            </w:r>
            <w:proofErr w:type="spellEnd"/>
            <w:r w:rsidRPr="008262BE">
              <w:t xml:space="preserve"> (</w:t>
            </w:r>
            <w:proofErr w:type="spellStart"/>
            <w:r w:rsidRPr="008262BE">
              <w:t>benchmark</w:t>
            </w:r>
            <w:proofErr w:type="spellEnd"/>
            <w:r w:rsidRPr="008262BE">
              <w:t xml:space="preserve"> técnico).</w:t>
            </w:r>
          </w:p>
        </w:tc>
        <w:tc>
          <w:tcPr>
            <w:tcW w:w="0" w:type="auto"/>
            <w:hideMark/>
          </w:tcPr>
          <w:p w14:paraId="631F07D0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CTO / Arquitecto</w:t>
            </w:r>
          </w:p>
        </w:tc>
        <w:tc>
          <w:tcPr>
            <w:tcW w:w="0" w:type="auto"/>
            <w:hideMark/>
          </w:tcPr>
          <w:p w14:paraId="387BA35C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 xml:space="preserve">Matriz de evaluación, </w:t>
            </w:r>
            <w:proofErr w:type="spellStart"/>
            <w:r w:rsidRPr="008262BE">
              <w:t>Tech</w:t>
            </w:r>
            <w:proofErr w:type="spellEnd"/>
            <w:r w:rsidRPr="008262BE">
              <w:t xml:space="preserve"> Radar, </w:t>
            </w:r>
            <w:proofErr w:type="spellStart"/>
            <w:r w:rsidRPr="008262BE">
              <w:t>Whitepapers</w:t>
            </w:r>
            <w:proofErr w:type="spellEnd"/>
          </w:p>
        </w:tc>
      </w:tr>
      <w:tr w:rsidR="008262BE" w:rsidRPr="008262BE" w14:paraId="1C6B3B79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49F16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Validar compatibilidad del </w:t>
            </w:r>
            <w:proofErr w:type="spellStart"/>
            <w:r w:rsidRPr="008262BE">
              <w:t>stack</w:t>
            </w:r>
            <w:proofErr w:type="spellEnd"/>
            <w:r w:rsidRPr="008262BE">
              <w:t xml:space="preserve"> con requerimientos funcionales y no funcionales.</w:t>
            </w:r>
          </w:p>
        </w:tc>
        <w:tc>
          <w:tcPr>
            <w:tcW w:w="0" w:type="auto"/>
            <w:hideMark/>
          </w:tcPr>
          <w:p w14:paraId="14B7C911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QA / Dev / PO</w:t>
            </w:r>
          </w:p>
        </w:tc>
        <w:tc>
          <w:tcPr>
            <w:tcW w:w="0" w:type="auto"/>
            <w:hideMark/>
          </w:tcPr>
          <w:p w14:paraId="69A93BE2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Pruebas de estrés, pruebas de PoC</w:t>
            </w:r>
          </w:p>
        </w:tc>
      </w:tr>
      <w:tr w:rsidR="008262BE" w:rsidRPr="008262BE" w14:paraId="7740938E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559C9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Consultar expertos externos o internos antes de tomar decisiones tecnológicas críticas.</w:t>
            </w:r>
          </w:p>
        </w:tc>
        <w:tc>
          <w:tcPr>
            <w:tcW w:w="0" w:type="auto"/>
            <w:hideMark/>
          </w:tcPr>
          <w:p w14:paraId="0BE26324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PM / CTO</w:t>
            </w:r>
          </w:p>
        </w:tc>
        <w:tc>
          <w:tcPr>
            <w:tcW w:w="0" w:type="auto"/>
            <w:hideMark/>
          </w:tcPr>
          <w:p w14:paraId="07021DDE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Asesoría técnica, entrevistas</w:t>
            </w:r>
          </w:p>
        </w:tc>
      </w:tr>
      <w:tr w:rsidR="008262BE" w:rsidRPr="008262BE" w14:paraId="02808E9A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99A7D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Verificar disponibilidad de talento con experiencia en el </w:t>
            </w:r>
            <w:proofErr w:type="spellStart"/>
            <w:r w:rsidRPr="008262BE">
              <w:t>stack</w:t>
            </w:r>
            <w:proofErr w:type="spellEnd"/>
            <w:r w:rsidRPr="008262BE">
              <w:t xml:space="preserve"> elegido.</w:t>
            </w:r>
          </w:p>
        </w:tc>
        <w:tc>
          <w:tcPr>
            <w:tcW w:w="0" w:type="auto"/>
            <w:hideMark/>
          </w:tcPr>
          <w:p w14:paraId="0558501B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RRHH / PM</w:t>
            </w:r>
          </w:p>
        </w:tc>
        <w:tc>
          <w:tcPr>
            <w:tcW w:w="0" w:type="auto"/>
            <w:hideMark/>
          </w:tcPr>
          <w:p w14:paraId="2805D31C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Evaluación de perfiles, encuestas internas</w:t>
            </w:r>
          </w:p>
        </w:tc>
      </w:tr>
      <w:tr w:rsidR="008262BE" w:rsidRPr="008262BE" w14:paraId="0B66441E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4A9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Documentar razones técnicas de selección del </w:t>
            </w:r>
            <w:proofErr w:type="spellStart"/>
            <w:r w:rsidRPr="008262BE">
              <w:t>stack</w:t>
            </w:r>
            <w:proofErr w:type="spellEnd"/>
            <w:r w:rsidRPr="008262BE">
              <w:t xml:space="preserve"> (decisiones arquitectónicas).</w:t>
            </w:r>
          </w:p>
        </w:tc>
        <w:tc>
          <w:tcPr>
            <w:tcW w:w="0" w:type="auto"/>
            <w:hideMark/>
          </w:tcPr>
          <w:p w14:paraId="159A4A5F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Arquitecto / Líder Técnico</w:t>
            </w:r>
          </w:p>
        </w:tc>
        <w:tc>
          <w:tcPr>
            <w:tcW w:w="0" w:type="auto"/>
            <w:hideMark/>
          </w:tcPr>
          <w:p w14:paraId="5B23E71E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2BE">
              <w:t>ADRs</w:t>
            </w:r>
            <w:proofErr w:type="spellEnd"/>
            <w:r w:rsidRPr="008262BE">
              <w:t xml:space="preserve"> (</w:t>
            </w:r>
            <w:proofErr w:type="spellStart"/>
            <w:r w:rsidRPr="008262BE">
              <w:t>Architectural</w:t>
            </w:r>
            <w:proofErr w:type="spellEnd"/>
            <w:r w:rsidRPr="008262BE">
              <w:t xml:space="preserve"> </w:t>
            </w:r>
            <w:proofErr w:type="spellStart"/>
            <w:r w:rsidRPr="008262BE">
              <w:t>Decision</w:t>
            </w:r>
            <w:proofErr w:type="spellEnd"/>
            <w:r w:rsidRPr="008262BE">
              <w:t xml:space="preserve"> </w:t>
            </w:r>
            <w:proofErr w:type="spellStart"/>
            <w:r w:rsidRPr="008262BE">
              <w:t>Records</w:t>
            </w:r>
            <w:proofErr w:type="spellEnd"/>
            <w:r w:rsidRPr="008262BE">
              <w:t>)</w:t>
            </w:r>
          </w:p>
        </w:tc>
      </w:tr>
    </w:tbl>
    <w:p w14:paraId="6D4FDAAF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57"/>
        <w:gridCol w:w="1783"/>
        <w:gridCol w:w="2388"/>
      </w:tblGrid>
      <w:tr w:rsidR="008262BE" w:rsidRPr="008262BE" w14:paraId="52C9994A" w14:textId="77777777" w:rsidTr="0084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556B9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Acción</w:t>
            </w:r>
          </w:p>
        </w:tc>
        <w:tc>
          <w:tcPr>
            <w:tcW w:w="0" w:type="auto"/>
            <w:hideMark/>
          </w:tcPr>
          <w:p w14:paraId="355CC775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Responsable</w:t>
            </w:r>
          </w:p>
        </w:tc>
        <w:tc>
          <w:tcPr>
            <w:tcW w:w="0" w:type="auto"/>
            <w:hideMark/>
          </w:tcPr>
          <w:p w14:paraId="435C9B96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Herramientas / Recursos</w:t>
            </w:r>
          </w:p>
        </w:tc>
      </w:tr>
      <w:tr w:rsidR="008262BE" w:rsidRPr="008262BE" w14:paraId="6C991EA5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A96E2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Aplicar pruebas de rendimiento y carga desde etapas tempranas.</w:t>
            </w:r>
          </w:p>
        </w:tc>
        <w:tc>
          <w:tcPr>
            <w:tcW w:w="0" w:type="auto"/>
            <w:hideMark/>
          </w:tcPr>
          <w:p w14:paraId="004B1E44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QA / DevOps</w:t>
            </w:r>
          </w:p>
        </w:tc>
        <w:tc>
          <w:tcPr>
            <w:tcW w:w="0" w:type="auto"/>
            <w:hideMark/>
          </w:tcPr>
          <w:p w14:paraId="5CD4D917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2BE">
              <w:t>JMeter</w:t>
            </w:r>
            <w:proofErr w:type="spellEnd"/>
            <w:r w:rsidRPr="008262BE">
              <w:t xml:space="preserve">, k6, </w:t>
            </w:r>
            <w:proofErr w:type="spellStart"/>
            <w:r w:rsidRPr="008262BE">
              <w:t>NewRelic</w:t>
            </w:r>
            <w:proofErr w:type="spellEnd"/>
          </w:p>
        </w:tc>
      </w:tr>
      <w:tr w:rsidR="008262BE" w:rsidRPr="008262BE" w14:paraId="6CD312E7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99F9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lastRenderedPageBreak/>
              <w:t>Modularizar la arquitectura para facilitar cambios en componentes si es necesario.</w:t>
            </w:r>
          </w:p>
        </w:tc>
        <w:tc>
          <w:tcPr>
            <w:tcW w:w="0" w:type="auto"/>
            <w:hideMark/>
          </w:tcPr>
          <w:p w14:paraId="42AD5E05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Arquitecto / Dev</w:t>
            </w:r>
          </w:p>
        </w:tc>
        <w:tc>
          <w:tcPr>
            <w:tcW w:w="0" w:type="auto"/>
            <w:hideMark/>
          </w:tcPr>
          <w:p w14:paraId="0FFCB5B1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 xml:space="preserve">Microservicios, </w:t>
            </w:r>
            <w:proofErr w:type="spellStart"/>
            <w:r w:rsidRPr="008262BE">
              <w:t>APIs</w:t>
            </w:r>
            <w:proofErr w:type="spellEnd"/>
            <w:r w:rsidRPr="008262BE">
              <w:t xml:space="preserve"> </w:t>
            </w:r>
            <w:proofErr w:type="spellStart"/>
            <w:r w:rsidRPr="008262BE">
              <w:t>RESTful</w:t>
            </w:r>
            <w:proofErr w:type="spellEnd"/>
          </w:p>
        </w:tc>
      </w:tr>
      <w:tr w:rsidR="008262BE" w:rsidRPr="008262BE" w14:paraId="162AE0DA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90C52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Escalar con soluciones alternativas si el </w:t>
            </w:r>
            <w:proofErr w:type="spellStart"/>
            <w:r w:rsidRPr="008262BE">
              <w:t>stack</w:t>
            </w:r>
            <w:proofErr w:type="spellEnd"/>
            <w:r w:rsidRPr="008262BE">
              <w:t xml:space="preserve"> no responde (CDN, caché, refactorizaciones).</w:t>
            </w:r>
          </w:p>
        </w:tc>
        <w:tc>
          <w:tcPr>
            <w:tcW w:w="0" w:type="auto"/>
            <w:hideMark/>
          </w:tcPr>
          <w:p w14:paraId="3CAA8EEA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 xml:space="preserve">DevOps / </w:t>
            </w:r>
            <w:proofErr w:type="spellStart"/>
            <w:r w:rsidRPr="008262BE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76397AD9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 xml:space="preserve">Redis, </w:t>
            </w:r>
            <w:proofErr w:type="spellStart"/>
            <w:r w:rsidRPr="008262BE">
              <w:t>Varnish</w:t>
            </w:r>
            <w:proofErr w:type="spellEnd"/>
            <w:r w:rsidRPr="008262BE">
              <w:t>, escalado horizontal</w:t>
            </w:r>
          </w:p>
        </w:tc>
      </w:tr>
      <w:tr w:rsidR="008262BE" w:rsidRPr="008262BE" w14:paraId="1E5951CB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0D527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Revisar backlog técnico y redirigir recursos a refactorización si se detectan cuellos de botella.</w:t>
            </w:r>
          </w:p>
        </w:tc>
        <w:tc>
          <w:tcPr>
            <w:tcW w:w="0" w:type="auto"/>
            <w:hideMark/>
          </w:tcPr>
          <w:p w14:paraId="68FDF75B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PO / PM / Dev</w:t>
            </w:r>
          </w:p>
        </w:tc>
        <w:tc>
          <w:tcPr>
            <w:tcW w:w="0" w:type="auto"/>
            <w:hideMark/>
          </w:tcPr>
          <w:p w14:paraId="7207551E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Backlog técnico en Jira, Kanban</w:t>
            </w:r>
          </w:p>
        </w:tc>
      </w:tr>
      <w:tr w:rsidR="008262BE" w:rsidRPr="008262BE" w14:paraId="6B358A72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38FD1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Fortalecer capacitación del equipo en la tecnología seleccionada.</w:t>
            </w:r>
          </w:p>
        </w:tc>
        <w:tc>
          <w:tcPr>
            <w:tcW w:w="0" w:type="auto"/>
            <w:hideMark/>
          </w:tcPr>
          <w:p w14:paraId="14D1322D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RRHH / PM</w:t>
            </w:r>
          </w:p>
        </w:tc>
        <w:tc>
          <w:tcPr>
            <w:tcW w:w="0" w:type="auto"/>
            <w:hideMark/>
          </w:tcPr>
          <w:p w14:paraId="387E9561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Cursos Udemy, internos o externos</w:t>
            </w:r>
          </w:p>
        </w:tc>
      </w:tr>
    </w:tbl>
    <w:p w14:paraId="000D19F3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85"/>
        <w:gridCol w:w="1843"/>
        <w:gridCol w:w="3000"/>
      </w:tblGrid>
      <w:tr w:rsidR="008262BE" w:rsidRPr="008262BE" w14:paraId="53CA532E" w14:textId="77777777" w:rsidTr="0084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92D5D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Acción</w:t>
            </w:r>
          </w:p>
        </w:tc>
        <w:tc>
          <w:tcPr>
            <w:tcW w:w="0" w:type="auto"/>
            <w:hideMark/>
          </w:tcPr>
          <w:p w14:paraId="223DF11A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Responsable</w:t>
            </w:r>
          </w:p>
        </w:tc>
        <w:tc>
          <w:tcPr>
            <w:tcW w:w="0" w:type="auto"/>
            <w:hideMark/>
          </w:tcPr>
          <w:p w14:paraId="3D5728F0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Herramientas / Recursos</w:t>
            </w:r>
          </w:p>
        </w:tc>
      </w:tr>
      <w:tr w:rsidR="008262BE" w:rsidRPr="008262BE" w14:paraId="39B72FC8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5FD4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Documentar errores de decisión tecnológica y causas.</w:t>
            </w:r>
          </w:p>
        </w:tc>
        <w:tc>
          <w:tcPr>
            <w:tcW w:w="0" w:type="auto"/>
            <w:hideMark/>
          </w:tcPr>
          <w:p w14:paraId="79335AE5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Arquitecto / QA</w:t>
            </w:r>
          </w:p>
        </w:tc>
        <w:tc>
          <w:tcPr>
            <w:tcW w:w="0" w:type="auto"/>
            <w:hideMark/>
          </w:tcPr>
          <w:p w14:paraId="423300EC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Bitácora técnica, RCA</w:t>
            </w:r>
          </w:p>
        </w:tc>
      </w:tr>
      <w:tr w:rsidR="008262BE" w:rsidRPr="008262BE" w14:paraId="48CD5455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0E186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Estimar impacto de migrar parcial o totalmente a un </w:t>
            </w:r>
            <w:proofErr w:type="spellStart"/>
            <w:r w:rsidRPr="008262BE">
              <w:t>stack</w:t>
            </w:r>
            <w:proofErr w:type="spellEnd"/>
            <w:r w:rsidRPr="008262BE">
              <w:t xml:space="preserve"> nuevo.</w:t>
            </w:r>
          </w:p>
        </w:tc>
        <w:tc>
          <w:tcPr>
            <w:tcW w:w="0" w:type="auto"/>
            <w:hideMark/>
          </w:tcPr>
          <w:p w14:paraId="73C8B1A9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CTO / PM</w:t>
            </w:r>
          </w:p>
        </w:tc>
        <w:tc>
          <w:tcPr>
            <w:tcW w:w="0" w:type="auto"/>
            <w:hideMark/>
          </w:tcPr>
          <w:p w14:paraId="75549461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Evaluación de migración, consultoría externa</w:t>
            </w:r>
          </w:p>
        </w:tc>
      </w:tr>
      <w:tr w:rsidR="008262BE" w:rsidRPr="008262BE" w14:paraId="0DD2B51B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92DE7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Establecer lecciones aprendidas para futuras decisiones tecnológicas.</w:t>
            </w:r>
          </w:p>
        </w:tc>
        <w:tc>
          <w:tcPr>
            <w:tcW w:w="0" w:type="auto"/>
            <w:hideMark/>
          </w:tcPr>
          <w:p w14:paraId="2ED2B569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PMO / QA</w:t>
            </w:r>
          </w:p>
        </w:tc>
        <w:tc>
          <w:tcPr>
            <w:tcW w:w="0" w:type="auto"/>
            <w:hideMark/>
          </w:tcPr>
          <w:p w14:paraId="6486435A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Registro de decisiones, lecciones aprendidas</w:t>
            </w:r>
          </w:p>
        </w:tc>
      </w:tr>
      <w:tr w:rsidR="008262BE" w:rsidRPr="008262BE" w14:paraId="183B12D1" w14:textId="77777777" w:rsidTr="0084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A8561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Realizar auditoría técnica del código y de la arquitectura.</w:t>
            </w:r>
          </w:p>
        </w:tc>
        <w:tc>
          <w:tcPr>
            <w:tcW w:w="0" w:type="auto"/>
            <w:hideMark/>
          </w:tcPr>
          <w:p w14:paraId="625BB965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 xml:space="preserve">Auditor / </w:t>
            </w:r>
            <w:proofErr w:type="spellStart"/>
            <w:r w:rsidRPr="008262BE">
              <w:t>Tech</w:t>
            </w:r>
            <w:proofErr w:type="spellEnd"/>
            <w:r w:rsidRPr="008262BE">
              <w:t xml:space="preserve"> Lead</w:t>
            </w:r>
          </w:p>
        </w:tc>
        <w:tc>
          <w:tcPr>
            <w:tcW w:w="0" w:type="auto"/>
            <w:hideMark/>
          </w:tcPr>
          <w:p w14:paraId="73E44BC1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SonarQube, revisión cruzada</w:t>
            </w:r>
          </w:p>
        </w:tc>
      </w:tr>
      <w:tr w:rsidR="008262BE" w:rsidRPr="008262BE" w14:paraId="6A3D292A" w14:textId="77777777" w:rsidTr="0084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D9E63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Rediseñar partes críticas usando un </w:t>
            </w:r>
            <w:proofErr w:type="spellStart"/>
            <w:r w:rsidRPr="008262BE">
              <w:t>stack</w:t>
            </w:r>
            <w:proofErr w:type="spellEnd"/>
            <w:r w:rsidRPr="008262BE">
              <w:t xml:space="preserve"> más adecuado si es viable.</w:t>
            </w:r>
          </w:p>
        </w:tc>
        <w:tc>
          <w:tcPr>
            <w:tcW w:w="0" w:type="auto"/>
            <w:hideMark/>
          </w:tcPr>
          <w:p w14:paraId="15C21A3A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Arquitecto / Dev</w:t>
            </w:r>
          </w:p>
        </w:tc>
        <w:tc>
          <w:tcPr>
            <w:tcW w:w="0" w:type="auto"/>
            <w:hideMark/>
          </w:tcPr>
          <w:p w14:paraId="5274E9E0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 xml:space="preserve">Refactorización, </w:t>
            </w:r>
            <w:proofErr w:type="spellStart"/>
            <w:r w:rsidRPr="008262BE">
              <w:t>feature</w:t>
            </w:r>
            <w:proofErr w:type="spellEnd"/>
            <w:r w:rsidRPr="008262BE">
              <w:t xml:space="preserve"> </w:t>
            </w:r>
            <w:proofErr w:type="spellStart"/>
            <w:r w:rsidRPr="008262BE">
              <w:t>toggles</w:t>
            </w:r>
            <w:proofErr w:type="spellEnd"/>
          </w:p>
        </w:tc>
      </w:tr>
    </w:tbl>
    <w:p w14:paraId="47611496" w14:textId="5266873A" w:rsidR="008262BE" w:rsidRPr="008262BE" w:rsidRDefault="008262BE" w:rsidP="008262BE"/>
    <w:p w14:paraId="725FA0A5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53"/>
        <w:gridCol w:w="2936"/>
        <w:gridCol w:w="2339"/>
      </w:tblGrid>
      <w:tr w:rsidR="008262BE" w:rsidRPr="008262BE" w14:paraId="71CDAAF0" w14:textId="77777777" w:rsidTr="0082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2D832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Escenario de materialización</w:t>
            </w:r>
          </w:p>
        </w:tc>
        <w:tc>
          <w:tcPr>
            <w:tcW w:w="0" w:type="auto"/>
            <w:hideMark/>
          </w:tcPr>
          <w:p w14:paraId="574CD28D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Impacto directo</w:t>
            </w:r>
          </w:p>
        </w:tc>
        <w:tc>
          <w:tcPr>
            <w:tcW w:w="0" w:type="auto"/>
            <w:hideMark/>
          </w:tcPr>
          <w:p w14:paraId="393643A4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Costo estimado (MXN)</w:t>
            </w:r>
          </w:p>
        </w:tc>
      </w:tr>
      <w:tr w:rsidR="008262BE" w:rsidRPr="008262BE" w14:paraId="2D2A6140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3BA83" w14:textId="77777777" w:rsidR="008262BE" w:rsidRPr="008262BE" w:rsidRDefault="008262BE" w:rsidP="008262BE">
            <w:pPr>
              <w:spacing w:after="160" w:line="278" w:lineRule="auto"/>
            </w:pPr>
            <w:r w:rsidRPr="008262BE">
              <w:lastRenderedPageBreak/>
              <w:t>Refactorización de módulos mal implementados</w:t>
            </w:r>
          </w:p>
        </w:tc>
        <w:tc>
          <w:tcPr>
            <w:tcW w:w="0" w:type="auto"/>
            <w:hideMark/>
          </w:tcPr>
          <w:p w14:paraId="47B72136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3 semanas de 3 desarrolladores</w:t>
            </w:r>
          </w:p>
        </w:tc>
        <w:tc>
          <w:tcPr>
            <w:tcW w:w="0" w:type="auto"/>
            <w:hideMark/>
          </w:tcPr>
          <w:p w14:paraId="5781E491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$54,000 MXN (3 × $6,000 × 3 semanas)</w:t>
            </w:r>
          </w:p>
        </w:tc>
      </w:tr>
      <w:tr w:rsidR="008262BE" w:rsidRPr="008262BE" w14:paraId="3F8F23AC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18E2B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Baja eficiencia y tiempo adicional en desarrollo</w:t>
            </w:r>
          </w:p>
        </w:tc>
        <w:tc>
          <w:tcPr>
            <w:tcW w:w="0" w:type="auto"/>
            <w:hideMark/>
          </w:tcPr>
          <w:p w14:paraId="6117F11E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Retrasos en sprint y sobrecostos operativos</w:t>
            </w:r>
          </w:p>
        </w:tc>
        <w:tc>
          <w:tcPr>
            <w:tcW w:w="0" w:type="auto"/>
            <w:hideMark/>
          </w:tcPr>
          <w:p w14:paraId="6E8A0282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$15,000 MXN</w:t>
            </w:r>
          </w:p>
        </w:tc>
      </w:tr>
      <w:tr w:rsidR="008262BE" w:rsidRPr="008262BE" w14:paraId="3B352D33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84D6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Capacitación forzada de equipo en medio del desarrollo</w:t>
            </w:r>
          </w:p>
        </w:tc>
        <w:tc>
          <w:tcPr>
            <w:tcW w:w="0" w:type="auto"/>
            <w:hideMark/>
          </w:tcPr>
          <w:p w14:paraId="639F6DE5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Costos no presupuestados por urgencia</w:t>
            </w:r>
          </w:p>
        </w:tc>
        <w:tc>
          <w:tcPr>
            <w:tcW w:w="0" w:type="auto"/>
            <w:hideMark/>
          </w:tcPr>
          <w:p w14:paraId="7647CA9F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$6,000 MXN</w:t>
            </w:r>
          </w:p>
        </w:tc>
      </w:tr>
      <w:tr w:rsidR="008262BE" w:rsidRPr="008262BE" w14:paraId="40F20796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3C5B0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Fallas en producción por problemas de escalabilidad</w:t>
            </w:r>
          </w:p>
        </w:tc>
        <w:tc>
          <w:tcPr>
            <w:tcW w:w="0" w:type="auto"/>
            <w:hideMark/>
          </w:tcPr>
          <w:p w14:paraId="4B93A157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Soporte adicional y daños a reputación</w:t>
            </w:r>
          </w:p>
        </w:tc>
        <w:tc>
          <w:tcPr>
            <w:tcW w:w="0" w:type="auto"/>
            <w:hideMark/>
          </w:tcPr>
          <w:p w14:paraId="79A16D7B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$10,000 MXN</w:t>
            </w:r>
          </w:p>
        </w:tc>
      </w:tr>
      <w:tr w:rsidR="008262BE" w:rsidRPr="008262BE" w14:paraId="25C206C0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9E1BB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Total estimado de pérdidas económicas:</w:t>
            </w:r>
          </w:p>
        </w:tc>
        <w:tc>
          <w:tcPr>
            <w:tcW w:w="0" w:type="auto"/>
            <w:hideMark/>
          </w:tcPr>
          <w:p w14:paraId="1BF58D6A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63EE41D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 xml:space="preserve">→ </w:t>
            </w:r>
            <w:r w:rsidRPr="008262BE">
              <w:rPr>
                <w:b/>
                <w:bCs/>
              </w:rPr>
              <w:t>$85,000 MXN</w:t>
            </w:r>
          </w:p>
        </w:tc>
      </w:tr>
    </w:tbl>
    <w:p w14:paraId="1F89C1E7" w14:textId="6B8B19B8" w:rsidR="008262BE" w:rsidRPr="008262BE" w:rsidRDefault="008262BE" w:rsidP="008262BE"/>
    <w:p w14:paraId="02E07FB5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2. Costo de Implementación de Estrategias de Control</w:t>
      </w:r>
    </w:p>
    <w:p w14:paraId="798FEC7C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16"/>
        <w:gridCol w:w="1942"/>
      </w:tblGrid>
      <w:tr w:rsidR="008262BE" w:rsidRPr="008262BE" w14:paraId="3BB0C090" w14:textId="77777777" w:rsidTr="0082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057EC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Acción</w:t>
            </w:r>
          </w:p>
        </w:tc>
        <w:tc>
          <w:tcPr>
            <w:tcW w:w="0" w:type="auto"/>
            <w:hideMark/>
          </w:tcPr>
          <w:p w14:paraId="6DE9C17D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Costo estimado</w:t>
            </w:r>
          </w:p>
        </w:tc>
      </w:tr>
      <w:tr w:rsidR="008262BE" w:rsidRPr="008262BE" w14:paraId="491F615C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81A60" w14:textId="77777777" w:rsidR="008262BE" w:rsidRPr="008262BE" w:rsidRDefault="008262BE" w:rsidP="008262BE">
            <w:pPr>
              <w:spacing w:after="160" w:line="278" w:lineRule="auto"/>
            </w:pPr>
            <w:proofErr w:type="spellStart"/>
            <w:r w:rsidRPr="008262BE">
              <w:t>Benchmark</w:t>
            </w:r>
            <w:proofErr w:type="spellEnd"/>
            <w:r w:rsidRPr="008262BE">
              <w:t xml:space="preserve"> técnico y análisis de </w:t>
            </w:r>
            <w:proofErr w:type="spellStart"/>
            <w:r w:rsidRPr="008262BE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2B7881FC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$3,000 MXN</w:t>
            </w:r>
          </w:p>
        </w:tc>
      </w:tr>
      <w:tr w:rsidR="008262BE" w:rsidRPr="008262BE" w14:paraId="117053D0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6E4D5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Consultoría o validación externa (1 sesión especializada)</w:t>
            </w:r>
          </w:p>
        </w:tc>
        <w:tc>
          <w:tcPr>
            <w:tcW w:w="0" w:type="auto"/>
            <w:hideMark/>
          </w:tcPr>
          <w:p w14:paraId="5BE5941F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$4,000 MXN</w:t>
            </w:r>
          </w:p>
        </w:tc>
      </w:tr>
      <w:tr w:rsidR="008262BE" w:rsidRPr="008262BE" w14:paraId="47B2B853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C1148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Capacitación técnica preventiva del equipo</w:t>
            </w:r>
          </w:p>
        </w:tc>
        <w:tc>
          <w:tcPr>
            <w:tcW w:w="0" w:type="auto"/>
            <w:hideMark/>
          </w:tcPr>
          <w:p w14:paraId="0A3FABE9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$5,000 MXN</w:t>
            </w:r>
          </w:p>
        </w:tc>
      </w:tr>
      <w:tr w:rsidR="008262BE" w:rsidRPr="008262BE" w14:paraId="61E4183A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62836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Documentación y evaluación de decisiones arquitectónicas</w:t>
            </w:r>
          </w:p>
        </w:tc>
        <w:tc>
          <w:tcPr>
            <w:tcW w:w="0" w:type="auto"/>
            <w:hideMark/>
          </w:tcPr>
          <w:p w14:paraId="3A517436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$1,500 MXN</w:t>
            </w:r>
          </w:p>
        </w:tc>
      </w:tr>
      <w:tr w:rsidR="008262BE" w:rsidRPr="008262BE" w14:paraId="15DBA664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25665" w14:textId="77777777" w:rsidR="008262BE" w:rsidRPr="008262BE" w:rsidRDefault="008262BE" w:rsidP="008262BE">
            <w:pPr>
              <w:spacing w:after="160" w:line="278" w:lineRule="auto"/>
            </w:pPr>
            <w:r w:rsidRPr="008262BE">
              <w:rPr>
                <w:rFonts w:ascii="Segoe UI Emoji" w:hAnsi="Segoe UI Emoji" w:cs="Segoe UI Emoji"/>
              </w:rPr>
              <w:t>🟦</w:t>
            </w:r>
            <w:r w:rsidRPr="008262BE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13914B1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rPr>
                <w:b/>
                <w:bCs/>
              </w:rPr>
              <w:t>$13,500 MXN</w:t>
            </w:r>
          </w:p>
        </w:tc>
      </w:tr>
    </w:tbl>
    <w:p w14:paraId="268B06DF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37"/>
        <w:gridCol w:w="1942"/>
      </w:tblGrid>
      <w:tr w:rsidR="008262BE" w:rsidRPr="008262BE" w14:paraId="15090929" w14:textId="77777777" w:rsidTr="0082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369DC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Acción</w:t>
            </w:r>
          </w:p>
        </w:tc>
        <w:tc>
          <w:tcPr>
            <w:tcW w:w="0" w:type="auto"/>
            <w:hideMark/>
          </w:tcPr>
          <w:p w14:paraId="3850F663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Costo estimado</w:t>
            </w:r>
          </w:p>
        </w:tc>
      </w:tr>
      <w:tr w:rsidR="008262BE" w:rsidRPr="008262BE" w14:paraId="0E72040E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13187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Pruebas de rendimiento y carga anticipadas</w:t>
            </w:r>
          </w:p>
        </w:tc>
        <w:tc>
          <w:tcPr>
            <w:tcW w:w="0" w:type="auto"/>
            <w:hideMark/>
          </w:tcPr>
          <w:p w14:paraId="26C5D466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$2,500 MXN</w:t>
            </w:r>
          </w:p>
        </w:tc>
      </w:tr>
      <w:tr w:rsidR="008262BE" w:rsidRPr="008262BE" w14:paraId="19EC37CA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24D00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Refactorización controlada de componentes críticos</w:t>
            </w:r>
          </w:p>
        </w:tc>
        <w:tc>
          <w:tcPr>
            <w:tcW w:w="0" w:type="auto"/>
            <w:hideMark/>
          </w:tcPr>
          <w:p w14:paraId="2420D085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$4,000 MXN</w:t>
            </w:r>
          </w:p>
        </w:tc>
      </w:tr>
      <w:tr w:rsidR="008262BE" w:rsidRPr="008262BE" w14:paraId="74DADCC9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50013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Formación específica durante el desarrollo</w:t>
            </w:r>
          </w:p>
        </w:tc>
        <w:tc>
          <w:tcPr>
            <w:tcW w:w="0" w:type="auto"/>
            <w:hideMark/>
          </w:tcPr>
          <w:p w14:paraId="24809B84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$3,000 MXN</w:t>
            </w:r>
          </w:p>
        </w:tc>
      </w:tr>
      <w:tr w:rsidR="008262BE" w:rsidRPr="008262BE" w14:paraId="354EC14C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4EFF4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Monitoreo del rendimiento en producción</w:t>
            </w:r>
          </w:p>
        </w:tc>
        <w:tc>
          <w:tcPr>
            <w:tcW w:w="0" w:type="auto"/>
            <w:hideMark/>
          </w:tcPr>
          <w:p w14:paraId="54860A87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$2,000 MXN</w:t>
            </w:r>
          </w:p>
        </w:tc>
      </w:tr>
      <w:tr w:rsidR="008262BE" w:rsidRPr="008262BE" w14:paraId="7E4CEA32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A5BCC" w14:textId="77777777" w:rsidR="008262BE" w:rsidRPr="008262BE" w:rsidRDefault="008262BE" w:rsidP="008262BE">
            <w:pPr>
              <w:spacing w:after="160" w:line="278" w:lineRule="auto"/>
            </w:pPr>
            <w:r w:rsidRPr="008262BE">
              <w:lastRenderedPageBreak/>
              <w:t>Total medidas de mitigación:</w:t>
            </w:r>
          </w:p>
        </w:tc>
        <w:tc>
          <w:tcPr>
            <w:tcW w:w="0" w:type="auto"/>
            <w:hideMark/>
          </w:tcPr>
          <w:p w14:paraId="0A807D20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rPr>
                <w:b/>
                <w:bCs/>
              </w:rPr>
              <w:t>$11,500 MXN</w:t>
            </w:r>
          </w:p>
        </w:tc>
      </w:tr>
    </w:tbl>
    <w:p w14:paraId="67C17B7E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12"/>
        <w:gridCol w:w="1942"/>
      </w:tblGrid>
      <w:tr w:rsidR="008262BE" w:rsidRPr="008262BE" w14:paraId="44E4A40A" w14:textId="77777777" w:rsidTr="0082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B9061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Acción</w:t>
            </w:r>
          </w:p>
        </w:tc>
        <w:tc>
          <w:tcPr>
            <w:tcW w:w="0" w:type="auto"/>
            <w:hideMark/>
          </w:tcPr>
          <w:p w14:paraId="44CE9987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Costo estimado</w:t>
            </w:r>
          </w:p>
        </w:tc>
      </w:tr>
      <w:tr w:rsidR="008262BE" w:rsidRPr="008262BE" w14:paraId="6F62AD32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5DEDD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Análisis RCA y documentación</w:t>
            </w:r>
          </w:p>
        </w:tc>
        <w:tc>
          <w:tcPr>
            <w:tcW w:w="0" w:type="auto"/>
            <w:hideMark/>
          </w:tcPr>
          <w:p w14:paraId="4EF385D9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$1,500 MXN</w:t>
            </w:r>
          </w:p>
        </w:tc>
      </w:tr>
      <w:tr w:rsidR="008262BE" w:rsidRPr="008262BE" w14:paraId="0A499324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B4F6D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Evaluación técnica de migración</w:t>
            </w:r>
          </w:p>
        </w:tc>
        <w:tc>
          <w:tcPr>
            <w:tcW w:w="0" w:type="auto"/>
            <w:hideMark/>
          </w:tcPr>
          <w:p w14:paraId="5C42D09A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$2,000 MXN</w:t>
            </w:r>
          </w:p>
        </w:tc>
      </w:tr>
      <w:tr w:rsidR="008262BE" w:rsidRPr="008262BE" w14:paraId="38820251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E94D5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Rediseño parcial o total de arquitectura</w:t>
            </w:r>
          </w:p>
        </w:tc>
        <w:tc>
          <w:tcPr>
            <w:tcW w:w="0" w:type="auto"/>
            <w:hideMark/>
          </w:tcPr>
          <w:p w14:paraId="35C09788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$5,000 MXN</w:t>
            </w:r>
          </w:p>
        </w:tc>
      </w:tr>
      <w:tr w:rsidR="008262BE" w:rsidRPr="008262BE" w14:paraId="6EBA8CF8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FA2F5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 xml:space="preserve">Auditoría técnica </w:t>
            </w:r>
            <w:proofErr w:type="spellStart"/>
            <w:r w:rsidRPr="008262BE">
              <w:t>post-riesgo</w:t>
            </w:r>
            <w:proofErr w:type="spellEnd"/>
          </w:p>
        </w:tc>
        <w:tc>
          <w:tcPr>
            <w:tcW w:w="0" w:type="auto"/>
            <w:hideMark/>
          </w:tcPr>
          <w:p w14:paraId="7D3B806B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$2,500 MXN</w:t>
            </w:r>
          </w:p>
        </w:tc>
      </w:tr>
      <w:tr w:rsidR="008262BE" w:rsidRPr="008262BE" w14:paraId="335B5547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EE8E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Total medidas correctivas:</w:t>
            </w:r>
          </w:p>
        </w:tc>
        <w:tc>
          <w:tcPr>
            <w:tcW w:w="0" w:type="auto"/>
            <w:hideMark/>
          </w:tcPr>
          <w:p w14:paraId="07FA960E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rPr>
                <w:b/>
                <w:bCs/>
              </w:rPr>
              <w:t>$11,000 MXN</w:t>
            </w:r>
          </w:p>
        </w:tc>
      </w:tr>
    </w:tbl>
    <w:p w14:paraId="51E3557D" w14:textId="392758C5" w:rsidR="008262BE" w:rsidRPr="008262BE" w:rsidRDefault="008262BE" w:rsidP="008262BE"/>
    <w:p w14:paraId="19538E4E" w14:textId="77777777" w:rsidR="008262BE" w:rsidRPr="008262BE" w:rsidRDefault="008262BE" w:rsidP="008262BE">
      <w:pPr>
        <w:rPr>
          <w:b/>
          <w:bCs/>
        </w:rPr>
      </w:pPr>
      <w:r w:rsidRPr="008262BE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262BE" w:rsidRPr="008262BE" w14:paraId="22A11BF1" w14:textId="77777777" w:rsidTr="0082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6FD69" w14:textId="77777777" w:rsidR="008262BE" w:rsidRPr="008262BE" w:rsidRDefault="008262BE" w:rsidP="008262BE">
            <w:pPr>
              <w:spacing w:after="160" w:line="278" w:lineRule="auto"/>
            </w:pPr>
            <w:r w:rsidRPr="008262BE">
              <w:t>Categoría</w:t>
            </w:r>
          </w:p>
        </w:tc>
        <w:tc>
          <w:tcPr>
            <w:tcW w:w="0" w:type="auto"/>
            <w:hideMark/>
          </w:tcPr>
          <w:p w14:paraId="16B46C08" w14:textId="77777777" w:rsidR="008262BE" w:rsidRPr="008262BE" w:rsidRDefault="008262BE" w:rsidP="008262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Costo estimado</w:t>
            </w:r>
          </w:p>
        </w:tc>
      </w:tr>
      <w:tr w:rsidR="008262BE" w:rsidRPr="008262BE" w14:paraId="39528614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9A666" w14:textId="77777777" w:rsidR="008262BE" w:rsidRPr="008262BE" w:rsidRDefault="008262BE" w:rsidP="008262BE">
            <w:pPr>
              <w:spacing w:after="160" w:line="278" w:lineRule="auto"/>
            </w:pPr>
            <w:r w:rsidRPr="008262BE">
              <w:rPr>
                <w:rFonts w:ascii="Segoe UI Emoji" w:hAnsi="Segoe UI Emoji" w:cs="Segoe UI Emoji"/>
              </w:rPr>
              <w:t>🛡️</w:t>
            </w:r>
            <w:r w:rsidRPr="008262BE">
              <w:t xml:space="preserve"> Prevención</w:t>
            </w:r>
          </w:p>
        </w:tc>
        <w:tc>
          <w:tcPr>
            <w:tcW w:w="0" w:type="auto"/>
            <w:hideMark/>
          </w:tcPr>
          <w:p w14:paraId="0231533A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$13,500 MXN</w:t>
            </w:r>
          </w:p>
        </w:tc>
      </w:tr>
      <w:tr w:rsidR="008262BE" w:rsidRPr="008262BE" w14:paraId="18E2EED5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E74FA" w14:textId="77777777" w:rsidR="008262BE" w:rsidRPr="008262BE" w:rsidRDefault="008262BE" w:rsidP="008262BE">
            <w:pPr>
              <w:spacing w:after="160" w:line="278" w:lineRule="auto"/>
            </w:pPr>
            <w:r w:rsidRPr="008262BE">
              <w:rPr>
                <w:rFonts w:ascii="Segoe UI Emoji" w:hAnsi="Segoe UI Emoji" w:cs="Segoe UI Emoji"/>
              </w:rPr>
              <w:t>🚨</w:t>
            </w:r>
            <w:r w:rsidRPr="008262BE">
              <w:t xml:space="preserve"> Mitigación</w:t>
            </w:r>
          </w:p>
        </w:tc>
        <w:tc>
          <w:tcPr>
            <w:tcW w:w="0" w:type="auto"/>
            <w:hideMark/>
          </w:tcPr>
          <w:p w14:paraId="300A5EC8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$11,500 MXN</w:t>
            </w:r>
          </w:p>
        </w:tc>
      </w:tr>
      <w:tr w:rsidR="008262BE" w:rsidRPr="008262BE" w14:paraId="3FF7E3ED" w14:textId="77777777" w:rsidTr="0082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1227E" w14:textId="77777777" w:rsidR="008262BE" w:rsidRPr="008262BE" w:rsidRDefault="008262BE" w:rsidP="008262BE">
            <w:pPr>
              <w:spacing w:after="160" w:line="278" w:lineRule="auto"/>
            </w:pPr>
            <w:r w:rsidRPr="008262BE">
              <w:rPr>
                <w:rFonts w:ascii="Segoe UI Emoji" w:hAnsi="Segoe UI Emoji" w:cs="Segoe UI Emoji"/>
              </w:rPr>
              <w:t>🔄</w:t>
            </w:r>
            <w:r w:rsidRPr="008262BE">
              <w:t xml:space="preserve"> Recuperación</w:t>
            </w:r>
          </w:p>
        </w:tc>
        <w:tc>
          <w:tcPr>
            <w:tcW w:w="0" w:type="auto"/>
            <w:hideMark/>
          </w:tcPr>
          <w:p w14:paraId="41C50FB1" w14:textId="77777777" w:rsidR="008262BE" w:rsidRPr="008262BE" w:rsidRDefault="008262BE" w:rsidP="008262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2BE">
              <w:t>$11,000 MXN</w:t>
            </w:r>
          </w:p>
        </w:tc>
      </w:tr>
      <w:tr w:rsidR="008262BE" w:rsidRPr="008262BE" w14:paraId="4C6AA8B9" w14:textId="77777777" w:rsidTr="0082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FC0C8" w14:textId="77777777" w:rsidR="008262BE" w:rsidRPr="008262BE" w:rsidRDefault="008262BE" w:rsidP="008262BE">
            <w:pPr>
              <w:spacing w:after="160" w:line="278" w:lineRule="auto"/>
            </w:pPr>
            <w:r w:rsidRPr="008262BE">
              <w:rPr>
                <w:rFonts w:ascii="Segoe UI Emoji" w:hAnsi="Segoe UI Emoji" w:cs="Segoe UI Emoji"/>
              </w:rPr>
              <w:t>💥</w:t>
            </w:r>
            <w:r w:rsidRPr="008262BE">
              <w:t xml:space="preserve"> Costo de no hacer nada</w:t>
            </w:r>
          </w:p>
        </w:tc>
        <w:tc>
          <w:tcPr>
            <w:tcW w:w="0" w:type="auto"/>
            <w:hideMark/>
          </w:tcPr>
          <w:p w14:paraId="3FC38FA6" w14:textId="77777777" w:rsidR="008262BE" w:rsidRPr="008262BE" w:rsidRDefault="008262BE" w:rsidP="008262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2BE">
              <w:t>$85,000 MXN</w:t>
            </w:r>
          </w:p>
        </w:tc>
      </w:tr>
    </w:tbl>
    <w:p w14:paraId="32D79DBF" w14:textId="77777777" w:rsidR="008262BE" w:rsidRPr="008262BE" w:rsidRDefault="008262BE" w:rsidP="008262BE">
      <w:r w:rsidRPr="008262BE">
        <w:pict w14:anchorId="3836609D">
          <v:rect id="_x0000_i1086" style="width:0;height:1.5pt" o:hralign="center" o:hrstd="t" o:hr="t" fillcolor="#a0a0a0" stroked="f"/>
        </w:pict>
      </w:r>
    </w:p>
    <w:p w14:paraId="14CB6861" w14:textId="77777777" w:rsidR="008262BE" w:rsidRPr="008262BE" w:rsidRDefault="008262BE" w:rsidP="008262BE">
      <w:pPr>
        <w:rPr>
          <w:b/>
          <w:bCs/>
        </w:rPr>
      </w:pPr>
      <w:r w:rsidRPr="008262BE">
        <w:rPr>
          <w:rFonts w:ascii="Segoe UI Emoji" w:hAnsi="Segoe UI Emoji" w:cs="Segoe UI Emoji"/>
          <w:b/>
          <w:bCs/>
        </w:rPr>
        <w:t>📈</w:t>
      </w:r>
      <w:r w:rsidRPr="008262BE">
        <w:rPr>
          <w:b/>
          <w:bCs/>
        </w:rPr>
        <w:t xml:space="preserve"> Análisis Costo-Beneficio</w:t>
      </w:r>
    </w:p>
    <w:p w14:paraId="5A70095C" w14:textId="77777777" w:rsidR="008262BE" w:rsidRPr="008262BE" w:rsidRDefault="008262BE" w:rsidP="008262BE">
      <w:r w:rsidRPr="008262BE">
        <w:rPr>
          <w:b/>
          <w:bCs/>
        </w:rPr>
        <w:t>Costo total de implementar todas las estrategias:</w:t>
      </w:r>
      <w:r w:rsidRPr="008262BE">
        <w:br/>
        <w:t xml:space="preserve">$13,500 + $11,500 + $11,000 = </w:t>
      </w:r>
      <w:r w:rsidRPr="008262BE">
        <w:rPr>
          <w:b/>
          <w:bCs/>
        </w:rPr>
        <w:t>$36,000 MXN</w:t>
      </w:r>
    </w:p>
    <w:p w14:paraId="1723EA23" w14:textId="77777777" w:rsidR="008262BE" w:rsidRPr="008262BE" w:rsidRDefault="008262BE" w:rsidP="008262BE">
      <w:r w:rsidRPr="008262BE">
        <w:rPr>
          <w:b/>
          <w:bCs/>
        </w:rPr>
        <w:t>Ahorro potencial si se previene o controla el riesgo:</w:t>
      </w:r>
      <w:r w:rsidRPr="008262BE">
        <w:br/>
        <w:t xml:space="preserve">$85,000 – $36,000 = </w:t>
      </w:r>
      <w:r w:rsidRPr="008262BE">
        <w:rPr>
          <w:b/>
          <w:bCs/>
        </w:rPr>
        <w:t>$49,000 MXN</w:t>
      </w:r>
    </w:p>
    <w:p w14:paraId="57DA00C7" w14:textId="77777777" w:rsidR="008262BE" w:rsidRPr="008262BE" w:rsidRDefault="008262BE" w:rsidP="008262BE">
      <w:r w:rsidRPr="008262BE">
        <w:rPr>
          <w:b/>
          <w:bCs/>
        </w:rPr>
        <w:t>(≈ 57.6% de retorno sobre la inversión en control del riesgo)</w:t>
      </w:r>
    </w:p>
    <w:p w14:paraId="431FE435" w14:textId="77777777" w:rsidR="0031513C" w:rsidRDefault="0031513C"/>
    <w:sectPr w:rsidR="00315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E6085"/>
    <w:multiLevelType w:val="multilevel"/>
    <w:tmpl w:val="12A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4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3C"/>
    <w:rsid w:val="0031513C"/>
    <w:rsid w:val="0058558A"/>
    <w:rsid w:val="008262BE"/>
    <w:rsid w:val="0084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A74B"/>
  <w15:chartTrackingRefBased/>
  <w15:docId w15:val="{A22704DD-EE8A-42CD-B189-E437E46F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3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262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882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2025-06-27T15:31:00Z</dcterms:created>
  <dcterms:modified xsi:type="dcterms:W3CDTF">2025-06-27T15:32:00Z</dcterms:modified>
</cp:coreProperties>
</file>