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88"/>
        <w:gridCol w:w="1701"/>
        <w:gridCol w:w="4961"/>
        <w:gridCol w:w="1178"/>
      </w:tblGrid>
      <w:tr w:rsidR="004F52CC" w:rsidRPr="00BD6FEC" w14:paraId="27C0E4E0" w14:textId="77777777" w:rsidTr="004F5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4"/>
          </w:tcPr>
          <w:p w14:paraId="29CC9019" w14:textId="42308C45" w:rsidR="004F52CC" w:rsidRPr="00BD6FEC" w:rsidRDefault="004F52CC" w:rsidP="004F52CC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D6FE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Requerimientos funcionales del Módulo Quejoso</w:t>
            </w:r>
          </w:p>
        </w:tc>
      </w:tr>
      <w:tr w:rsidR="004F52CC" w:rsidRPr="00BD6FEC" w14:paraId="40D5D059" w14:textId="77777777" w:rsidTr="00662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45B0E1" w:themeFill="accent1" w:themeFillTint="99"/>
          </w:tcPr>
          <w:p w14:paraId="7056D8C7" w14:textId="1B78D13F" w:rsidR="004F52CC" w:rsidRPr="00BD6FEC" w:rsidRDefault="004F52CC" w:rsidP="000A7955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D6FE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701" w:type="dxa"/>
            <w:shd w:val="clear" w:color="auto" w:fill="45B0E1" w:themeFill="accent1" w:themeFillTint="99"/>
          </w:tcPr>
          <w:p w14:paraId="4EC749E5" w14:textId="769536E5" w:rsidR="004F52CC" w:rsidRPr="00BD6FEC" w:rsidRDefault="004F52CC" w:rsidP="000A79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D6FEC"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4961" w:type="dxa"/>
            <w:shd w:val="clear" w:color="auto" w:fill="45B0E1" w:themeFill="accent1" w:themeFillTint="99"/>
          </w:tcPr>
          <w:p w14:paraId="4E6ABCEB" w14:textId="66865D2C" w:rsidR="004F52CC" w:rsidRPr="00BD6FEC" w:rsidRDefault="004F52CC" w:rsidP="000A79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D6FEC">
              <w:rPr>
                <w:rFonts w:ascii="Arial" w:hAnsi="Arial" w:cs="Arial"/>
                <w:sz w:val="20"/>
                <w:szCs w:val="20"/>
              </w:rPr>
              <w:t>Descripción</w:t>
            </w:r>
          </w:p>
        </w:tc>
        <w:tc>
          <w:tcPr>
            <w:tcW w:w="1178" w:type="dxa"/>
            <w:shd w:val="clear" w:color="auto" w:fill="45B0E1" w:themeFill="accent1" w:themeFillTint="99"/>
          </w:tcPr>
          <w:p w14:paraId="6FDE5E55" w14:textId="524BC2FB" w:rsidR="004F52CC" w:rsidRPr="00BD6FEC" w:rsidRDefault="004F52CC" w:rsidP="000A79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D6FEC">
              <w:rPr>
                <w:rFonts w:ascii="Arial" w:hAnsi="Arial" w:cs="Arial"/>
                <w:sz w:val="20"/>
                <w:szCs w:val="20"/>
              </w:rPr>
              <w:t>Stat</w:t>
            </w:r>
            <w:proofErr w:type="spellEnd"/>
            <w:r w:rsidRPr="00BD6FEC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4F52CC" w:rsidRPr="00BD6FEC" w14:paraId="3440F551" w14:textId="77777777" w:rsidTr="00662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5EA64F6B" w14:textId="14688530" w:rsidR="004F52CC" w:rsidRPr="00BD6FEC" w:rsidRDefault="004F52CC" w:rsidP="000A7955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RF1-1</w:t>
            </w:r>
          </w:p>
        </w:tc>
        <w:tc>
          <w:tcPr>
            <w:tcW w:w="1701" w:type="dxa"/>
            <w:shd w:val="clear" w:color="auto" w:fill="FFFFFF" w:themeFill="background1"/>
          </w:tcPr>
          <w:p w14:paraId="2D4194AA" w14:textId="43C53C47" w:rsidR="004F52CC" w:rsidRPr="00BD6FEC" w:rsidRDefault="004F52CC" w:rsidP="00BD6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Levantamiento y Registro Digital de Queja</w:t>
            </w:r>
          </w:p>
        </w:tc>
        <w:tc>
          <w:tcPr>
            <w:tcW w:w="4961" w:type="dxa"/>
            <w:shd w:val="clear" w:color="auto" w:fill="FFFFFF" w:themeFill="background1"/>
          </w:tcPr>
          <w:p w14:paraId="47F0FA99" w14:textId="70F215B2" w:rsidR="004F52CC" w:rsidRPr="00BD6FEC" w:rsidRDefault="004F52CC" w:rsidP="00BD6F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capturar la información personal del quejoso y permitir la redacción de la queja junto con la carga de evidencias.</w:t>
            </w:r>
          </w:p>
        </w:tc>
        <w:tc>
          <w:tcPr>
            <w:tcW w:w="1178" w:type="dxa"/>
            <w:shd w:val="clear" w:color="auto" w:fill="FFFFFF" w:themeFill="background1"/>
          </w:tcPr>
          <w:p w14:paraId="02CAAC4F" w14:textId="77777777" w:rsidR="004F52CC" w:rsidRPr="00BD6FEC" w:rsidRDefault="004F52CC" w:rsidP="000A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2CC" w:rsidRPr="00BD6FEC" w14:paraId="774101B2" w14:textId="77777777" w:rsidTr="00662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24C07EE8" w14:textId="13D70A4E" w:rsidR="00BD6FEC" w:rsidRPr="000A7955" w:rsidRDefault="00BD6FEC" w:rsidP="00BD6FEC">
            <w:pPr>
              <w:spacing w:after="160" w:line="278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RF2-1</w:t>
            </w:r>
          </w:p>
          <w:p w14:paraId="01940E9C" w14:textId="77777777" w:rsidR="004F52CC" w:rsidRPr="00BD6FEC" w:rsidRDefault="004F52CC" w:rsidP="000A7955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8011B17" w14:textId="3C8CFF67" w:rsidR="004F52CC" w:rsidRPr="00BD6FEC" w:rsidRDefault="00BD6FEC" w:rsidP="000A79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Verificación de Identidad</w:t>
            </w:r>
          </w:p>
        </w:tc>
        <w:tc>
          <w:tcPr>
            <w:tcW w:w="4961" w:type="dxa"/>
            <w:shd w:val="clear" w:color="auto" w:fill="FFFFFF" w:themeFill="background1"/>
          </w:tcPr>
          <w:p w14:paraId="4D78FF79" w14:textId="60A2EEA0" w:rsidR="004F52CC" w:rsidRPr="00BD6FEC" w:rsidRDefault="00BD6FEC" w:rsidP="000A79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realizar el envío de un correo electrónico de confirmación para validar la cuenta del usuario.</w:t>
            </w:r>
          </w:p>
        </w:tc>
        <w:tc>
          <w:tcPr>
            <w:tcW w:w="1178" w:type="dxa"/>
            <w:shd w:val="clear" w:color="auto" w:fill="FFFFFF" w:themeFill="background1"/>
          </w:tcPr>
          <w:p w14:paraId="35ED9A30" w14:textId="77777777" w:rsidR="004F52CC" w:rsidRPr="00BD6FEC" w:rsidRDefault="004F52CC" w:rsidP="000A79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2CC" w:rsidRPr="00BD6FEC" w14:paraId="2719ECBE" w14:textId="77777777" w:rsidTr="00662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7D1D6ADB" w14:textId="0443AE44" w:rsidR="004F52CC" w:rsidRPr="00BD6FEC" w:rsidRDefault="00BD6FEC" w:rsidP="000A7955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RF3-1</w:t>
            </w:r>
          </w:p>
        </w:tc>
        <w:tc>
          <w:tcPr>
            <w:tcW w:w="1701" w:type="dxa"/>
            <w:shd w:val="clear" w:color="auto" w:fill="FFFFFF" w:themeFill="background1"/>
          </w:tcPr>
          <w:p w14:paraId="6C995867" w14:textId="1926D182" w:rsidR="004F52CC" w:rsidRPr="00BD6FEC" w:rsidRDefault="00BD6FEC" w:rsidP="000A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Registro de Usuario</w:t>
            </w:r>
          </w:p>
        </w:tc>
        <w:tc>
          <w:tcPr>
            <w:tcW w:w="4961" w:type="dxa"/>
            <w:shd w:val="clear" w:color="auto" w:fill="FFFFFF" w:themeFill="background1"/>
          </w:tcPr>
          <w:p w14:paraId="51E16991" w14:textId="1BFDD462" w:rsidR="004F52CC" w:rsidRPr="00BD6FEC" w:rsidRDefault="00BD6FEC" w:rsidP="000A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permitir la creación de una cuenta de usuario tras la validación del correo electrónico.</w:t>
            </w:r>
          </w:p>
        </w:tc>
        <w:tc>
          <w:tcPr>
            <w:tcW w:w="1178" w:type="dxa"/>
            <w:shd w:val="clear" w:color="auto" w:fill="FFFFFF" w:themeFill="background1"/>
          </w:tcPr>
          <w:p w14:paraId="4F9BCD25" w14:textId="77777777" w:rsidR="004F52CC" w:rsidRPr="00BD6FEC" w:rsidRDefault="004F52CC" w:rsidP="000A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2CC" w:rsidRPr="00BD6FEC" w14:paraId="70A0AB1C" w14:textId="77777777" w:rsidTr="00662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4BA7A201" w14:textId="67EFADC1" w:rsidR="004F52CC" w:rsidRPr="00BD6FEC" w:rsidRDefault="00BD6FEC" w:rsidP="000A7955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RF4-1</w:t>
            </w:r>
          </w:p>
        </w:tc>
        <w:tc>
          <w:tcPr>
            <w:tcW w:w="1701" w:type="dxa"/>
            <w:shd w:val="clear" w:color="auto" w:fill="FFFFFF" w:themeFill="background1"/>
          </w:tcPr>
          <w:p w14:paraId="78FEF09A" w14:textId="3E730C60" w:rsidR="004F52CC" w:rsidRPr="00BD6FEC" w:rsidRDefault="00BD6FEC" w:rsidP="000A79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Acceso para Usuarios</w:t>
            </w:r>
          </w:p>
        </w:tc>
        <w:tc>
          <w:tcPr>
            <w:tcW w:w="4961" w:type="dxa"/>
            <w:shd w:val="clear" w:color="auto" w:fill="FFFFFF" w:themeFill="background1"/>
          </w:tcPr>
          <w:p w14:paraId="676147E4" w14:textId="3000F2D3" w:rsidR="004F52CC" w:rsidRPr="00BD6FEC" w:rsidRDefault="00BD6FEC" w:rsidP="00BD6FE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autenticar el acceso mediante credenciales (correo y contraseña) para la consulta de estatus y descarga de documentos.</w:t>
            </w:r>
          </w:p>
        </w:tc>
        <w:tc>
          <w:tcPr>
            <w:tcW w:w="1178" w:type="dxa"/>
            <w:shd w:val="clear" w:color="auto" w:fill="FFFFFF" w:themeFill="background1"/>
          </w:tcPr>
          <w:p w14:paraId="1A0FF116" w14:textId="77777777" w:rsidR="004F52CC" w:rsidRPr="00BD6FEC" w:rsidRDefault="004F52CC" w:rsidP="000A79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2CC" w:rsidRPr="00BD6FEC" w14:paraId="2963550A" w14:textId="77777777" w:rsidTr="00662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5ED1545F" w14:textId="08D1D169" w:rsidR="004F52CC" w:rsidRPr="00BD6FEC" w:rsidRDefault="00BD6FEC" w:rsidP="000A7955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RF5-1</w:t>
            </w:r>
          </w:p>
        </w:tc>
        <w:tc>
          <w:tcPr>
            <w:tcW w:w="1701" w:type="dxa"/>
            <w:shd w:val="clear" w:color="auto" w:fill="FFFFFF" w:themeFill="background1"/>
          </w:tcPr>
          <w:p w14:paraId="1F9E9C73" w14:textId="30489A2E" w:rsidR="004F52CC" w:rsidRPr="00BD6FEC" w:rsidRDefault="00BD6FEC" w:rsidP="000A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Tablero de Estatus de Queja</w:t>
            </w:r>
          </w:p>
        </w:tc>
        <w:tc>
          <w:tcPr>
            <w:tcW w:w="4961" w:type="dxa"/>
            <w:shd w:val="clear" w:color="auto" w:fill="FFFFFF" w:themeFill="background1"/>
          </w:tcPr>
          <w:p w14:paraId="22E4BCC0" w14:textId="27D5533A" w:rsidR="004F52CC" w:rsidRPr="00BD6FEC" w:rsidRDefault="00BD6FEC" w:rsidP="000A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desplegar visualmente la etapa procesal en la que se encuentra la queja del usuario.</w:t>
            </w:r>
          </w:p>
        </w:tc>
        <w:tc>
          <w:tcPr>
            <w:tcW w:w="1178" w:type="dxa"/>
            <w:shd w:val="clear" w:color="auto" w:fill="FFFFFF" w:themeFill="background1"/>
          </w:tcPr>
          <w:p w14:paraId="3C29C47A" w14:textId="77777777" w:rsidR="004F52CC" w:rsidRPr="00BD6FEC" w:rsidRDefault="004F52CC" w:rsidP="000A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2CC" w:rsidRPr="00BD6FEC" w14:paraId="5C78E95D" w14:textId="77777777" w:rsidTr="00662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62C21681" w14:textId="33476660" w:rsidR="004F52CC" w:rsidRPr="00BD6FEC" w:rsidRDefault="00BD6FEC" w:rsidP="000A7955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RF6-1</w:t>
            </w:r>
          </w:p>
        </w:tc>
        <w:tc>
          <w:tcPr>
            <w:tcW w:w="1701" w:type="dxa"/>
            <w:shd w:val="clear" w:color="auto" w:fill="FFFFFF" w:themeFill="background1"/>
          </w:tcPr>
          <w:p w14:paraId="4AE643B4" w14:textId="551DF350" w:rsidR="004F52CC" w:rsidRPr="00BD6FEC" w:rsidRDefault="00BD6FEC" w:rsidP="000A79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Levantamiento desde Perfil</w:t>
            </w:r>
          </w:p>
        </w:tc>
        <w:tc>
          <w:tcPr>
            <w:tcW w:w="4961" w:type="dxa"/>
            <w:shd w:val="clear" w:color="auto" w:fill="FFFFFF" w:themeFill="background1"/>
          </w:tcPr>
          <w:p w14:paraId="7EC03F5B" w14:textId="6F7605EA" w:rsidR="004F52CC" w:rsidRPr="00BD6FEC" w:rsidRDefault="00BD6FEC" w:rsidP="000A79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permitir la creación de nuevas quejas utilizando datos precargados del perfil del usuario.</w:t>
            </w:r>
          </w:p>
        </w:tc>
        <w:tc>
          <w:tcPr>
            <w:tcW w:w="1178" w:type="dxa"/>
            <w:shd w:val="clear" w:color="auto" w:fill="FFFFFF" w:themeFill="background1"/>
          </w:tcPr>
          <w:p w14:paraId="304B86A3" w14:textId="77777777" w:rsidR="004F52CC" w:rsidRPr="00BD6FEC" w:rsidRDefault="004F52CC" w:rsidP="000A79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2CC" w:rsidRPr="00BD6FEC" w14:paraId="4C80558F" w14:textId="77777777" w:rsidTr="00662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259D7FEF" w14:textId="710A4849" w:rsidR="004F52CC" w:rsidRPr="00BD6FEC" w:rsidRDefault="00BD6FEC" w:rsidP="000A7955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RF7-1</w:t>
            </w:r>
          </w:p>
        </w:tc>
        <w:tc>
          <w:tcPr>
            <w:tcW w:w="1701" w:type="dxa"/>
            <w:shd w:val="clear" w:color="auto" w:fill="FFFFFF" w:themeFill="background1"/>
          </w:tcPr>
          <w:p w14:paraId="2641C3ED" w14:textId="06EE76CA" w:rsidR="004F52CC" w:rsidRPr="00BD6FEC" w:rsidRDefault="00BD6FEC" w:rsidP="000A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Carga de Documentación Complementaria</w:t>
            </w:r>
          </w:p>
        </w:tc>
        <w:tc>
          <w:tcPr>
            <w:tcW w:w="4961" w:type="dxa"/>
            <w:shd w:val="clear" w:color="auto" w:fill="FFFFFF" w:themeFill="background1"/>
          </w:tcPr>
          <w:p w14:paraId="4406153E" w14:textId="66EE0D3E" w:rsidR="004F52CC" w:rsidRPr="00BD6FEC" w:rsidRDefault="00BD6FEC" w:rsidP="000A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habilitar una sección para que el usuario suba documentos adicionales solicitados por el Abogado Asesor.</w:t>
            </w:r>
          </w:p>
        </w:tc>
        <w:tc>
          <w:tcPr>
            <w:tcW w:w="1178" w:type="dxa"/>
            <w:shd w:val="clear" w:color="auto" w:fill="FFFFFF" w:themeFill="background1"/>
          </w:tcPr>
          <w:p w14:paraId="3869C391" w14:textId="77777777" w:rsidR="004F52CC" w:rsidRPr="00BD6FEC" w:rsidRDefault="004F52CC" w:rsidP="000A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2CC" w:rsidRPr="00BD6FEC" w14:paraId="39E1DA9F" w14:textId="77777777" w:rsidTr="00662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725F3E84" w14:textId="0E42E0FE" w:rsidR="004F52CC" w:rsidRPr="00BD6FEC" w:rsidRDefault="00BD6FEC" w:rsidP="000A7955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RF8-1</w:t>
            </w:r>
          </w:p>
        </w:tc>
        <w:tc>
          <w:tcPr>
            <w:tcW w:w="1701" w:type="dxa"/>
            <w:shd w:val="clear" w:color="auto" w:fill="FFFFFF" w:themeFill="background1"/>
          </w:tcPr>
          <w:p w14:paraId="4AEE398D" w14:textId="3D138887" w:rsidR="004F52CC" w:rsidRPr="00BD6FEC" w:rsidRDefault="00BD6FEC" w:rsidP="000A79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Buzón de Notificaciones</w:t>
            </w:r>
          </w:p>
        </w:tc>
        <w:tc>
          <w:tcPr>
            <w:tcW w:w="4961" w:type="dxa"/>
            <w:shd w:val="clear" w:color="auto" w:fill="FFFFFF" w:themeFill="background1"/>
          </w:tcPr>
          <w:p w14:paraId="3022A9C5" w14:textId="23C34481" w:rsidR="004F52CC" w:rsidRPr="00BD6FEC" w:rsidRDefault="00BD6FEC" w:rsidP="000A79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permitir la visualización de archivos PDF firmados y registrar la fecha y hora de descarga como acuse de recibo.</w:t>
            </w:r>
          </w:p>
        </w:tc>
        <w:tc>
          <w:tcPr>
            <w:tcW w:w="1178" w:type="dxa"/>
            <w:shd w:val="clear" w:color="auto" w:fill="FFFFFF" w:themeFill="background1"/>
          </w:tcPr>
          <w:p w14:paraId="3CD7B259" w14:textId="77777777" w:rsidR="004F52CC" w:rsidRPr="00BD6FEC" w:rsidRDefault="004F52CC" w:rsidP="000A79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2CC" w:rsidRPr="00BD6FEC" w14:paraId="77F8D12D" w14:textId="77777777" w:rsidTr="00662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288CDAE2" w14:textId="41D33A6D" w:rsidR="004F52CC" w:rsidRPr="00BD6FEC" w:rsidRDefault="00BD6FEC" w:rsidP="000A7955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RF9-1</w:t>
            </w:r>
          </w:p>
        </w:tc>
        <w:tc>
          <w:tcPr>
            <w:tcW w:w="1701" w:type="dxa"/>
            <w:shd w:val="clear" w:color="auto" w:fill="FFFFFF" w:themeFill="background1"/>
          </w:tcPr>
          <w:p w14:paraId="3EB5D0C4" w14:textId="151F5025" w:rsidR="004F52CC" w:rsidRPr="00BD6FEC" w:rsidRDefault="00BD6FEC" w:rsidP="000A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Gestión de Pruebas Voluminosas</w:t>
            </w:r>
          </w:p>
        </w:tc>
        <w:tc>
          <w:tcPr>
            <w:tcW w:w="4961" w:type="dxa"/>
            <w:shd w:val="clear" w:color="auto" w:fill="FFFFFF" w:themeFill="background1"/>
          </w:tcPr>
          <w:p w14:paraId="6016BFAD" w14:textId="287D2AE9" w:rsidR="004F52CC" w:rsidRPr="00BD6FEC" w:rsidRDefault="00BD6FEC" w:rsidP="00BD6FE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permitir el registro de enlaces de nubes externas cuando los archivos superen los 20MB.</w:t>
            </w:r>
          </w:p>
        </w:tc>
        <w:tc>
          <w:tcPr>
            <w:tcW w:w="1178" w:type="dxa"/>
            <w:shd w:val="clear" w:color="auto" w:fill="FFFFFF" w:themeFill="background1"/>
          </w:tcPr>
          <w:p w14:paraId="63C42CD5" w14:textId="77777777" w:rsidR="004F52CC" w:rsidRPr="00BD6FEC" w:rsidRDefault="004F52CC" w:rsidP="000A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B6BAA62" w14:textId="7FC885A0" w:rsidR="000A7955" w:rsidRDefault="000A7955" w:rsidP="000A7955">
      <w:pPr>
        <w:rPr>
          <w:b/>
          <w:bCs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83"/>
        <w:gridCol w:w="1810"/>
        <w:gridCol w:w="4857"/>
        <w:gridCol w:w="1178"/>
      </w:tblGrid>
      <w:tr w:rsidR="00BD6FEC" w:rsidRPr="00BD6FEC" w14:paraId="266D215C" w14:textId="77777777" w:rsidTr="00666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4"/>
          </w:tcPr>
          <w:p w14:paraId="70C0904F" w14:textId="7D389C13" w:rsidR="00BD6FEC" w:rsidRPr="00BD6FEC" w:rsidRDefault="00BD6FEC" w:rsidP="0066646E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D6FE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Requerimientos funcionales del Módulo </w:t>
            </w:r>
            <w:r w:rsidR="00FF3FE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área secretarial</w:t>
            </w:r>
          </w:p>
        </w:tc>
      </w:tr>
      <w:tr w:rsidR="00BD6FEC" w:rsidRPr="00BD6FEC" w14:paraId="4A0E1D27" w14:textId="77777777" w:rsidTr="00662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shd w:val="clear" w:color="auto" w:fill="45B0E1" w:themeFill="accent1" w:themeFillTint="99"/>
          </w:tcPr>
          <w:p w14:paraId="43A5873C" w14:textId="77777777" w:rsidR="00BD6FEC" w:rsidRPr="00BD6FEC" w:rsidRDefault="00BD6FEC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D6FE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810" w:type="dxa"/>
            <w:shd w:val="clear" w:color="auto" w:fill="45B0E1" w:themeFill="accent1" w:themeFillTint="99"/>
          </w:tcPr>
          <w:p w14:paraId="4041E735" w14:textId="77777777" w:rsidR="00BD6FEC" w:rsidRPr="00BD6FEC" w:rsidRDefault="00BD6FE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D6FEC"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4857" w:type="dxa"/>
            <w:shd w:val="clear" w:color="auto" w:fill="45B0E1" w:themeFill="accent1" w:themeFillTint="99"/>
          </w:tcPr>
          <w:p w14:paraId="3B4FB100" w14:textId="77777777" w:rsidR="00BD6FEC" w:rsidRPr="00BD6FEC" w:rsidRDefault="00BD6FE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D6FEC">
              <w:rPr>
                <w:rFonts w:ascii="Arial" w:hAnsi="Arial" w:cs="Arial"/>
                <w:sz w:val="20"/>
                <w:szCs w:val="20"/>
              </w:rPr>
              <w:t>Descripción</w:t>
            </w:r>
          </w:p>
        </w:tc>
        <w:tc>
          <w:tcPr>
            <w:tcW w:w="1178" w:type="dxa"/>
            <w:shd w:val="clear" w:color="auto" w:fill="45B0E1" w:themeFill="accent1" w:themeFillTint="99"/>
          </w:tcPr>
          <w:p w14:paraId="7B46112E" w14:textId="77777777" w:rsidR="00BD6FEC" w:rsidRPr="00BD6FEC" w:rsidRDefault="00BD6FE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D6FEC">
              <w:rPr>
                <w:rFonts w:ascii="Arial" w:hAnsi="Arial" w:cs="Arial"/>
                <w:sz w:val="20"/>
                <w:szCs w:val="20"/>
              </w:rPr>
              <w:t>Stat</w:t>
            </w:r>
            <w:proofErr w:type="spellEnd"/>
            <w:r w:rsidRPr="00BD6FEC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D6FEC" w:rsidRPr="00BD6FEC" w14:paraId="4B254DD8" w14:textId="77777777" w:rsidTr="00662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shd w:val="clear" w:color="auto" w:fill="FFFFFF" w:themeFill="background1"/>
          </w:tcPr>
          <w:p w14:paraId="1A813C5C" w14:textId="0E1D2170" w:rsidR="00BD6FEC" w:rsidRPr="00BD6FEC" w:rsidRDefault="00BD6FEC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RF1-</w:t>
            </w:r>
            <w:r w:rsidRPr="00BD6FE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810" w:type="dxa"/>
            <w:shd w:val="clear" w:color="auto" w:fill="FFFFFF" w:themeFill="background1"/>
          </w:tcPr>
          <w:p w14:paraId="6AF54B11" w14:textId="34BEE887" w:rsidR="00BD6FEC" w:rsidRPr="00BD6FEC" w:rsidRDefault="00BD6FEC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Validación de Queja</w:t>
            </w:r>
          </w:p>
        </w:tc>
        <w:tc>
          <w:tcPr>
            <w:tcW w:w="4857" w:type="dxa"/>
            <w:shd w:val="clear" w:color="auto" w:fill="FFFFFF" w:themeFill="background1"/>
          </w:tcPr>
          <w:p w14:paraId="5F4DCD79" w14:textId="04131B30" w:rsidR="00BD6FEC" w:rsidRPr="00BD6FEC" w:rsidRDefault="00BD6FEC" w:rsidP="006664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proporcionar una interfaz para la validación manual de los requisitos de forma de la queja y sus anexos.</w:t>
            </w:r>
          </w:p>
        </w:tc>
        <w:tc>
          <w:tcPr>
            <w:tcW w:w="1178" w:type="dxa"/>
            <w:shd w:val="clear" w:color="auto" w:fill="FFFFFF" w:themeFill="background1"/>
          </w:tcPr>
          <w:p w14:paraId="46D0965D" w14:textId="77777777" w:rsidR="00BD6FEC" w:rsidRPr="00BD6FEC" w:rsidRDefault="00BD6FEC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6FEC" w:rsidRPr="00BD6FEC" w14:paraId="6A8353B0" w14:textId="77777777" w:rsidTr="00662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shd w:val="clear" w:color="auto" w:fill="FFFFFF" w:themeFill="background1"/>
          </w:tcPr>
          <w:p w14:paraId="71282C0F" w14:textId="0A0E3633" w:rsidR="00BD6FEC" w:rsidRPr="000A7955" w:rsidRDefault="00BD6FEC" w:rsidP="0066646E">
            <w:pPr>
              <w:spacing w:after="160" w:line="278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RF2-</w:t>
            </w:r>
            <w:r w:rsidRPr="00BD6FE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2</w:t>
            </w:r>
          </w:p>
          <w:p w14:paraId="2D2F3E6D" w14:textId="77777777" w:rsidR="00BD6FEC" w:rsidRPr="00BD6FEC" w:rsidRDefault="00BD6FEC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810" w:type="dxa"/>
            <w:shd w:val="clear" w:color="auto" w:fill="FFFFFF" w:themeFill="background1"/>
          </w:tcPr>
          <w:p w14:paraId="087AA28F" w14:textId="0AD58DA1" w:rsidR="00BD6FEC" w:rsidRPr="00BD6FEC" w:rsidRDefault="00BD6FE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Rechazo Administrativo</w:t>
            </w:r>
          </w:p>
        </w:tc>
        <w:tc>
          <w:tcPr>
            <w:tcW w:w="4857" w:type="dxa"/>
            <w:shd w:val="clear" w:color="auto" w:fill="FFFFFF" w:themeFill="background1"/>
          </w:tcPr>
          <w:p w14:paraId="6F5873CE" w14:textId="77777777" w:rsidR="00BD6FEC" w:rsidRPr="000A7955" w:rsidRDefault="00BD6FEC" w:rsidP="00BD6F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permitir el registro de motivos de rechazo y notificar automáticamente al quejoso sobre la devolución de documentación.</w:t>
            </w:r>
          </w:p>
          <w:p w14:paraId="63BAFBF3" w14:textId="43780B5B" w:rsidR="00BD6FEC" w:rsidRPr="00BD6FEC" w:rsidRDefault="00BD6FE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shd w:val="clear" w:color="auto" w:fill="FFFFFF" w:themeFill="background1"/>
          </w:tcPr>
          <w:p w14:paraId="1760755E" w14:textId="77777777" w:rsidR="00BD6FEC" w:rsidRPr="00BD6FEC" w:rsidRDefault="00BD6FE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6FEC" w:rsidRPr="00BD6FEC" w14:paraId="74CB2ACE" w14:textId="77777777" w:rsidTr="00662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shd w:val="clear" w:color="auto" w:fill="FFFFFF" w:themeFill="background1"/>
          </w:tcPr>
          <w:p w14:paraId="4B2E7E26" w14:textId="269812BB" w:rsidR="00BD6FEC" w:rsidRPr="00BD6FEC" w:rsidRDefault="00BD6FEC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RF3-</w:t>
            </w:r>
            <w:r w:rsidRPr="00BD6FE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810" w:type="dxa"/>
            <w:shd w:val="clear" w:color="auto" w:fill="FFFFFF" w:themeFill="background1"/>
          </w:tcPr>
          <w:p w14:paraId="51AA5145" w14:textId="2B3386D9" w:rsidR="00BD6FEC" w:rsidRPr="00BD6FEC" w:rsidRDefault="00BD6FEC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Asignación de Turno y Sello</w:t>
            </w:r>
          </w:p>
        </w:tc>
        <w:tc>
          <w:tcPr>
            <w:tcW w:w="4857" w:type="dxa"/>
            <w:shd w:val="clear" w:color="auto" w:fill="FFFFFF" w:themeFill="background1"/>
          </w:tcPr>
          <w:p w14:paraId="1F55E6CB" w14:textId="77777777" w:rsidR="00BD6FEC" w:rsidRPr="000A7955" w:rsidRDefault="00BD6FEC" w:rsidP="00BD6F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generar automáticamente el folio de atención y aplicar un sello digital al expediente validado.</w:t>
            </w:r>
          </w:p>
          <w:p w14:paraId="0DFC9943" w14:textId="7FDEBF18" w:rsidR="00BD6FEC" w:rsidRPr="00BD6FEC" w:rsidRDefault="00BD6FEC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shd w:val="clear" w:color="auto" w:fill="FFFFFF" w:themeFill="background1"/>
          </w:tcPr>
          <w:p w14:paraId="2E9066F9" w14:textId="77777777" w:rsidR="00BD6FEC" w:rsidRPr="00BD6FEC" w:rsidRDefault="00BD6FEC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6FEC" w:rsidRPr="00BD6FEC" w14:paraId="6930789C" w14:textId="77777777" w:rsidTr="00662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shd w:val="clear" w:color="auto" w:fill="FFFFFF" w:themeFill="background1"/>
          </w:tcPr>
          <w:p w14:paraId="31362490" w14:textId="76067ABB" w:rsidR="00BD6FEC" w:rsidRPr="00BD6FEC" w:rsidRDefault="00BD6FEC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RF4</w:t>
            </w:r>
            <w:r w:rsidRPr="00BD6FE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.1</w:t>
            </w: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-</w:t>
            </w:r>
            <w:r w:rsidRPr="00BD6FE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810" w:type="dxa"/>
            <w:shd w:val="clear" w:color="auto" w:fill="FFFFFF" w:themeFill="background1"/>
          </w:tcPr>
          <w:p w14:paraId="05256861" w14:textId="72787050" w:rsidR="00BD6FEC" w:rsidRPr="00BD6FEC" w:rsidRDefault="00BD6FE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Búsqueda de Antecedentes por Filtro</w:t>
            </w:r>
          </w:p>
        </w:tc>
        <w:tc>
          <w:tcPr>
            <w:tcW w:w="4857" w:type="dxa"/>
            <w:shd w:val="clear" w:color="auto" w:fill="FFFFFF" w:themeFill="background1"/>
          </w:tcPr>
          <w:p w14:paraId="07221055" w14:textId="267DF981" w:rsidR="00BD6FEC" w:rsidRPr="00BD6FEC" w:rsidRDefault="00BD6FEC" w:rsidP="0066646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ejecutar consultas automáticas en la base de datos utilizando el correo o número de identificación del quejoso.</w:t>
            </w:r>
          </w:p>
        </w:tc>
        <w:tc>
          <w:tcPr>
            <w:tcW w:w="1178" w:type="dxa"/>
            <w:shd w:val="clear" w:color="auto" w:fill="FFFFFF" w:themeFill="background1"/>
          </w:tcPr>
          <w:p w14:paraId="40D93E1B" w14:textId="77777777" w:rsidR="00BD6FEC" w:rsidRPr="00BD6FEC" w:rsidRDefault="00BD6FE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6FEC" w:rsidRPr="00BD6FEC" w14:paraId="0C2CBC81" w14:textId="77777777" w:rsidTr="00662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shd w:val="clear" w:color="auto" w:fill="FFFFFF" w:themeFill="background1"/>
          </w:tcPr>
          <w:p w14:paraId="038FDA9B" w14:textId="42432B53" w:rsidR="00BD6FEC" w:rsidRPr="00BD6FEC" w:rsidRDefault="00BD6FEC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lastRenderedPageBreak/>
              <w:t>RF</w:t>
            </w:r>
            <w:r w:rsidRPr="00BD6FE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4.2</w:t>
            </w: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-</w:t>
            </w:r>
            <w:r w:rsidRPr="00BD6FE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810" w:type="dxa"/>
            <w:shd w:val="clear" w:color="auto" w:fill="FFFFFF" w:themeFill="background1"/>
          </w:tcPr>
          <w:p w14:paraId="40C22F4B" w14:textId="6A3F066F" w:rsidR="00BD6FEC" w:rsidRPr="00BD6FEC" w:rsidRDefault="00BD6FEC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Búsqueda de Antecedentes por IA</w:t>
            </w:r>
          </w:p>
        </w:tc>
        <w:tc>
          <w:tcPr>
            <w:tcW w:w="4857" w:type="dxa"/>
            <w:shd w:val="clear" w:color="auto" w:fill="FFFFFF" w:themeFill="background1"/>
          </w:tcPr>
          <w:p w14:paraId="749D38EB" w14:textId="6E964030" w:rsidR="00BD6FEC" w:rsidRPr="00BD6FEC" w:rsidRDefault="00BD6FEC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realizar una comparativa semántica entre la narrativa de la queja actual y la base histórica para detectar patrones.</w:t>
            </w:r>
          </w:p>
        </w:tc>
        <w:tc>
          <w:tcPr>
            <w:tcW w:w="1178" w:type="dxa"/>
            <w:shd w:val="clear" w:color="auto" w:fill="FFFFFF" w:themeFill="background1"/>
          </w:tcPr>
          <w:p w14:paraId="4E9D860F" w14:textId="797BD317" w:rsidR="00BD6FEC" w:rsidRPr="00BD6FEC" w:rsidRDefault="00662CDC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TOCHIK</w:t>
            </w:r>
          </w:p>
        </w:tc>
      </w:tr>
      <w:tr w:rsidR="00BD6FEC" w:rsidRPr="00BD6FEC" w14:paraId="09F12A10" w14:textId="77777777" w:rsidTr="00662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shd w:val="clear" w:color="auto" w:fill="FFFFFF" w:themeFill="background1"/>
          </w:tcPr>
          <w:p w14:paraId="2B48462E" w14:textId="77066790" w:rsidR="00BD6FEC" w:rsidRPr="00BD6FEC" w:rsidRDefault="00BD6FEC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</w:t>
            </w:r>
            <w:r w:rsidRPr="00BD6FE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4.3</w:t>
            </w: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-</w:t>
            </w:r>
            <w:r w:rsidRPr="00BD6FE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810" w:type="dxa"/>
            <w:shd w:val="clear" w:color="auto" w:fill="FFFFFF" w:themeFill="background1"/>
          </w:tcPr>
          <w:p w14:paraId="0EB917B9" w14:textId="6C3AF0F2" w:rsidR="00BD6FEC" w:rsidRPr="00BD6FEC" w:rsidRDefault="00BD6FE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Validación de Antecedentes</w:t>
            </w:r>
          </w:p>
        </w:tc>
        <w:tc>
          <w:tcPr>
            <w:tcW w:w="4857" w:type="dxa"/>
            <w:shd w:val="clear" w:color="auto" w:fill="FFFFFF" w:themeFill="background1"/>
          </w:tcPr>
          <w:p w14:paraId="6DCFD2D8" w14:textId="7F8F0714" w:rsidR="00BD6FEC" w:rsidRPr="00BD6FEC" w:rsidRDefault="00BD6FEC" w:rsidP="00BD6F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presentar un tablero comparativo de resultados para que el secretario determine la existencia de antecedentes.</w:t>
            </w:r>
          </w:p>
        </w:tc>
        <w:tc>
          <w:tcPr>
            <w:tcW w:w="1178" w:type="dxa"/>
            <w:shd w:val="clear" w:color="auto" w:fill="FFFFFF" w:themeFill="background1"/>
          </w:tcPr>
          <w:p w14:paraId="58D8A2FA" w14:textId="77777777" w:rsidR="00BD6FEC" w:rsidRPr="00BD6FEC" w:rsidRDefault="00BD6FE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6FEC" w:rsidRPr="00BD6FEC" w14:paraId="5FB6D9C8" w14:textId="77777777" w:rsidTr="00662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shd w:val="clear" w:color="auto" w:fill="FFFFFF" w:themeFill="background1"/>
          </w:tcPr>
          <w:p w14:paraId="4BB9667B" w14:textId="57018564" w:rsidR="00BD6FEC" w:rsidRPr="00BD6FEC" w:rsidRDefault="00BD6FEC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D6FE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RF5-2</w:t>
            </w:r>
          </w:p>
        </w:tc>
        <w:tc>
          <w:tcPr>
            <w:tcW w:w="1810" w:type="dxa"/>
            <w:shd w:val="clear" w:color="auto" w:fill="FFFFFF" w:themeFill="background1"/>
          </w:tcPr>
          <w:p w14:paraId="229D55A0" w14:textId="3256C4DA" w:rsidR="00BD6FEC" w:rsidRPr="00BD6FEC" w:rsidRDefault="00BD6FEC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Derivación de Turno y Expediente</w:t>
            </w:r>
          </w:p>
        </w:tc>
        <w:tc>
          <w:tcPr>
            <w:tcW w:w="4857" w:type="dxa"/>
            <w:shd w:val="clear" w:color="auto" w:fill="FFFFFF" w:themeFill="background1"/>
          </w:tcPr>
          <w:p w14:paraId="05351CFC" w14:textId="77777777" w:rsidR="00BD6FEC" w:rsidRPr="000A7955" w:rsidRDefault="00BD6FEC" w:rsidP="00BD6F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 xml:space="preserve">El sistema debe permitir el envío digital del expediente a la </w:t>
            </w:r>
            <w:proofErr w:type="spellStart"/>
            <w:r w:rsidRPr="000A7955">
              <w:rPr>
                <w:rFonts w:ascii="Arial" w:hAnsi="Arial" w:cs="Arial"/>
                <w:sz w:val="20"/>
                <w:szCs w:val="20"/>
              </w:rPr>
              <w:t>Subdefensoría</w:t>
            </w:r>
            <w:proofErr w:type="spellEnd"/>
            <w:r w:rsidRPr="000A7955">
              <w:rPr>
                <w:rFonts w:ascii="Arial" w:hAnsi="Arial" w:cs="Arial"/>
                <w:sz w:val="20"/>
                <w:szCs w:val="20"/>
              </w:rPr>
              <w:t xml:space="preserve"> o al Titular según corresponda.</w:t>
            </w:r>
          </w:p>
          <w:p w14:paraId="08EAA5E8" w14:textId="77777777" w:rsidR="00BD6FEC" w:rsidRPr="00BD6FEC" w:rsidRDefault="00BD6FEC" w:rsidP="00BD6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shd w:val="clear" w:color="auto" w:fill="FFFFFF" w:themeFill="background1"/>
          </w:tcPr>
          <w:p w14:paraId="2CEB7366" w14:textId="77777777" w:rsidR="00BD6FEC" w:rsidRPr="00BD6FEC" w:rsidRDefault="00BD6FEC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6FEC" w:rsidRPr="00BD6FEC" w14:paraId="6099177B" w14:textId="77777777" w:rsidTr="00662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shd w:val="clear" w:color="auto" w:fill="FFFFFF" w:themeFill="background1"/>
          </w:tcPr>
          <w:p w14:paraId="1E3A7920" w14:textId="0479A5F5" w:rsidR="00BD6FEC" w:rsidRPr="00BD6FEC" w:rsidRDefault="00BD6FEC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D6FE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RF6-2</w:t>
            </w:r>
          </w:p>
        </w:tc>
        <w:tc>
          <w:tcPr>
            <w:tcW w:w="1810" w:type="dxa"/>
            <w:shd w:val="clear" w:color="auto" w:fill="FFFFFF" w:themeFill="background1"/>
          </w:tcPr>
          <w:p w14:paraId="44458E7A" w14:textId="6DD2DCD4" w:rsidR="00BD6FEC" w:rsidRPr="00BD6FEC" w:rsidRDefault="00BD6FE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Archivo y Descarga de Registro</w:t>
            </w:r>
          </w:p>
        </w:tc>
        <w:tc>
          <w:tcPr>
            <w:tcW w:w="4857" w:type="dxa"/>
            <w:shd w:val="clear" w:color="auto" w:fill="FFFFFF" w:themeFill="background1"/>
          </w:tcPr>
          <w:p w14:paraId="3B77AD98" w14:textId="1B9185AF" w:rsidR="00BD6FEC" w:rsidRPr="00BD6FEC" w:rsidRDefault="00BD6FEC" w:rsidP="00BD6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permitir marcar expedientes como concluidos y eliminarlos del listado de turnos activos.</w:t>
            </w:r>
          </w:p>
        </w:tc>
        <w:tc>
          <w:tcPr>
            <w:tcW w:w="1178" w:type="dxa"/>
            <w:shd w:val="clear" w:color="auto" w:fill="FFFFFF" w:themeFill="background1"/>
          </w:tcPr>
          <w:p w14:paraId="794B80CC" w14:textId="77777777" w:rsidR="00BD6FEC" w:rsidRPr="00BD6FEC" w:rsidRDefault="00BD6FE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41BB4E0" w14:textId="3EF209FA" w:rsidR="000A7955" w:rsidRDefault="000A7955" w:rsidP="000A7955">
      <w:pPr>
        <w:rPr>
          <w:b/>
          <w:bCs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88"/>
        <w:gridCol w:w="1701"/>
        <w:gridCol w:w="4961"/>
        <w:gridCol w:w="1178"/>
      </w:tblGrid>
      <w:tr w:rsidR="00FF3FE2" w:rsidRPr="00FF3FE2" w14:paraId="19EDC7BB" w14:textId="77777777" w:rsidTr="00666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4"/>
          </w:tcPr>
          <w:p w14:paraId="77DDFADC" w14:textId="428B22AE" w:rsidR="00FF3FE2" w:rsidRPr="00FF3FE2" w:rsidRDefault="00FF3FE2" w:rsidP="0066646E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F3FE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Requerimientos funcionales del Módulo </w:t>
            </w:r>
            <w:r w:rsidRPr="00FF3FE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Panel de Competencia</w:t>
            </w:r>
          </w:p>
        </w:tc>
      </w:tr>
      <w:tr w:rsidR="00FF3FE2" w:rsidRPr="00FF3FE2" w14:paraId="7A880EFD" w14:textId="77777777" w:rsidTr="00662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45B0E1" w:themeFill="accent1" w:themeFillTint="99"/>
          </w:tcPr>
          <w:p w14:paraId="52140382" w14:textId="77777777" w:rsidR="00FF3FE2" w:rsidRPr="00FF3FE2" w:rsidRDefault="00FF3FE2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F3FE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701" w:type="dxa"/>
            <w:shd w:val="clear" w:color="auto" w:fill="45B0E1" w:themeFill="accent1" w:themeFillTint="99"/>
          </w:tcPr>
          <w:p w14:paraId="64D7835E" w14:textId="77777777" w:rsidR="00FF3FE2" w:rsidRPr="00FF3FE2" w:rsidRDefault="00FF3FE2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F3FE2"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4961" w:type="dxa"/>
            <w:shd w:val="clear" w:color="auto" w:fill="45B0E1" w:themeFill="accent1" w:themeFillTint="99"/>
          </w:tcPr>
          <w:p w14:paraId="3AD791A1" w14:textId="77777777" w:rsidR="00FF3FE2" w:rsidRPr="00FF3FE2" w:rsidRDefault="00FF3FE2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F3FE2">
              <w:rPr>
                <w:rFonts w:ascii="Arial" w:hAnsi="Arial" w:cs="Arial"/>
                <w:sz w:val="20"/>
                <w:szCs w:val="20"/>
              </w:rPr>
              <w:t>Descripción</w:t>
            </w:r>
          </w:p>
        </w:tc>
        <w:tc>
          <w:tcPr>
            <w:tcW w:w="1178" w:type="dxa"/>
            <w:shd w:val="clear" w:color="auto" w:fill="45B0E1" w:themeFill="accent1" w:themeFillTint="99"/>
          </w:tcPr>
          <w:p w14:paraId="7AFA9737" w14:textId="77777777" w:rsidR="00FF3FE2" w:rsidRPr="00FF3FE2" w:rsidRDefault="00FF3FE2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F3FE2">
              <w:rPr>
                <w:rFonts w:ascii="Arial" w:hAnsi="Arial" w:cs="Arial"/>
                <w:sz w:val="20"/>
                <w:szCs w:val="20"/>
              </w:rPr>
              <w:t>Stat</w:t>
            </w:r>
            <w:proofErr w:type="spellEnd"/>
            <w:r w:rsidRPr="00FF3FE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F3FE2" w:rsidRPr="00FF3FE2" w14:paraId="606565CF" w14:textId="77777777" w:rsidTr="00662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50B40369" w14:textId="5C630DEC" w:rsidR="00FF3FE2" w:rsidRPr="00FF3FE2" w:rsidRDefault="00FF3FE2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RF1-</w:t>
            </w:r>
            <w:r w:rsidRPr="00FF3FE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701" w:type="dxa"/>
            <w:shd w:val="clear" w:color="auto" w:fill="FFFFFF" w:themeFill="background1"/>
          </w:tcPr>
          <w:p w14:paraId="24F3A498" w14:textId="4A57FB2E" w:rsidR="00FF3FE2" w:rsidRPr="00FF3FE2" w:rsidRDefault="00FF3FE2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Análisis de Competencia</w:t>
            </w:r>
          </w:p>
        </w:tc>
        <w:tc>
          <w:tcPr>
            <w:tcW w:w="4961" w:type="dxa"/>
            <w:shd w:val="clear" w:color="auto" w:fill="FFFFFF" w:themeFill="background1"/>
          </w:tcPr>
          <w:p w14:paraId="31FE1FB4" w14:textId="5CCC54D2" w:rsidR="00FF3FE2" w:rsidRPr="00FF3FE2" w:rsidRDefault="00FF3FE2" w:rsidP="006664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permitir al abogado la revisión de hechos para dictaminar la competencia sobre el DDP.</w:t>
            </w:r>
          </w:p>
        </w:tc>
        <w:tc>
          <w:tcPr>
            <w:tcW w:w="1178" w:type="dxa"/>
            <w:shd w:val="clear" w:color="auto" w:fill="FFFFFF" w:themeFill="background1"/>
          </w:tcPr>
          <w:p w14:paraId="7D1316FA" w14:textId="77777777" w:rsidR="00FF3FE2" w:rsidRPr="00FF3FE2" w:rsidRDefault="00FF3FE2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3FE2" w:rsidRPr="00FF3FE2" w14:paraId="7F79F679" w14:textId="77777777" w:rsidTr="00662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6886E4C7" w14:textId="493D3174" w:rsidR="00FF3FE2" w:rsidRPr="00FF3FE2" w:rsidRDefault="00FF3FE2" w:rsidP="00FF3FE2">
            <w:pPr>
              <w:spacing w:after="160" w:line="278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RF2-</w:t>
            </w:r>
            <w:r w:rsidRPr="00FF3FE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701" w:type="dxa"/>
            <w:shd w:val="clear" w:color="auto" w:fill="FFFFFF" w:themeFill="background1"/>
          </w:tcPr>
          <w:p w14:paraId="1A039B8F" w14:textId="2BBADFC3" w:rsidR="00FF3FE2" w:rsidRPr="00FF3FE2" w:rsidRDefault="00FF3FE2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Registro de Contacto con el Quejoso</w:t>
            </w:r>
          </w:p>
        </w:tc>
        <w:tc>
          <w:tcPr>
            <w:tcW w:w="4961" w:type="dxa"/>
            <w:shd w:val="clear" w:color="auto" w:fill="FFFFFF" w:themeFill="background1"/>
          </w:tcPr>
          <w:p w14:paraId="6D979DC6" w14:textId="77777777" w:rsidR="00FF3FE2" w:rsidRPr="000A7955" w:rsidRDefault="00FF3FE2" w:rsidP="00FF3FE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incluir una bitácora para registrar la fecha, hora, medio y resumen de las comunicaciones directas.</w:t>
            </w:r>
          </w:p>
          <w:p w14:paraId="17737AB1" w14:textId="7B8D0F79" w:rsidR="00FF3FE2" w:rsidRPr="00FF3FE2" w:rsidRDefault="00FF3FE2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shd w:val="clear" w:color="auto" w:fill="FFFFFF" w:themeFill="background1"/>
          </w:tcPr>
          <w:p w14:paraId="4436A58D" w14:textId="77777777" w:rsidR="00FF3FE2" w:rsidRPr="00FF3FE2" w:rsidRDefault="00FF3FE2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3FE2" w:rsidRPr="00FF3FE2" w14:paraId="4049E404" w14:textId="77777777" w:rsidTr="00662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04F18183" w14:textId="2CB8A9EC" w:rsidR="00FF3FE2" w:rsidRPr="00FF3FE2" w:rsidRDefault="00FF3FE2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RF3-</w:t>
            </w:r>
            <w:r w:rsidRPr="00FF3FE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701" w:type="dxa"/>
            <w:shd w:val="clear" w:color="auto" w:fill="FFFFFF" w:themeFill="background1"/>
          </w:tcPr>
          <w:p w14:paraId="40023450" w14:textId="46BE8839" w:rsidR="00FF3FE2" w:rsidRPr="00FF3FE2" w:rsidRDefault="00FF3FE2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Acuerdo de Incompetencia</w:t>
            </w:r>
          </w:p>
        </w:tc>
        <w:tc>
          <w:tcPr>
            <w:tcW w:w="4961" w:type="dxa"/>
            <w:shd w:val="clear" w:color="auto" w:fill="FFFFFF" w:themeFill="background1"/>
          </w:tcPr>
          <w:p w14:paraId="2F9DC3F8" w14:textId="743FF2CB" w:rsidR="00FF3FE2" w:rsidRPr="00FF3FE2" w:rsidRDefault="00FF3FE2" w:rsidP="00FF3F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generar borradores de acuerdos de rechazo y sugerir la instancia de canalización adecuada.</w:t>
            </w:r>
          </w:p>
        </w:tc>
        <w:tc>
          <w:tcPr>
            <w:tcW w:w="1178" w:type="dxa"/>
            <w:shd w:val="clear" w:color="auto" w:fill="FFFFFF" w:themeFill="background1"/>
          </w:tcPr>
          <w:p w14:paraId="5273D1F1" w14:textId="77777777" w:rsidR="00FF3FE2" w:rsidRPr="00FF3FE2" w:rsidRDefault="00FF3FE2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3FE2" w:rsidRPr="00FF3FE2" w14:paraId="5B76870D" w14:textId="77777777" w:rsidTr="00662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6DBD42A5" w14:textId="2CEE80F0" w:rsidR="00FF3FE2" w:rsidRPr="00FF3FE2" w:rsidRDefault="00FF3FE2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RF4-</w:t>
            </w:r>
            <w:r w:rsidRPr="00FF3FE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701" w:type="dxa"/>
            <w:shd w:val="clear" w:color="auto" w:fill="FFFFFF" w:themeFill="background1"/>
          </w:tcPr>
          <w:p w14:paraId="10B2A1F0" w14:textId="3A709FBE" w:rsidR="00FF3FE2" w:rsidRPr="00FF3FE2" w:rsidRDefault="00FF3FE2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Admisión y Medidas</w:t>
            </w:r>
          </w:p>
        </w:tc>
        <w:tc>
          <w:tcPr>
            <w:tcW w:w="4961" w:type="dxa"/>
            <w:shd w:val="clear" w:color="auto" w:fill="FFFFFF" w:themeFill="background1"/>
          </w:tcPr>
          <w:p w14:paraId="2FFB408A" w14:textId="66EF0829" w:rsidR="00FF3FE2" w:rsidRPr="00FF3FE2" w:rsidRDefault="00FF3FE2" w:rsidP="0066646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permitir la creación de acuerdos de admisión, asignación de número de expediente y la redacción de medidas precautorias</w:t>
            </w:r>
            <w:r w:rsidRPr="00FF3FE2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178" w:type="dxa"/>
            <w:shd w:val="clear" w:color="auto" w:fill="FFFFFF" w:themeFill="background1"/>
          </w:tcPr>
          <w:p w14:paraId="54E7CB7E" w14:textId="77777777" w:rsidR="00FF3FE2" w:rsidRPr="00FF3FE2" w:rsidRDefault="00FF3FE2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3FE2" w:rsidRPr="00FF3FE2" w14:paraId="206290B7" w14:textId="77777777" w:rsidTr="00662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6D27D53D" w14:textId="13FD28F6" w:rsidR="00FF3FE2" w:rsidRPr="00FF3FE2" w:rsidRDefault="00FF3FE2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RF5-</w:t>
            </w:r>
            <w:r w:rsidRPr="00FF3FE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701" w:type="dxa"/>
            <w:shd w:val="clear" w:color="auto" w:fill="FFFFFF" w:themeFill="background1"/>
          </w:tcPr>
          <w:p w14:paraId="2C2C64FF" w14:textId="61EE44F0" w:rsidR="00FF3FE2" w:rsidRPr="00FF3FE2" w:rsidRDefault="00FF3FE2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Notificación de Inicio</w:t>
            </w:r>
          </w:p>
        </w:tc>
        <w:tc>
          <w:tcPr>
            <w:tcW w:w="4961" w:type="dxa"/>
            <w:shd w:val="clear" w:color="auto" w:fill="FFFFFF" w:themeFill="background1"/>
          </w:tcPr>
          <w:p w14:paraId="3E2B4A67" w14:textId="512FD787" w:rsidR="00FF3FE2" w:rsidRPr="00FF3FE2" w:rsidRDefault="00FF3FE2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enviar automáticamente el acuerdo de admisión firmado al portal del quejoso</w:t>
            </w:r>
            <w:r w:rsidRPr="00FF3FE2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178" w:type="dxa"/>
            <w:shd w:val="clear" w:color="auto" w:fill="FFFFFF" w:themeFill="background1"/>
          </w:tcPr>
          <w:p w14:paraId="1DD21B00" w14:textId="77777777" w:rsidR="00FF3FE2" w:rsidRPr="00FF3FE2" w:rsidRDefault="00FF3FE2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2B42117" w14:textId="29CF2DC0" w:rsidR="000A7955" w:rsidRDefault="000A7955" w:rsidP="000A7955">
      <w:pPr>
        <w:rPr>
          <w:b/>
          <w:bCs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88"/>
        <w:gridCol w:w="1701"/>
        <w:gridCol w:w="4961"/>
        <w:gridCol w:w="1178"/>
      </w:tblGrid>
      <w:tr w:rsidR="00FF3FE2" w:rsidRPr="00662CDC" w14:paraId="234E5908" w14:textId="77777777" w:rsidTr="00666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4"/>
          </w:tcPr>
          <w:p w14:paraId="1AAABE2C" w14:textId="7FD83094" w:rsidR="00FF3FE2" w:rsidRPr="00662CDC" w:rsidRDefault="00FF3FE2" w:rsidP="0066646E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62CD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Requerimientos funcionales del Módulo </w:t>
            </w:r>
            <w:proofErr w:type="spellStart"/>
            <w:r w:rsidR="00662CD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Subdefensoría</w:t>
            </w:r>
            <w:proofErr w:type="spellEnd"/>
          </w:p>
        </w:tc>
      </w:tr>
      <w:tr w:rsidR="00FF3FE2" w:rsidRPr="00662CDC" w14:paraId="753F4CAA" w14:textId="77777777" w:rsidTr="00662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45B0E1" w:themeFill="accent1" w:themeFillTint="99"/>
          </w:tcPr>
          <w:p w14:paraId="0FBA407B" w14:textId="77777777" w:rsidR="00FF3FE2" w:rsidRPr="00662CDC" w:rsidRDefault="00FF3FE2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62CD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701" w:type="dxa"/>
            <w:shd w:val="clear" w:color="auto" w:fill="45B0E1" w:themeFill="accent1" w:themeFillTint="99"/>
          </w:tcPr>
          <w:p w14:paraId="7748677A" w14:textId="77777777" w:rsidR="00FF3FE2" w:rsidRPr="00662CDC" w:rsidRDefault="00FF3FE2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62CDC"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4961" w:type="dxa"/>
            <w:shd w:val="clear" w:color="auto" w:fill="45B0E1" w:themeFill="accent1" w:themeFillTint="99"/>
          </w:tcPr>
          <w:p w14:paraId="2FB6A763" w14:textId="77777777" w:rsidR="00FF3FE2" w:rsidRPr="00662CDC" w:rsidRDefault="00FF3FE2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62CDC">
              <w:rPr>
                <w:rFonts w:ascii="Arial" w:hAnsi="Arial" w:cs="Arial"/>
                <w:sz w:val="20"/>
                <w:szCs w:val="20"/>
              </w:rPr>
              <w:t>Descripción</w:t>
            </w:r>
          </w:p>
        </w:tc>
        <w:tc>
          <w:tcPr>
            <w:tcW w:w="1178" w:type="dxa"/>
            <w:shd w:val="clear" w:color="auto" w:fill="45B0E1" w:themeFill="accent1" w:themeFillTint="99"/>
          </w:tcPr>
          <w:p w14:paraId="0D404261" w14:textId="77777777" w:rsidR="00FF3FE2" w:rsidRPr="00662CDC" w:rsidRDefault="00FF3FE2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62CDC">
              <w:rPr>
                <w:rFonts w:ascii="Arial" w:hAnsi="Arial" w:cs="Arial"/>
                <w:sz w:val="20"/>
                <w:szCs w:val="20"/>
              </w:rPr>
              <w:t>Stat</w:t>
            </w:r>
            <w:proofErr w:type="spellEnd"/>
            <w:r w:rsidRPr="00662CDC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F3FE2" w:rsidRPr="00662CDC" w14:paraId="5CC8E449" w14:textId="77777777" w:rsidTr="00662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186D1643" w14:textId="50DBED5B" w:rsidR="00FF3FE2" w:rsidRPr="00662CDC" w:rsidRDefault="00FF3FE2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RF1-</w:t>
            </w:r>
            <w:r w:rsidR="00662CD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701" w:type="dxa"/>
            <w:shd w:val="clear" w:color="auto" w:fill="FFFFFF" w:themeFill="background1"/>
          </w:tcPr>
          <w:p w14:paraId="2BFBCF99" w14:textId="22A5F392" w:rsidR="00FF3FE2" w:rsidRPr="00662CDC" w:rsidRDefault="00FF3FE2" w:rsidP="00FF3F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Emisión de oficios de requerimiento</w:t>
            </w:r>
          </w:p>
        </w:tc>
        <w:tc>
          <w:tcPr>
            <w:tcW w:w="4961" w:type="dxa"/>
            <w:shd w:val="clear" w:color="auto" w:fill="FFFFFF" w:themeFill="background1"/>
          </w:tcPr>
          <w:p w14:paraId="7657F074" w14:textId="28C40DAA" w:rsidR="00FF3FE2" w:rsidRPr="00662CDC" w:rsidRDefault="00FF3FE2" w:rsidP="006664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proveer herramientas para la redacción y generación de oficios digitales dirigidos a autoridades para la solicitud de informes.</w:t>
            </w:r>
          </w:p>
        </w:tc>
        <w:tc>
          <w:tcPr>
            <w:tcW w:w="1178" w:type="dxa"/>
            <w:shd w:val="clear" w:color="auto" w:fill="FFFFFF" w:themeFill="background1"/>
          </w:tcPr>
          <w:p w14:paraId="26B0841C" w14:textId="77777777" w:rsidR="00FF3FE2" w:rsidRPr="00662CDC" w:rsidRDefault="00FF3FE2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3FE2" w:rsidRPr="00662CDC" w14:paraId="0D07BF65" w14:textId="77777777" w:rsidTr="00662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441FBAAF" w14:textId="567565D8" w:rsidR="00FF3FE2" w:rsidRPr="00662CDC" w:rsidRDefault="00FF3FE2" w:rsidP="00662CDC">
            <w:pPr>
              <w:spacing w:after="160" w:line="278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RF2-</w:t>
            </w:r>
            <w:r w:rsidR="00662CD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701" w:type="dxa"/>
            <w:shd w:val="clear" w:color="auto" w:fill="FFFFFF" w:themeFill="background1"/>
          </w:tcPr>
          <w:p w14:paraId="1049A8A3" w14:textId="155F7E9A" w:rsidR="00FF3FE2" w:rsidRPr="00662CDC" w:rsidRDefault="00FF3FE2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Control de plazos legal (10 días)</w:t>
            </w:r>
          </w:p>
        </w:tc>
        <w:tc>
          <w:tcPr>
            <w:tcW w:w="4961" w:type="dxa"/>
            <w:shd w:val="clear" w:color="auto" w:fill="FFFFFF" w:themeFill="background1"/>
          </w:tcPr>
          <w:p w14:paraId="119C1411" w14:textId="77777777" w:rsidR="00FF3FE2" w:rsidRPr="000A7955" w:rsidRDefault="00FF3FE2" w:rsidP="00FF3FE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ejecutar un cronómetro automático de 10 días hábiles de respuesta, activado al marcar un oficio como "entregado".</w:t>
            </w:r>
          </w:p>
          <w:p w14:paraId="74D73F9E" w14:textId="0F1772CE" w:rsidR="00FF3FE2" w:rsidRPr="00662CDC" w:rsidRDefault="00FF3FE2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shd w:val="clear" w:color="auto" w:fill="FFFFFF" w:themeFill="background1"/>
          </w:tcPr>
          <w:p w14:paraId="00B07867" w14:textId="77777777" w:rsidR="00FF3FE2" w:rsidRPr="00662CDC" w:rsidRDefault="00FF3FE2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3FE2" w:rsidRPr="00662CDC" w14:paraId="1F0D8B5C" w14:textId="77777777" w:rsidTr="00662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7D462D1A" w14:textId="1AD53EE4" w:rsidR="00FF3FE2" w:rsidRPr="00662CDC" w:rsidRDefault="00FF3FE2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lastRenderedPageBreak/>
              <w:t>RF3-</w:t>
            </w:r>
            <w:r w:rsidR="00662CD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701" w:type="dxa"/>
            <w:shd w:val="clear" w:color="auto" w:fill="FFFFFF" w:themeFill="background1"/>
          </w:tcPr>
          <w:p w14:paraId="083D389F" w14:textId="3687389A" w:rsidR="00FF3FE2" w:rsidRPr="00662CDC" w:rsidRDefault="00FF3FE2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Generación de recordatorios automáticos</w:t>
            </w:r>
          </w:p>
        </w:tc>
        <w:tc>
          <w:tcPr>
            <w:tcW w:w="4961" w:type="dxa"/>
            <w:shd w:val="clear" w:color="auto" w:fill="FFFFFF" w:themeFill="background1"/>
          </w:tcPr>
          <w:p w14:paraId="2FB1D280" w14:textId="407A2D36" w:rsidR="00FF3FE2" w:rsidRPr="00662CDC" w:rsidRDefault="00FF3FE2" w:rsidP="00FF3F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generar un "Oficio de Recordatorio" para firma inmediata si no se detecta una respuesta cargada al día 11.</w:t>
            </w:r>
          </w:p>
        </w:tc>
        <w:tc>
          <w:tcPr>
            <w:tcW w:w="1178" w:type="dxa"/>
            <w:shd w:val="clear" w:color="auto" w:fill="FFFFFF" w:themeFill="background1"/>
          </w:tcPr>
          <w:p w14:paraId="53E54ED1" w14:textId="77777777" w:rsidR="00FF3FE2" w:rsidRPr="00662CDC" w:rsidRDefault="00FF3FE2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3FE2" w:rsidRPr="00662CDC" w14:paraId="32827B7C" w14:textId="77777777" w:rsidTr="00662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65A7FD52" w14:textId="320D5898" w:rsidR="00FF3FE2" w:rsidRPr="00662CDC" w:rsidRDefault="00FF3FE2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RF4-</w:t>
            </w:r>
            <w:r w:rsidR="00662CD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701" w:type="dxa"/>
            <w:shd w:val="clear" w:color="auto" w:fill="FFFFFF" w:themeFill="background1"/>
          </w:tcPr>
          <w:p w14:paraId="78AE15C4" w14:textId="18A4956B" w:rsidR="00FF3FE2" w:rsidRPr="00662CDC" w:rsidRDefault="00FF3FE2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Notificación al quejoso</w:t>
            </w:r>
          </w:p>
        </w:tc>
        <w:tc>
          <w:tcPr>
            <w:tcW w:w="4961" w:type="dxa"/>
            <w:shd w:val="clear" w:color="auto" w:fill="FFFFFF" w:themeFill="background1"/>
          </w:tcPr>
          <w:p w14:paraId="4985FE62" w14:textId="63DBE988" w:rsidR="00FF3FE2" w:rsidRPr="00662CDC" w:rsidRDefault="00FF3FE2" w:rsidP="00FF3FE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disponer de una interfaz para el envío de informes de autoridad al portal del quejoso y permitir la carga de observaciones de este último.</w:t>
            </w:r>
          </w:p>
        </w:tc>
        <w:tc>
          <w:tcPr>
            <w:tcW w:w="1178" w:type="dxa"/>
            <w:shd w:val="clear" w:color="auto" w:fill="FFFFFF" w:themeFill="background1"/>
          </w:tcPr>
          <w:p w14:paraId="347CCAF2" w14:textId="77777777" w:rsidR="00FF3FE2" w:rsidRPr="00662CDC" w:rsidRDefault="00FF3FE2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3FE2" w:rsidRPr="00662CDC" w14:paraId="2D671104" w14:textId="77777777" w:rsidTr="00662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52C80828" w14:textId="1021F413" w:rsidR="00FF3FE2" w:rsidRPr="00662CDC" w:rsidRDefault="00FF3FE2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RF5-</w:t>
            </w:r>
            <w:r w:rsidR="00662CD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701" w:type="dxa"/>
            <w:shd w:val="clear" w:color="auto" w:fill="FFFFFF" w:themeFill="background1"/>
          </w:tcPr>
          <w:p w14:paraId="5EEDC4A4" w14:textId="269975EA" w:rsidR="00FF3FE2" w:rsidRPr="00662CDC" w:rsidRDefault="00FF3FE2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Bitácora de actuaciones y entrevistas</w:t>
            </w:r>
          </w:p>
        </w:tc>
        <w:tc>
          <w:tcPr>
            <w:tcW w:w="4961" w:type="dxa"/>
            <w:shd w:val="clear" w:color="auto" w:fill="FFFFFF" w:themeFill="background1"/>
          </w:tcPr>
          <w:p w14:paraId="629DA6CF" w14:textId="61F42FD0" w:rsidR="00FF3FE2" w:rsidRPr="00662CDC" w:rsidRDefault="00FF3FE2" w:rsidP="00FF3F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registrar cronológicamente todas las diligencias, llamadas o comparecencias vinculadas al expediente digital.</w:t>
            </w:r>
          </w:p>
        </w:tc>
        <w:tc>
          <w:tcPr>
            <w:tcW w:w="1178" w:type="dxa"/>
            <w:shd w:val="clear" w:color="auto" w:fill="FFFFFF" w:themeFill="background1"/>
          </w:tcPr>
          <w:p w14:paraId="55154E3B" w14:textId="77777777" w:rsidR="00FF3FE2" w:rsidRPr="00662CDC" w:rsidRDefault="00FF3FE2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3FE2" w:rsidRPr="00662CDC" w14:paraId="0A9712A6" w14:textId="77777777" w:rsidTr="00662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6604894A" w14:textId="07ABDB86" w:rsidR="00FF3FE2" w:rsidRPr="00662CDC" w:rsidRDefault="00FF3FE2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RF6-</w:t>
            </w:r>
            <w:r w:rsidR="00662CD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701" w:type="dxa"/>
            <w:shd w:val="clear" w:color="auto" w:fill="FFFFFF" w:themeFill="background1"/>
          </w:tcPr>
          <w:p w14:paraId="5713B69F" w14:textId="4E995AFE" w:rsidR="00FF3FE2" w:rsidRPr="00662CDC" w:rsidRDefault="00FF3FE2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Panel de análisis de evidencias</w:t>
            </w:r>
          </w:p>
        </w:tc>
        <w:tc>
          <w:tcPr>
            <w:tcW w:w="4961" w:type="dxa"/>
            <w:shd w:val="clear" w:color="auto" w:fill="FFFFFF" w:themeFill="background1"/>
          </w:tcPr>
          <w:p w14:paraId="2A51CA54" w14:textId="5F5F9DC8" w:rsidR="00FF3FE2" w:rsidRPr="00662CDC" w:rsidRDefault="00FF3FE2" w:rsidP="00FF3FE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organizar de forma cronológica los documentos, audios y videos para facilitar el estudio de fondo del caso.</w:t>
            </w:r>
          </w:p>
        </w:tc>
        <w:tc>
          <w:tcPr>
            <w:tcW w:w="1178" w:type="dxa"/>
            <w:shd w:val="clear" w:color="auto" w:fill="FFFFFF" w:themeFill="background1"/>
          </w:tcPr>
          <w:p w14:paraId="1ECBC6D1" w14:textId="77777777" w:rsidR="00FF3FE2" w:rsidRPr="00662CDC" w:rsidRDefault="00FF3FE2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3FE2" w:rsidRPr="00662CDC" w14:paraId="0B6FEB59" w14:textId="77777777" w:rsidTr="00662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60B33229" w14:textId="20774921" w:rsidR="00FF3FE2" w:rsidRPr="00662CDC" w:rsidRDefault="00FF3FE2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RF7-</w:t>
            </w:r>
            <w:r w:rsidR="00662CD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701" w:type="dxa"/>
            <w:shd w:val="clear" w:color="auto" w:fill="FFFFFF" w:themeFill="background1"/>
          </w:tcPr>
          <w:p w14:paraId="55983027" w14:textId="4B7F1B48" w:rsidR="00FF3FE2" w:rsidRPr="00662CDC" w:rsidRDefault="00FF3FE2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Generación de proyectos de resolución</w:t>
            </w:r>
          </w:p>
        </w:tc>
        <w:tc>
          <w:tcPr>
            <w:tcW w:w="4961" w:type="dxa"/>
            <w:shd w:val="clear" w:color="auto" w:fill="FFFFFF" w:themeFill="background1"/>
          </w:tcPr>
          <w:p w14:paraId="4A7C192A" w14:textId="3BFE69A3" w:rsidR="00FF3FE2" w:rsidRPr="00662CDC" w:rsidRDefault="00FF3FE2" w:rsidP="00FF3F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integrar un editor de texto con plantillas oficiales para la redacción de Recomendaciones o Acuerdos de Conclusión.</w:t>
            </w:r>
          </w:p>
        </w:tc>
        <w:tc>
          <w:tcPr>
            <w:tcW w:w="1178" w:type="dxa"/>
            <w:shd w:val="clear" w:color="auto" w:fill="FFFFFF" w:themeFill="background1"/>
          </w:tcPr>
          <w:p w14:paraId="15DE47A9" w14:textId="77777777" w:rsidR="00FF3FE2" w:rsidRPr="00662CDC" w:rsidRDefault="00FF3FE2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3FE2" w:rsidRPr="00662CDC" w14:paraId="7E63E0A4" w14:textId="77777777" w:rsidTr="00662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5FA47DB6" w14:textId="151A02D4" w:rsidR="00FF3FE2" w:rsidRPr="00662CDC" w:rsidRDefault="00FF3FE2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RF8-</w:t>
            </w:r>
            <w:r w:rsidR="00662CD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701" w:type="dxa"/>
            <w:shd w:val="clear" w:color="auto" w:fill="FFFFFF" w:themeFill="background1"/>
          </w:tcPr>
          <w:p w14:paraId="44779ACA" w14:textId="3DA84BB5" w:rsidR="00FF3FE2" w:rsidRPr="00662CDC" w:rsidRDefault="00FF3FE2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Interacción con oficina de resoluciones</w:t>
            </w:r>
          </w:p>
        </w:tc>
        <w:tc>
          <w:tcPr>
            <w:tcW w:w="4961" w:type="dxa"/>
            <w:shd w:val="clear" w:color="auto" w:fill="FFFFFF" w:themeFill="background1"/>
          </w:tcPr>
          <w:p w14:paraId="3B7A11E6" w14:textId="2BDDE607" w:rsidR="00FF3FE2" w:rsidRPr="00662CDC" w:rsidRDefault="00FF3FE2" w:rsidP="00FF3FE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gestionar el flujo de envío de proyectos, permitiendo correcciones, vistos buenos y control de versiones.</w:t>
            </w:r>
          </w:p>
        </w:tc>
        <w:tc>
          <w:tcPr>
            <w:tcW w:w="1178" w:type="dxa"/>
            <w:shd w:val="clear" w:color="auto" w:fill="FFFFFF" w:themeFill="background1"/>
          </w:tcPr>
          <w:p w14:paraId="550D6837" w14:textId="77777777" w:rsidR="00FF3FE2" w:rsidRPr="00662CDC" w:rsidRDefault="00FF3FE2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3FE2" w:rsidRPr="00662CDC" w14:paraId="4A9D9298" w14:textId="77777777" w:rsidTr="00662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58ADEB8A" w14:textId="56A3C174" w:rsidR="00FF3FE2" w:rsidRPr="00662CDC" w:rsidRDefault="00FF3FE2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RF9-</w:t>
            </w:r>
            <w:r w:rsidR="00662CD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701" w:type="dxa"/>
            <w:shd w:val="clear" w:color="auto" w:fill="FFFFFF" w:themeFill="background1"/>
          </w:tcPr>
          <w:p w14:paraId="2331DFA2" w14:textId="4490EF32" w:rsidR="00FF3FE2" w:rsidRPr="00662CDC" w:rsidRDefault="00662CDC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Alerta de caducidad de instancia</w:t>
            </w:r>
          </w:p>
        </w:tc>
        <w:tc>
          <w:tcPr>
            <w:tcW w:w="4961" w:type="dxa"/>
            <w:shd w:val="clear" w:color="auto" w:fill="FFFFFF" w:themeFill="background1"/>
          </w:tcPr>
          <w:p w14:paraId="4B5CFCCD" w14:textId="10F625F6" w:rsidR="00FF3FE2" w:rsidRPr="00662CDC" w:rsidRDefault="00662CDC" w:rsidP="00662C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emitir notificaciones automáticas cuando un expediente no presente actividad durante un periodo determinado.</w:t>
            </w:r>
          </w:p>
        </w:tc>
        <w:tc>
          <w:tcPr>
            <w:tcW w:w="1178" w:type="dxa"/>
            <w:shd w:val="clear" w:color="auto" w:fill="FFFFFF" w:themeFill="background1"/>
          </w:tcPr>
          <w:p w14:paraId="495B3218" w14:textId="77777777" w:rsidR="00FF3FE2" w:rsidRPr="00662CDC" w:rsidRDefault="00FF3FE2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33C8226" w14:textId="2C4A6460" w:rsidR="000A7955" w:rsidRDefault="000A7955" w:rsidP="000A7955">
      <w:pPr>
        <w:rPr>
          <w:b/>
          <w:bCs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80"/>
        <w:gridCol w:w="1795"/>
        <w:gridCol w:w="4888"/>
        <w:gridCol w:w="1165"/>
      </w:tblGrid>
      <w:tr w:rsidR="00662CDC" w:rsidRPr="00662CDC" w14:paraId="5351EFBE" w14:textId="77777777" w:rsidTr="00666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4"/>
          </w:tcPr>
          <w:p w14:paraId="0F127CFF" w14:textId="19B6B283" w:rsidR="00662CDC" w:rsidRPr="00662CDC" w:rsidRDefault="00662CDC" w:rsidP="0066646E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62CD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Requerimientos funcionales del Módulo 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Oficina de resoluciones</w:t>
            </w:r>
          </w:p>
        </w:tc>
      </w:tr>
      <w:tr w:rsidR="00662CDC" w:rsidRPr="00662CDC" w14:paraId="4BBBE2CE" w14:textId="77777777" w:rsidTr="00666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45B0E1" w:themeFill="accent1" w:themeFillTint="99"/>
          </w:tcPr>
          <w:p w14:paraId="09673334" w14:textId="77777777" w:rsidR="00662CDC" w:rsidRPr="00662CDC" w:rsidRDefault="00662CDC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62CD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701" w:type="dxa"/>
            <w:shd w:val="clear" w:color="auto" w:fill="45B0E1" w:themeFill="accent1" w:themeFillTint="99"/>
          </w:tcPr>
          <w:p w14:paraId="572409F0" w14:textId="77777777" w:rsidR="00662CDC" w:rsidRPr="00662CDC" w:rsidRDefault="00662CD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62CDC"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4961" w:type="dxa"/>
            <w:shd w:val="clear" w:color="auto" w:fill="45B0E1" w:themeFill="accent1" w:themeFillTint="99"/>
          </w:tcPr>
          <w:p w14:paraId="1C9E10EF" w14:textId="77777777" w:rsidR="00662CDC" w:rsidRPr="00662CDC" w:rsidRDefault="00662CD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62CDC">
              <w:rPr>
                <w:rFonts w:ascii="Arial" w:hAnsi="Arial" w:cs="Arial"/>
                <w:sz w:val="20"/>
                <w:szCs w:val="20"/>
              </w:rPr>
              <w:t>Descripción</w:t>
            </w:r>
          </w:p>
        </w:tc>
        <w:tc>
          <w:tcPr>
            <w:tcW w:w="1178" w:type="dxa"/>
            <w:shd w:val="clear" w:color="auto" w:fill="45B0E1" w:themeFill="accent1" w:themeFillTint="99"/>
          </w:tcPr>
          <w:p w14:paraId="76FC6502" w14:textId="77777777" w:rsidR="00662CDC" w:rsidRPr="00662CDC" w:rsidRDefault="00662CD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62CDC">
              <w:rPr>
                <w:rFonts w:ascii="Arial" w:hAnsi="Arial" w:cs="Arial"/>
                <w:sz w:val="20"/>
                <w:szCs w:val="20"/>
              </w:rPr>
              <w:t>Stat</w:t>
            </w:r>
            <w:proofErr w:type="spellEnd"/>
            <w:r w:rsidRPr="00662CDC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62CDC" w:rsidRPr="00662CDC" w14:paraId="381D85E0" w14:textId="77777777" w:rsidTr="00666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01F8D407" w14:textId="5ED3F1C6" w:rsidR="00662CDC" w:rsidRPr="00662CDC" w:rsidRDefault="00662CDC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RF1-</w:t>
            </w:r>
            <w:r w:rsidRPr="00662CD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701" w:type="dxa"/>
            <w:shd w:val="clear" w:color="auto" w:fill="FFFFFF" w:themeFill="background1"/>
          </w:tcPr>
          <w:p w14:paraId="41EAC631" w14:textId="3C98FC93" w:rsidR="00662CDC" w:rsidRPr="00662CDC" w:rsidRDefault="00662CDC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Revisión y validación de proyectos</w:t>
            </w:r>
          </w:p>
        </w:tc>
        <w:tc>
          <w:tcPr>
            <w:tcW w:w="4961" w:type="dxa"/>
            <w:shd w:val="clear" w:color="auto" w:fill="FFFFFF" w:themeFill="background1"/>
          </w:tcPr>
          <w:p w14:paraId="66C221BD" w14:textId="48B353B5" w:rsidR="00662CDC" w:rsidRPr="00662CDC" w:rsidRDefault="00662CDC" w:rsidP="006664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 xml:space="preserve">El sistema debe proporcionar una interfaz para la recepción, revisión y corrección de proyectos enviados por las </w:t>
            </w:r>
            <w:proofErr w:type="spellStart"/>
            <w:r w:rsidRPr="000A7955">
              <w:rPr>
                <w:rFonts w:ascii="Arial" w:hAnsi="Arial" w:cs="Arial"/>
                <w:sz w:val="20"/>
                <w:szCs w:val="20"/>
              </w:rPr>
              <w:t>Subdefensorías</w:t>
            </w:r>
            <w:proofErr w:type="spellEnd"/>
            <w:r w:rsidRPr="000A795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178" w:type="dxa"/>
            <w:shd w:val="clear" w:color="auto" w:fill="FFFFFF" w:themeFill="background1"/>
          </w:tcPr>
          <w:p w14:paraId="40953BA2" w14:textId="77777777" w:rsidR="00662CDC" w:rsidRPr="00662CDC" w:rsidRDefault="00662CDC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2CDC" w:rsidRPr="00662CDC" w14:paraId="5112F630" w14:textId="77777777" w:rsidTr="00666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5FA5BBEA" w14:textId="0870218F" w:rsidR="00662CDC" w:rsidRPr="00662CDC" w:rsidRDefault="00662CDC" w:rsidP="0066646E">
            <w:pPr>
              <w:spacing w:after="160" w:line="278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RF2-</w:t>
            </w:r>
            <w:r w:rsidRPr="00662CD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701" w:type="dxa"/>
            <w:shd w:val="clear" w:color="auto" w:fill="FFFFFF" w:themeFill="background1"/>
          </w:tcPr>
          <w:p w14:paraId="7426DC2B" w14:textId="7EFD492A" w:rsidR="00662CDC" w:rsidRPr="00662CDC" w:rsidRDefault="00662CD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Gestión de sesiones de conciliación</w:t>
            </w:r>
          </w:p>
        </w:tc>
        <w:tc>
          <w:tcPr>
            <w:tcW w:w="4961" w:type="dxa"/>
            <w:shd w:val="clear" w:color="auto" w:fill="FFFFFF" w:themeFill="background1"/>
          </w:tcPr>
          <w:p w14:paraId="57989FF0" w14:textId="5E049EEC" w:rsidR="00662CDC" w:rsidRPr="00662CDC" w:rsidRDefault="00662CDC" w:rsidP="00662C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permitir la programación y el registro de acuerdos conciliatorios entre el quejoso y la autoridad.</w:t>
            </w:r>
          </w:p>
        </w:tc>
        <w:tc>
          <w:tcPr>
            <w:tcW w:w="1178" w:type="dxa"/>
            <w:shd w:val="clear" w:color="auto" w:fill="FFFFFF" w:themeFill="background1"/>
          </w:tcPr>
          <w:p w14:paraId="153C9AFF" w14:textId="77777777" w:rsidR="00662CDC" w:rsidRPr="00662CDC" w:rsidRDefault="00662CD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2CDC" w:rsidRPr="00662CDC" w14:paraId="292FFB5F" w14:textId="77777777" w:rsidTr="00666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5F7B6933" w14:textId="0CEA4321" w:rsidR="00662CDC" w:rsidRPr="00662CDC" w:rsidRDefault="00662CDC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RF3-</w:t>
            </w:r>
            <w:r w:rsidRPr="00662CD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701" w:type="dxa"/>
            <w:shd w:val="clear" w:color="auto" w:fill="FFFFFF" w:themeFill="background1"/>
          </w:tcPr>
          <w:p w14:paraId="1C7FBA99" w14:textId="554EC571" w:rsidR="00662CDC" w:rsidRPr="00662CDC" w:rsidRDefault="00662CDC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Determinación final de violación</w:t>
            </w:r>
          </w:p>
        </w:tc>
        <w:tc>
          <w:tcPr>
            <w:tcW w:w="4961" w:type="dxa"/>
            <w:shd w:val="clear" w:color="auto" w:fill="FFFFFF" w:themeFill="background1"/>
          </w:tcPr>
          <w:p w14:paraId="6B2636BA" w14:textId="3675EC32" w:rsidR="00662CDC" w:rsidRPr="00662CDC" w:rsidRDefault="00662CDC" w:rsidP="006664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incluir herramientas para dictaminar formalmente la existencia de vulneraciones a derechos tras el análisis de pruebas.</w:t>
            </w:r>
          </w:p>
        </w:tc>
        <w:tc>
          <w:tcPr>
            <w:tcW w:w="1178" w:type="dxa"/>
            <w:shd w:val="clear" w:color="auto" w:fill="FFFFFF" w:themeFill="background1"/>
          </w:tcPr>
          <w:p w14:paraId="340E71C9" w14:textId="77777777" w:rsidR="00662CDC" w:rsidRPr="00662CDC" w:rsidRDefault="00662CDC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2CDC" w:rsidRPr="00662CDC" w14:paraId="02BA5ADB" w14:textId="77777777" w:rsidTr="00666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30CB2CB3" w14:textId="243D0977" w:rsidR="00662CDC" w:rsidRPr="00662CDC" w:rsidRDefault="00662CDC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RF4-</w:t>
            </w:r>
            <w:r w:rsidRPr="00662CD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701" w:type="dxa"/>
            <w:shd w:val="clear" w:color="auto" w:fill="FFFFFF" w:themeFill="background1"/>
          </w:tcPr>
          <w:p w14:paraId="7D7EA9E9" w14:textId="241DCA8D" w:rsidR="00662CDC" w:rsidRPr="00662CDC" w:rsidRDefault="00662CD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Firma electrónica de recomendaciones</w:t>
            </w:r>
          </w:p>
        </w:tc>
        <w:tc>
          <w:tcPr>
            <w:tcW w:w="4961" w:type="dxa"/>
            <w:shd w:val="clear" w:color="auto" w:fill="FFFFFF" w:themeFill="background1"/>
          </w:tcPr>
          <w:p w14:paraId="7F495C82" w14:textId="5E57A44C" w:rsidR="00662CDC" w:rsidRPr="00662CDC" w:rsidRDefault="00662CDC" w:rsidP="0066646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integrar firma electrónica avanzada para la validación legal de Recomendaciones o Acuerdos por parte del Titular.</w:t>
            </w:r>
          </w:p>
        </w:tc>
        <w:tc>
          <w:tcPr>
            <w:tcW w:w="1178" w:type="dxa"/>
            <w:shd w:val="clear" w:color="auto" w:fill="FFFFFF" w:themeFill="background1"/>
          </w:tcPr>
          <w:p w14:paraId="3C6ED3A6" w14:textId="77777777" w:rsidR="00662CDC" w:rsidRPr="00662CDC" w:rsidRDefault="00662CD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2CDC" w:rsidRPr="00662CDC" w14:paraId="2C48188D" w14:textId="77777777" w:rsidTr="00666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423C24FA" w14:textId="38D800BA" w:rsidR="00662CDC" w:rsidRPr="00662CDC" w:rsidRDefault="00662CDC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RF5-</w:t>
            </w:r>
            <w:r w:rsidRPr="00662CD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701" w:type="dxa"/>
            <w:shd w:val="clear" w:color="auto" w:fill="FFFFFF" w:themeFill="background1"/>
          </w:tcPr>
          <w:p w14:paraId="1863651D" w14:textId="5F53FCF3" w:rsidR="00662CDC" w:rsidRPr="00662CDC" w:rsidRDefault="00662CDC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Notificación formal de resolución</w:t>
            </w:r>
          </w:p>
        </w:tc>
        <w:tc>
          <w:tcPr>
            <w:tcW w:w="4961" w:type="dxa"/>
            <w:shd w:val="clear" w:color="auto" w:fill="FFFFFF" w:themeFill="background1"/>
          </w:tcPr>
          <w:p w14:paraId="382ACF4B" w14:textId="2B69C60A" w:rsidR="00662CDC" w:rsidRPr="00662CDC" w:rsidRDefault="00662CDC" w:rsidP="00662C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realizar el envío automatizado del documento final firmado a la autoridad responsable y al portal del quejoso.</w:t>
            </w:r>
          </w:p>
        </w:tc>
        <w:tc>
          <w:tcPr>
            <w:tcW w:w="1178" w:type="dxa"/>
            <w:shd w:val="clear" w:color="auto" w:fill="FFFFFF" w:themeFill="background1"/>
          </w:tcPr>
          <w:p w14:paraId="5D5F4E34" w14:textId="77777777" w:rsidR="00662CDC" w:rsidRPr="00662CDC" w:rsidRDefault="00662CDC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2CDC" w:rsidRPr="00662CDC" w14:paraId="4D47D2B7" w14:textId="77777777" w:rsidTr="00666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FFFFFF" w:themeFill="background1"/>
          </w:tcPr>
          <w:p w14:paraId="62DF1FE7" w14:textId="38EBC764" w:rsidR="00662CDC" w:rsidRPr="00662CDC" w:rsidRDefault="00662CDC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62CDC">
              <w:rPr>
                <w:rFonts w:ascii="Arial" w:hAnsi="Arial" w:cs="Arial"/>
                <w:b w:val="0"/>
                <w:bCs w:val="0"/>
                <w:sz w:val="20"/>
                <w:szCs w:val="20"/>
              </w:rPr>
              <w:lastRenderedPageBreak/>
              <w:t>RF6-5</w:t>
            </w:r>
          </w:p>
        </w:tc>
        <w:tc>
          <w:tcPr>
            <w:tcW w:w="1701" w:type="dxa"/>
            <w:shd w:val="clear" w:color="auto" w:fill="FFFFFF" w:themeFill="background1"/>
          </w:tcPr>
          <w:p w14:paraId="24D7DEB9" w14:textId="3FF92E9E" w:rsidR="00662CDC" w:rsidRPr="00662CDC" w:rsidRDefault="00662CD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Clasificación de conclusión</w:t>
            </w:r>
          </w:p>
        </w:tc>
        <w:tc>
          <w:tcPr>
            <w:tcW w:w="4961" w:type="dxa"/>
            <w:shd w:val="clear" w:color="auto" w:fill="FFFFFF" w:themeFill="background1"/>
          </w:tcPr>
          <w:p w14:paraId="08883813" w14:textId="1A4114DF" w:rsidR="00662CDC" w:rsidRPr="00662CDC" w:rsidRDefault="00662CDC" w:rsidP="00662C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permitir el etiquetado de la resolución (Recomendación, Conciliación, Desistimiento o Falta de Interés) para el manejo de indicadores.</w:t>
            </w:r>
          </w:p>
        </w:tc>
        <w:tc>
          <w:tcPr>
            <w:tcW w:w="1178" w:type="dxa"/>
            <w:shd w:val="clear" w:color="auto" w:fill="FFFFFF" w:themeFill="background1"/>
          </w:tcPr>
          <w:p w14:paraId="6CDBF4B6" w14:textId="77777777" w:rsidR="00662CDC" w:rsidRPr="00662CDC" w:rsidRDefault="00662CD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7C8678F" w14:textId="044E2793" w:rsidR="000A7955" w:rsidRDefault="000A7955" w:rsidP="000A7955">
      <w:pPr>
        <w:rPr>
          <w:b/>
          <w:bCs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80"/>
        <w:gridCol w:w="1795"/>
        <w:gridCol w:w="4888"/>
        <w:gridCol w:w="1165"/>
      </w:tblGrid>
      <w:tr w:rsidR="00662CDC" w:rsidRPr="00662CDC" w14:paraId="4135F2D9" w14:textId="77777777" w:rsidTr="00666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4"/>
          </w:tcPr>
          <w:p w14:paraId="0FC63041" w14:textId="12C3ABF5" w:rsidR="00662CDC" w:rsidRPr="00EA01F8" w:rsidRDefault="00662CDC" w:rsidP="0066646E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A01F8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Requerimientos funcionales del Módulo </w:t>
            </w:r>
            <w:r w:rsidR="00EA01F8" w:rsidRPr="00EA01F8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de Seguimiento</w:t>
            </w:r>
          </w:p>
        </w:tc>
      </w:tr>
      <w:tr w:rsidR="00662CDC" w:rsidRPr="00662CDC" w14:paraId="28D82C20" w14:textId="77777777" w:rsidTr="00EA01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shd w:val="clear" w:color="auto" w:fill="45B0E1" w:themeFill="accent1" w:themeFillTint="99"/>
          </w:tcPr>
          <w:p w14:paraId="4DB24260" w14:textId="77777777" w:rsidR="00662CDC" w:rsidRPr="00EA01F8" w:rsidRDefault="00662CDC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A01F8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795" w:type="dxa"/>
            <w:shd w:val="clear" w:color="auto" w:fill="45B0E1" w:themeFill="accent1" w:themeFillTint="99"/>
          </w:tcPr>
          <w:p w14:paraId="4AA94B05" w14:textId="77777777" w:rsidR="00662CDC" w:rsidRPr="00EA01F8" w:rsidRDefault="00662CD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A01F8"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4888" w:type="dxa"/>
            <w:shd w:val="clear" w:color="auto" w:fill="45B0E1" w:themeFill="accent1" w:themeFillTint="99"/>
          </w:tcPr>
          <w:p w14:paraId="5BAFD91B" w14:textId="77777777" w:rsidR="00662CDC" w:rsidRPr="00EA01F8" w:rsidRDefault="00662CD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A01F8">
              <w:rPr>
                <w:rFonts w:ascii="Arial" w:hAnsi="Arial" w:cs="Arial"/>
                <w:sz w:val="20"/>
                <w:szCs w:val="20"/>
              </w:rPr>
              <w:t>Descripción</w:t>
            </w:r>
          </w:p>
        </w:tc>
        <w:tc>
          <w:tcPr>
            <w:tcW w:w="1165" w:type="dxa"/>
            <w:shd w:val="clear" w:color="auto" w:fill="45B0E1" w:themeFill="accent1" w:themeFillTint="99"/>
          </w:tcPr>
          <w:p w14:paraId="0428B5EE" w14:textId="77777777" w:rsidR="00662CDC" w:rsidRPr="00EA01F8" w:rsidRDefault="00662CD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A01F8">
              <w:rPr>
                <w:rFonts w:ascii="Arial" w:hAnsi="Arial" w:cs="Arial"/>
                <w:sz w:val="20"/>
                <w:szCs w:val="20"/>
              </w:rPr>
              <w:t>Stat</w:t>
            </w:r>
            <w:proofErr w:type="spellEnd"/>
            <w:r w:rsidRPr="00EA01F8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62CDC" w:rsidRPr="00662CDC" w14:paraId="2196D8CE" w14:textId="77777777" w:rsidTr="00EA01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shd w:val="clear" w:color="auto" w:fill="FFFFFF" w:themeFill="background1"/>
          </w:tcPr>
          <w:p w14:paraId="0821981A" w14:textId="17FF81BD" w:rsidR="00662CDC" w:rsidRPr="00EA01F8" w:rsidRDefault="00662CDC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RF1-</w:t>
            </w:r>
            <w:r w:rsidR="00EA01F8" w:rsidRPr="00EA01F8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795" w:type="dxa"/>
            <w:shd w:val="clear" w:color="auto" w:fill="FFFFFF" w:themeFill="background1"/>
          </w:tcPr>
          <w:p w14:paraId="0BD4D412" w14:textId="7D029064" w:rsidR="00662CDC" w:rsidRPr="00EA01F8" w:rsidRDefault="00EA01F8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Monitor de aceptación de recomendación</w:t>
            </w:r>
          </w:p>
        </w:tc>
        <w:tc>
          <w:tcPr>
            <w:tcW w:w="4888" w:type="dxa"/>
            <w:shd w:val="clear" w:color="auto" w:fill="FFFFFF" w:themeFill="background1"/>
          </w:tcPr>
          <w:p w14:paraId="7ED879F9" w14:textId="28FD3D25" w:rsidR="00662CDC" w:rsidRPr="00EA01F8" w:rsidRDefault="00EA01F8" w:rsidP="006664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cronometrar el plazo de 10 días hábiles para que la autoridad informe la aceptación de la Recomendación.</w:t>
            </w:r>
          </w:p>
        </w:tc>
        <w:tc>
          <w:tcPr>
            <w:tcW w:w="1165" w:type="dxa"/>
            <w:shd w:val="clear" w:color="auto" w:fill="FFFFFF" w:themeFill="background1"/>
          </w:tcPr>
          <w:p w14:paraId="51CC3194" w14:textId="77777777" w:rsidR="00662CDC" w:rsidRPr="00EA01F8" w:rsidRDefault="00662CDC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2CDC" w:rsidRPr="00662CDC" w14:paraId="6CD93F42" w14:textId="77777777" w:rsidTr="00EA01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shd w:val="clear" w:color="auto" w:fill="FFFFFF" w:themeFill="background1"/>
          </w:tcPr>
          <w:p w14:paraId="330808BD" w14:textId="489F886C" w:rsidR="00662CDC" w:rsidRPr="00EA01F8" w:rsidRDefault="00662CDC" w:rsidP="0066646E">
            <w:pPr>
              <w:spacing w:after="160" w:line="278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RF2-</w:t>
            </w:r>
            <w:r w:rsidR="00EA01F8" w:rsidRPr="00EA01F8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795" w:type="dxa"/>
            <w:shd w:val="clear" w:color="auto" w:fill="FFFFFF" w:themeFill="background1"/>
          </w:tcPr>
          <w:p w14:paraId="56441373" w14:textId="6B242640" w:rsidR="00662CDC" w:rsidRPr="00EA01F8" w:rsidRDefault="00EA01F8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Vigilancia de plazo de cumplimiento (15 días)</w:t>
            </w:r>
          </w:p>
        </w:tc>
        <w:tc>
          <w:tcPr>
            <w:tcW w:w="4888" w:type="dxa"/>
            <w:shd w:val="clear" w:color="auto" w:fill="FFFFFF" w:themeFill="background1"/>
          </w:tcPr>
          <w:p w14:paraId="0CAB05FC" w14:textId="12B24F00" w:rsidR="00662CDC" w:rsidRPr="00EA01F8" w:rsidRDefault="00EA01F8" w:rsidP="006664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activar un indicador visual (semáforo) para monitorear los 15 días hábiles de plazo de cumplimiento de la autoridad.</w:t>
            </w:r>
          </w:p>
        </w:tc>
        <w:tc>
          <w:tcPr>
            <w:tcW w:w="1165" w:type="dxa"/>
            <w:shd w:val="clear" w:color="auto" w:fill="FFFFFF" w:themeFill="background1"/>
          </w:tcPr>
          <w:p w14:paraId="18115AE8" w14:textId="77777777" w:rsidR="00662CDC" w:rsidRPr="00EA01F8" w:rsidRDefault="00662CD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2CDC" w:rsidRPr="00662CDC" w14:paraId="6EDF67F4" w14:textId="77777777" w:rsidTr="00EA01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shd w:val="clear" w:color="auto" w:fill="FFFFFF" w:themeFill="background1"/>
          </w:tcPr>
          <w:p w14:paraId="655CC408" w14:textId="07BB81AA" w:rsidR="00662CDC" w:rsidRPr="00EA01F8" w:rsidRDefault="00662CDC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RF3-</w:t>
            </w:r>
            <w:r w:rsidR="00EA01F8" w:rsidRPr="00EA01F8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795" w:type="dxa"/>
            <w:shd w:val="clear" w:color="auto" w:fill="FFFFFF" w:themeFill="background1"/>
          </w:tcPr>
          <w:p w14:paraId="32D946E4" w14:textId="510B8D4F" w:rsidR="00662CDC" w:rsidRPr="00EA01F8" w:rsidRDefault="00EA01F8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Carga de informes de autoridad</w:t>
            </w:r>
          </w:p>
        </w:tc>
        <w:tc>
          <w:tcPr>
            <w:tcW w:w="4888" w:type="dxa"/>
            <w:shd w:val="clear" w:color="auto" w:fill="FFFFFF" w:themeFill="background1"/>
          </w:tcPr>
          <w:p w14:paraId="54816674" w14:textId="7230C97C" w:rsidR="00662CDC" w:rsidRPr="00EA01F8" w:rsidRDefault="00EA01F8" w:rsidP="006664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proveer una interfaz para que el personal de seguimiento cargue los oficios de respuesta sobre las acciones realizadas por las autoridades.</w:t>
            </w:r>
          </w:p>
        </w:tc>
        <w:tc>
          <w:tcPr>
            <w:tcW w:w="1165" w:type="dxa"/>
            <w:shd w:val="clear" w:color="auto" w:fill="FFFFFF" w:themeFill="background1"/>
          </w:tcPr>
          <w:p w14:paraId="034450E1" w14:textId="77777777" w:rsidR="00662CDC" w:rsidRPr="00EA01F8" w:rsidRDefault="00662CDC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2CDC" w:rsidRPr="00662CDC" w14:paraId="1CFA6E4B" w14:textId="77777777" w:rsidTr="00EA01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shd w:val="clear" w:color="auto" w:fill="FFFFFF" w:themeFill="background1"/>
          </w:tcPr>
          <w:p w14:paraId="0BA3FFE5" w14:textId="6433D927" w:rsidR="00662CDC" w:rsidRPr="00EA01F8" w:rsidRDefault="00662CDC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RF4-</w:t>
            </w:r>
            <w:r w:rsidR="00EA01F8" w:rsidRPr="00EA01F8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795" w:type="dxa"/>
            <w:shd w:val="clear" w:color="auto" w:fill="FFFFFF" w:themeFill="background1"/>
          </w:tcPr>
          <w:p w14:paraId="2D9CAF29" w14:textId="49D85754" w:rsidR="00662CDC" w:rsidRPr="00EA01F8" w:rsidRDefault="00EA01F8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Validación de pruebas de cumplimiento</w:t>
            </w:r>
          </w:p>
        </w:tc>
        <w:tc>
          <w:tcPr>
            <w:tcW w:w="4888" w:type="dxa"/>
            <w:shd w:val="clear" w:color="auto" w:fill="FFFFFF" w:themeFill="background1"/>
          </w:tcPr>
          <w:p w14:paraId="6EF88FDC" w14:textId="7280FBE0" w:rsidR="00662CDC" w:rsidRPr="00EA01F8" w:rsidRDefault="00EA01F8" w:rsidP="00EA01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habilitar un panel para cotejar si las acciones reportadas por la autoridad satisfacen lo ordenado en la Recomendación.</w:t>
            </w:r>
          </w:p>
        </w:tc>
        <w:tc>
          <w:tcPr>
            <w:tcW w:w="1165" w:type="dxa"/>
            <w:shd w:val="clear" w:color="auto" w:fill="FFFFFF" w:themeFill="background1"/>
          </w:tcPr>
          <w:p w14:paraId="50B3CE34" w14:textId="77777777" w:rsidR="00662CDC" w:rsidRPr="00EA01F8" w:rsidRDefault="00662CD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2CDC" w:rsidRPr="00662CDC" w14:paraId="172B85A9" w14:textId="77777777" w:rsidTr="00EA01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shd w:val="clear" w:color="auto" w:fill="FFFFFF" w:themeFill="background1"/>
          </w:tcPr>
          <w:p w14:paraId="4E65FF13" w14:textId="16BD34E5" w:rsidR="00662CDC" w:rsidRPr="00EA01F8" w:rsidRDefault="00662CDC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A795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RF5-</w:t>
            </w:r>
            <w:r w:rsidR="00EA01F8" w:rsidRPr="00EA01F8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795" w:type="dxa"/>
            <w:shd w:val="clear" w:color="auto" w:fill="FFFFFF" w:themeFill="background1"/>
          </w:tcPr>
          <w:p w14:paraId="39F74ED9" w14:textId="43B1364C" w:rsidR="00662CDC" w:rsidRPr="00EA01F8" w:rsidRDefault="00EA01F8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Alerta de incumplimiento grave</w:t>
            </w:r>
          </w:p>
        </w:tc>
        <w:tc>
          <w:tcPr>
            <w:tcW w:w="4888" w:type="dxa"/>
            <w:shd w:val="clear" w:color="auto" w:fill="FFFFFF" w:themeFill="background1"/>
          </w:tcPr>
          <w:p w14:paraId="5F98B797" w14:textId="143469AE" w:rsidR="00662CDC" w:rsidRPr="00EA01F8" w:rsidRDefault="00EA01F8" w:rsidP="006664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generar alertas automáticas en caso de rechazo de la recomendación o vencimiento de plazos sin respuesta.</w:t>
            </w:r>
          </w:p>
        </w:tc>
        <w:tc>
          <w:tcPr>
            <w:tcW w:w="1165" w:type="dxa"/>
            <w:shd w:val="clear" w:color="auto" w:fill="FFFFFF" w:themeFill="background1"/>
          </w:tcPr>
          <w:p w14:paraId="00C8171E" w14:textId="77777777" w:rsidR="00662CDC" w:rsidRPr="00EA01F8" w:rsidRDefault="00662CDC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01F8" w:rsidRPr="00662CDC" w14:paraId="1400B797" w14:textId="77777777" w:rsidTr="00EA01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shd w:val="clear" w:color="auto" w:fill="FFFFFF" w:themeFill="background1"/>
          </w:tcPr>
          <w:p w14:paraId="7BB35ADE" w14:textId="4DECA0F6" w:rsidR="00662CDC" w:rsidRPr="00EA01F8" w:rsidRDefault="00662CDC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A01F8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RF6-</w:t>
            </w:r>
            <w:r w:rsidR="00EA01F8" w:rsidRPr="00EA01F8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795" w:type="dxa"/>
            <w:shd w:val="clear" w:color="auto" w:fill="FFFFFF" w:themeFill="background1"/>
          </w:tcPr>
          <w:p w14:paraId="2AB1DE03" w14:textId="26BA4F3F" w:rsidR="00662CDC" w:rsidRPr="00EA01F8" w:rsidRDefault="00EA01F8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Cierre administrativo del turno</w:t>
            </w:r>
          </w:p>
        </w:tc>
        <w:tc>
          <w:tcPr>
            <w:tcW w:w="4888" w:type="dxa"/>
            <w:shd w:val="clear" w:color="auto" w:fill="FFFFFF" w:themeFill="background1"/>
          </w:tcPr>
          <w:p w14:paraId="049EF5C8" w14:textId="7C907FCE" w:rsidR="00662CDC" w:rsidRPr="00EA01F8" w:rsidRDefault="00EA01F8" w:rsidP="006664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habilitar la opción de envío del expediente al Área Secretarial para su archivo definitivo tras validar el cumplimiento total.</w:t>
            </w:r>
          </w:p>
        </w:tc>
        <w:tc>
          <w:tcPr>
            <w:tcW w:w="1165" w:type="dxa"/>
            <w:shd w:val="clear" w:color="auto" w:fill="FFFFFF" w:themeFill="background1"/>
          </w:tcPr>
          <w:p w14:paraId="6147A137" w14:textId="77777777" w:rsidR="00662CDC" w:rsidRPr="00EA01F8" w:rsidRDefault="00662CDC" w:rsidP="00666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01F8" w:rsidRPr="00662CDC" w14:paraId="3A420425" w14:textId="77777777" w:rsidTr="00EA01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shd w:val="clear" w:color="auto" w:fill="FFFFFF" w:themeFill="background1"/>
          </w:tcPr>
          <w:p w14:paraId="1584FBD6" w14:textId="1066ED0E" w:rsidR="00EA01F8" w:rsidRPr="00EA01F8" w:rsidRDefault="00EA01F8" w:rsidP="0066646E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A01F8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RF</w:t>
            </w:r>
            <w:r w:rsidRPr="00EA01F8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7</w:t>
            </w:r>
            <w:r w:rsidRPr="00EA01F8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-6</w:t>
            </w:r>
          </w:p>
        </w:tc>
        <w:tc>
          <w:tcPr>
            <w:tcW w:w="1795" w:type="dxa"/>
            <w:shd w:val="clear" w:color="auto" w:fill="FFFFFF" w:themeFill="background1"/>
          </w:tcPr>
          <w:p w14:paraId="29BE072D" w14:textId="4FB40F40" w:rsidR="00EA01F8" w:rsidRPr="00EA01F8" w:rsidRDefault="00EA01F8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Tablero de indicadores de impacto</w:t>
            </w:r>
          </w:p>
        </w:tc>
        <w:tc>
          <w:tcPr>
            <w:tcW w:w="4888" w:type="dxa"/>
            <w:shd w:val="clear" w:color="auto" w:fill="FFFFFF" w:themeFill="background1"/>
          </w:tcPr>
          <w:p w14:paraId="7A26194B" w14:textId="5163FF83" w:rsidR="00EA01F8" w:rsidRPr="00EA01F8" w:rsidRDefault="00EA01F8" w:rsidP="00EA01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7955">
              <w:rPr>
                <w:rFonts w:ascii="Arial" w:hAnsi="Arial" w:cs="Arial"/>
                <w:sz w:val="20"/>
                <w:szCs w:val="20"/>
              </w:rPr>
              <w:t>El sistema debe generar reportes estadísticos sobre porcentajes de cumplimiento y efectividad de las Recomendaciones por Unidad Académica.</w:t>
            </w:r>
          </w:p>
        </w:tc>
        <w:tc>
          <w:tcPr>
            <w:tcW w:w="1165" w:type="dxa"/>
            <w:shd w:val="clear" w:color="auto" w:fill="FFFFFF" w:themeFill="background1"/>
          </w:tcPr>
          <w:p w14:paraId="22A54B2F" w14:textId="77777777" w:rsidR="00EA01F8" w:rsidRPr="00EA01F8" w:rsidRDefault="00EA01F8" w:rsidP="00666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FB30B6B" w14:textId="1C45078F" w:rsidR="008825B5" w:rsidRDefault="008825B5" w:rsidP="00EA01F8"/>
    <w:p w14:paraId="1F3FADDA" w14:textId="77777777" w:rsidR="008825B5" w:rsidRDefault="008825B5">
      <w:r>
        <w:br w:type="page"/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555"/>
        <w:gridCol w:w="1559"/>
        <w:gridCol w:w="5714"/>
      </w:tblGrid>
      <w:tr w:rsidR="00E97361" w:rsidRPr="00185E0D" w14:paraId="67F72E72" w14:textId="77777777" w:rsidTr="00E97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3"/>
          </w:tcPr>
          <w:p w14:paraId="0CC1200C" w14:textId="5087033B" w:rsidR="00E97361" w:rsidRPr="00185E0D" w:rsidRDefault="00E97361" w:rsidP="00E9736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85E0D">
              <w:rPr>
                <w:rFonts w:ascii="Arial" w:hAnsi="Arial" w:cs="Arial"/>
                <w:b w:val="0"/>
                <w:bCs w:val="0"/>
                <w:sz w:val="20"/>
                <w:szCs w:val="20"/>
              </w:rPr>
              <w:lastRenderedPageBreak/>
              <w:t>Requerimientos no funcionales</w:t>
            </w:r>
          </w:p>
        </w:tc>
      </w:tr>
      <w:tr w:rsidR="00E97361" w:rsidRPr="00185E0D" w14:paraId="7128735C" w14:textId="77777777" w:rsidTr="00185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45B0E1" w:themeFill="accent1" w:themeFillTint="99"/>
          </w:tcPr>
          <w:p w14:paraId="10BDAD33" w14:textId="59D517A3" w:rsidR="00E97361" w:rsidRPr="00185E0D" w:rsidRDefault="00E97361" w:rsidP="00E97361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85E0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559" w:type="dxa"/>
            <w:shd w:val="clear" w:color="auto" w:fill="45B0E1" w:themeFill="accent1" w:themeFillTint="99"/>
          </w:tcPr>
          <w:p w14:paraId="57AA3293" w14:textId="0AB0F7E1" w:rsidR="00E97361" w:rsidRPr="00185E0D" w:rsidRDefault="00E97361" w:rsidP="00E9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85E0D"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5714" w:type="dxa"/>
            <w:shd w:val="clear" w:color="auto" w:fill="45B0E1" w:themeFill="accent1" w:themeFillTint="99"/>
          </w:tcPr>
          <w:p w14:paraId="37632252" w14:textId="16F3F62A" w:rsidR="00E97361" w:rsidRPr="00185E0D" w:rsidRDefault="00E97361" w:rsidP="00E9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85E0D">
              <w:rPr>
                <w:rFonts w:ascii="Arial" w:hAnsi="Arial" w:cs="Arial"/>
                <w:sz w:val="20"/>
                <w:szCs w:val="20"/>
              </w:rPr>
              <w:t>Descripción</w:t>
            </w:r>
          </w:p>
        </w:tc>
      </w:tr>
      <w:tr w:rsidR="00E97361" w:rsidRPr="00185E0D" w14:paraId="4BC1CE7A" w14:textId="77777777" w:rsidTr="00185E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7DE8CE1" w14:textId="5B62F270" w:rsidR="00E97361" w:rsidRPr="00185E0D" w:rsidRDefault="00E97361" w:rsidP="00E97361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9736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RNF-SEC-01</w:t>
            </w:r>
          </w:p>
        </w:tc>
        <w:tc>
          <w:tcPr>
            <w:tcW w:w="1559" w:type="dxa"/>
          </w:tcPr>
          <w:p w14:paraId="6FCF6256" w14:textId="54D22445" w:rsidR="00E97361" w:rsidRPr="00185E0D" w:rsidRDefault="00E97361" w:rsidP="00E97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7361">
              <w:rPr>
                <w:rFonts w:ascii="Arial" w:hAnsi="Arial" w:cs="Arial"/>
                <w:sz w:val="20"/>
                <w:szCs w:val="20"/>
              </w:rPr>
              <w:t>Cifrado</w:t>
            </w:r>
          </w:p>
        </w:tc>
        <w:tc>
          <w:tcPr>
            <w:tcW w:w="5714" w:type="dxa"/>
          </w:tcPr>
          <w:p w14:paraId="01FC6BD7" w14:textId="48E84FDD" w:rsidR="00E97361" w:rsidRPr="00185E0D" w:rsidRDefault="00E97361" w:rsidP="00E97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7361">
              <w:rPr>
                <w:rFonts w:ascii="Arial" w:hAnsi="Arial" w:cs="Arial"/>
                <w:sz w:val="20"/>
                <w:szCs w:val="20"/>
              </w:rPr>
              <w:t>El sistema debe cifrar los datos personales del quejoso y la narrativa de la queja tanto en tránsito como en reposo para garantizar la privacidad de la información.</w:t>
            </w:r>
          </w:p>
        </w:tc>
      </w:tr>
      <w:tr w:rsidR="00E97361" w:rsidRPr="00185E0D" w14:paraId="1E4960F7" w14:textId="77777777" w:rsidTr="00185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51B0114" w14:textId="443CAA78" w:rsidR="00E97361" w:rsidRPr="00185E0D" w:rsidRDefault="00E97361" w:rsidP="00E97361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9736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RNF-SEC-02</w:t>
            </w:r>
          </w:p>
        </w:tc>
        <w:tc>
          <w:tcPr>
            <w:tcW w:w="1559" w:type="dxa"/>
          </w:tcPr>
          <w:p w14:paraId="5805362E" w14:textId="3D5D0177" w:rsidR="00E97361" w:rsidRPr="00185E0D" w:rsidRDefault="00E97361" w:rsidP="00E9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7361">
              <w:rPr>
                <w:rFonts w:ascii="Arial" w:hAnsi="Arial" w:cs="Arial"/>
                <w:sz w:val="20"/>
                <w:szCs w:val="20"/>
              </w:rPr>
              <w:t>Firma Electrónica</w:t>
            </w:r>
          </w:p>
        </w:tc>
        <w:tc>
          <w:tcPr>
            <w:tcW w:w="5714" w:type="dxa"/>
          </w:tcPr>
          <w:p w14:paraId="5C26D382" w14:textId="77777777" w:rsidR="00E97361" w:rsidRPr="00E97361" w:rsidRDefault="00E97361" w:rsidP="00E973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7361">
              <w:rPr>
                <w:rFonts w:ascii="Arial" w:hAnsi="Arial" w:cs="Arial"/>
                <w:sz w:val="20"/>
                <w:szCs w:val="20"/>
              </w:rPr>
              <w:t>La integración de la firma electrónica avanzada para el Titular debe cumplir con los estándares legales de no repudio y validez jurídica.</w:t>
            </w:r>
          </w:p>
          <w:p w14:paraId="5AFC5B5A" w14:textId="77777777" w:rsidR="00E97361" w:rsidRPr="00185E0D" w:rsidRDefault="00E97361" w:rsidP="00E9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7361" w:rsidRPr="00185E0D" w14:paraId="1B670EC0" w14:textId="77777777" w:rsidTr="00185E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019B256" w14:textId="6839CBC7" w:rsidR="00E97361" w:rsidRPr="00185E0D" w:rsidRDefault="00E97361" w:rsidP="00E97361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9736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RNF-SEC-03</w:t>
            </w:r>
          </w:p>
        </w:tc>
        <w:tc>
          <w:tcPr>
            <w:tcW w:w="1559" w:type="dxa"/>
          </w:tcPr>
          <w:p w14:paraId="74DB2F1B" w14:textId="323E54F8" w:rsidR="00E97361" w:rsidRPr="00185E0D" w:rsidRDefault="00E97361" w:rsidP="00E97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7361">
              <w:rPr>
                <w:rFonts w:ascii="Arial" w:hAnsi="Arial" w:cs="Arial"/>
                <w:sz w:val="20"/>
                <w:szCs w:val="20"/>
              </w:rPr>
              <w:t>Acceso</w:t>
            </w:r>
          </w:p>
        </w:tc>
        <w:tc>
          <w:tcPr>
            <w:tcW w:w="5714" w:type="dxa"/>
          </w:tcPr>
          <w:p w14:paraId="17AB22E9" w14:textId="6182BC39" w:rsidR="00E97361" w:rsidRPr="00185E0D" w:rsidRDefault="00E97361" w:rsidP="00E97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7361">
              <w:rPr>
                <w:rFonts w:ascii="Arial" w:hAnsi="Arial" w:cs="Arial"/>
                <w:sz w:val="20"/>
                <w:szCs w:val="20"/>
              </w:rPr>
              <w:t>El sistema debe restringir el acceso a los módulos administrativos (Módulos 2 al 6) mediante perfiles de usuario autenticados por credenciales institucionales.</w:t>
            </w:r>
          </w:p>
        </w:tc>
      </w:tr>
      <w:tr w:rsidR="00E97361" w:rsidRPr="00185E0D" w14:paraId="3A576A72" w14:textId="77777777" w:rsidTr="00185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BADA7E0" w14:textId="5A9BE617" w:rsidR="00E97361" w:rsidRPr="00185E0D" w:rsidRDefault="00E97361" w:rsidP="00E97361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9736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RNF-SEC-04</w:t>
            </w:r>
          </w:p>
        </w:tc>
        <w:tc>
          <w:tcPr>
            <w:tcW w:w="1559" w:type="dxa"/>
          </w:tcPr>
          <w:p w14:paraId="300E2B32" w14:textId="72DD2564" w:rsidR="00E97361" w:rsidRPr="00185E0D" w:rsidRDefault="00E97361" w:rsidP="00E9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7361">
              <w:rPr>
                <w:rFonts w:ascii="Arial" w:hAnsi="Arial" w:cs="Arial"/>
                <w:sz w:val="20"/>
                <w:szCs w:val="20"/>
              </w:rPr>
              <w:t>Trazabilidad</w:t>
            </w:r>
          </w:p>
        </w:tc>
        <w:tc>
          <w:tcPr>
            <w:tcW w:w="5714" w:type="dxa"/>
          </w:tcPr>
          <w:p w14:paraId="2A9BE971" w14:textId="1293DFBD" w:rsidR="00E97361" w:rsidRPr="00185E0D" w:rsidRDefault="00E97361" w:rsidP="00E973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7361">
              <w:rPr>
                <w:rFonts w:ascii="Arial" w:hAnsi="Arial" w:cs="Arial"/>
                <w:sz w:val="20"/>
                <w:szCs w:val="20"/>
              </w:rPr>
              <w:t>El sistema debe registrar un log inalterable de la descarga de documentos oficiales, incluyendo ID del usuario, fecha y hora, para servir como acuse de recibo.</w:t>
            </w:r>
          </w:p>
        </w:tc>
      </w:tr>
      <w:tr w:rsidR="00E97361" w:rsidRPr="00185E0D" w14:paraId="3E04B6F5" w14:textId="77777777" w:rsidTr="00185E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5BD4884" w14:textId="0C683F82" w:rsidR="00E97361" w:rsidRPr="00185E0D" w:rsidRDefault="00E97361" w:rsidP="00E97361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9736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RNF-USA-0</w:t>
            </w:r>
            <w:r w:rsidRPr="00185E0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5993DDDF" w14:textId="76DB8846" w:rsidR="00E97361" w:rsidRPr="00185E0D" w:rsidRDefault="00E97361" w:rsidP="00E97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97361">
              <w:rPr>
                <w:rFonts w:ascii="Arial" w:hAnsi="Arial" w:cs="Arial"/>
                <w:sz w:val="20"/>
                <w:szCs w:val="20"/>
              </w:rPr>
              <w:t>Pre-llenado</w:t>
            </w:r>
            <w:proofErr w:type="spellEnd"/>
            <w:r w:rsidRPr="00E97361">
              <w:rPr>
                <w:rFonts w:ascii="Arial" w:hAnsi="Arial" w:cs="Arial"/>
                <w:sz w:val="20"/>
                <w:szCs w:val="20"/>
              </w:rPr>
              <w:t xml:space="preserve"> de datos</w:t>
            </w:r>
          </w:p>
        </w:tc>
        <w:tc>
          <w:tcPr>
            <w:tcW w:w="5714" w:type="dxa"/>
          </w:tcPr>
          <w:p w14:paraId="18B39FC3" w14:textId="314722CF" w:rsidR="00E97361" w:rsidRPr="00185E0D" w:rsidRDefault="00E97361" w:rsidP="00E97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7361">
              <w:rPr>
                <w:rFonts w:ascii="Arial" w:hAnsi="Arial" w:cs="Arial"/>
                <w:sz w:val="20"/>
                <w:szCs w:val="20"/>
              </w:rPr>
              <w:t>El sistema debe reducir la carga cognitiva del usuario registrado permitiendo la creación de nuevas quejas con datos personales precargados.</w:t>
            </w:r>
          </w:p>
        </w:tc>
      </w:tr>
      <w:tr w:rsidR="00E97361" w:rsidRPr="00185E0D" w14:paraId="6C2B7434" w14:textId="77777777" w:rsidTr="00185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366D676" w14:textId="02639604" w:rsidR="00E97361" w:rsidRPr="00185E0D" w:rsidRDefault="00E97361" w:rsidP="00E97361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9736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RNF-USA-0</w:t>
            </w:r>
            <w:r w:rsidRPr="00185E0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559" w:type="dxa"/>
          </w:tcPr>
          <w:p w14:paraId="4B3E6773" w14:textId="14E73CD5" w:rsidR="00E97361" w:rsidRPr="00185E0D" w:rsidRDefault="00E97361" w:rsidP="00E9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7361">
              <w:rPr>
                <w:rFonts w:ascii="Arial" w:hAnsi="Arial" w:cs="Arial"/>
                <w:sz w:val="20"/>
                <w:szCs w:val="20"/>
              </w:rPr>
              <w:t>Interfaz de Resolución</w:t>
            </w:r>
          </w:p>
        </w:tc>
        <w:tc>
          <w:tcPr>
            <w:tcW w:w="5714" w:type="dxa"/>
          </w:tcPr>
          <w:p w14:paraId="341386E9" w14:textId="6527E596" w:rsidR="00E97361" w:rsidRPr="00185E0D" w:rsidRDefault="00E97361" w:rsidP="00E973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7361">
              <w:rPr>
                <w:rFonts w:ascii="Arial" w:hAnsi="Arial" w:cs="Arial"/>
                <w:sz w:val="20"/>
                <w:szCs w:val="20"/>
              </w:rPr>
              <w:t>El editor de texto para proyectos de resolución debe incluir plantillas oficiales configuradas para asegurar la uniformidad en los documentos legales.</w:t>
            </w:r>
          </w:p>
        </w:tc>
      </w:tr>
      <w:tr w:rsidR="00E97361" w:rsidRPr="00185E0D" w14:paraId="42A3A1B7" w14:textId="77777777" w:rsidTr="00185E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F166D50" w14:textId="6D31C186" w:rsidR="00E97361" w:rsidRPr="00185E0D" w:rsidRDefault="00E97361" w:rsidP="00E97361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9736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RNF-USA-0</w:t>
            </w:r>
            <w:r w:rsidRPr="00185E0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1559" w:type="dxa"/>
          </w:tcPr>
          <w:p w14:paraId="3A6C54DA" w14:textId="7E72D0E8" w:rsidR="00E97361" w:rsidRPr="00185E0D" w:rsidRDefault="00E97361" w:rsidP="00E97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7361">
              <w:rPr>
                <w:rFonts w:ascii="Arial" w:hAnsi="Arial" w:cs="Arial"/>
                <w:sz w:val="20"/>
                <w:szCs w:val="20"/>
              </w:rPr>
              <w:t>Visualización de Estatus</w:t>
            </w:r>
          </w:p>
        </w:tc>
        <w:tc>
          <w:tcPr>
            <w:tcW w:w="5714" w:type="dxa"/>
          </w:tcPr>
          <w:p w14:paraId="69001146" w14:textId="50D57824" w:rsidR="00E97361" w:rsidRPr="00185E0D" w:rsidRDefault="00E97361" w:rsidP="00E973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7361">
              <w:rPr>
                <w:rFonts w:ascii="Arial" w:hAnsi="Arial" w:cs="Arial"/>
                <w:sz w:val="20"/>
                <w:szCs w:val="20"/>
              </w:rPr>
              <w:t>El tablero de estatus debe utilizar indicadores gráficos claros para que el quejoso identifique su etapa procesal sin necesidad de asistencia técnica.</w:t>
            </w:r>
          </w:p>
        </w:tc>
      </w:tr>
      <w:tr w:rsidR="00E97361" w:rsidRPr="00185E0D" w14:paraId="31BBC8D9" w14:textId="77777777" w:rsidTr="00185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215AE0C" w14:textId="25AE5244" w:rsidR="00E97361" w:rsidRPr="00185E0D" w:rsidRDefault="00185E0D" w:rsidP="00E97361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9736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RNF-</w:t>
            </w:r>
            <w:r w:rsidRPr="00185E0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FIA</w:t>
            </w:r>
            <w:r w:rsidRPr="00E9736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-0</w:t>
            </w:r>
            <w:r w:rsidRPr="00185E0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1559" w:type="dxa"/>
          </w:tcPr>
          <w:p w14:paraId="34C2CB1E" w14:textId="456FCCBC" w:rsidR="00E97361" w:rsidRPr="00185E0D" w:rsidRDefault="00185E0D" w:rsidP="00E9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7361">
              <w:rPr>
                <w:rFonts w:ascii="Arial" w:hAnsi="Arial" w:cs="Arial"/>
                <w:sz w:val="20"/>
                <w:szCs w:val="20"/>
              </w:rPr>
              <w:t>Precisión de Cronómetros</w:t>
            </w:r>
          </w:p>
        </w:tc>
        <w:tc>
          <w:tcPr>
            <w:tcW w:w="5714" w:type="dxa"/>
          </w:tcPr>
          <w:p w14:paraId="2FF6FFB0" w14:textId="6BED27AC" w:rsidR="00E97361" w:rsidRPr="00185E0D" w:rsidRDefault="00185E0D" w:rsidP="00185E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7361">
              <w:rPr>
                <w:rFonts w:ascii="Arial" w:hAnsi="Arial" w:cs="Arial"/>
                <w:sz w:val="20"/>
                <w:szCs w:val="20"/>
              </w:rPr>
              <w:t>Los cronómetros de control de plazos legales (10 y 15 días) deben calcularse basándose exclusivamente en días hábiles institucionales para evitar errores en las alertas de recordatorio o incumplimiento.</w:t>
            </w:r>
          </w:p>
        </w:tc>
      </w:tr>
      <w:tr w:rsidR="00E97361" w:rsidRPr="00185E0D" w14:paraId="19F76F14" w14:textId="77777777" w:rsidTr="00185E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1C7D603" w14:textId="59226F04" w:rsidR="00E97361" w:rsidRPr="00185E0D" w:rsidRDefault="00185E0D" w:rsidP="00E97361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9736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RNF-</w:t>
            </w:r>
            <w:r w:rsidRPr="00185E0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FIA </w:t>
            </w:r>
            <w:r w:rsidRPr="00E9736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-0</w:t>
            </w:r>
            <w:r w:rsidRPr="00185E0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1559" w:type="dxa"/>
          </w:tcPr>
          <w:p w14:paraId="3A69F833" w14:textId="6ECA7A3B" w:rsidR="00E97361" w:rsidRPr="00185E0D" w:rsidRDefault="00185E0D" w:rsidP="00E97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7361">
              <w:rPr>
                <w:rFonts w:ascii="Arial" w:hAnsi="Arial" w:cs="Arial"/>
                <w:sz w:val="20"/>
                <w:szCs w:val="20"/>
              </w:rPr>
              <w:t>Gestión de Carga</w:t>
            </w:r>
          </w:p>
        </w:tc>
        <w:tc>
          <w:tcPr>
            <w:tcW w:w="5714" w:type="dxa"/>
          </w:tcPr>
          <w:p w14:paraId="0E637E78" w14:textId="3BA9C9E5" w:rsidR="00E97361" w:rsidRPr="00185E0D" w:rsidRDefault="00185E0D" w:rsidP="00185E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7361">
              <w:rPr>
                <w:rFonts w:ascii="Arial" w:hAnsi="Arial" w:cs="Arial"/>
                <w:sz w:val="20"/>
                <w:szCs w:val="20"/>
              </w:rPr>
              <w:t>El sistema debe permitir el almacenamiento de enlaces externos (OneDrive/Google Drive) sin latencia en la carga de la ficha de queja cuando los archivos superen los 20MB.</w:t>
            </w:r>
          </w:p>
        </w:tc>
      </w:tr>
      <w:tr w:rsidR="00E97361" w:rsidRPr="00185E0D" w14:paraId="3CBDB5ED" w14:textId="77777777" w:rsidTr="00185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C71D2E0" w14:textId="0509C358" w:rsidR="00E97361" w:rsidRPr="00185E0D" w:rsidRDefault="00185E0D" w:rsidP="00E97361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9736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RNF-POR-</w:t>
            </w:r>
            <w:r w:rsidRPr="00185E0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25B3A63B" w14:textId="03C231F1" w:rsidR="00E97361" w:rsidRPr="00185E0D" w:rsidRDefault="00185E0D" w:rsidP="00E9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7361">
              <w:rPr>
                <w:rFonts w:ascii="Arial" w:hAnsi="Arial" w:cs="Arial"/>
                <w:sz w:val="20"/>
                <w:szCs w:val="20"/>
              </w:rPr>
              <w:t>Compatibilidad</w:t>
            </w:r>
          </w:p>
        </w:tc>
        <w:tc>
          <w:tcPr>
            <w:tcW w:w="5714" w:type="dxa"/>
          </w:tcPr>
          <w:p w14:paraId="02B2C318" w14:textId="7442ECDE" w:rsidR="00185E0D" w:rsidRPr="00E97361" w:rsidRDefault="00185E0D" w:rsidP="00185E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7361">
              <w:rPr>
                <w:rFonts w:ascii="Arial" w:hAnsi="Arial" w:cs="Arial"/>
                <w:sz w:val="20"/>
                <w:szCs w:val="20"/>
              </w:rPr>
              <w:t xml:space="preserve">El Portal del Quejoso debe ser accesible y funcional en </w:t>
            </w:r>
            <w:r w:rsidRPr="00185E0D">
              <w:rPr>
                <w:rFonts w:ascii="Arial" w:hAnsi="Arial" w:cs="Arial"/>
                <w:sz w:val="20"/>
                <w:szCs w:val="20"/>
              </w:rPr>
              <w:t xml:space="preserve">el </w:t>
            </w:r>
            <w:r w:rsidRPr="00E97361">
              <w:rPr>
                <w:rFonts w:ascii="Arial" w:hAnsi="Arial" w:cs="Arial"/>
                <w:sz w:val="20"/>
                <w:szCs w:val="20"/>
              </w:rPr>
              <w:t>navegador</w:t>
            </w:r>
            <w:r w:rsidRPr="00185E0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97361">
              <w:rPr>
                <w:rFonts w:ascii="Arial" w:hAnsi="Arial" w:cs="Arial"/>
                <w:sz w:val="20"/>
                <w:szCs w:val="20"/>
              </w:rPr>
              <w:t>web Chrom</w:t>
            </w:r>
            <w:r w:rsidRPr="00185E0D">
              <w:rPr>
                <w:rFonts w:ascii="Arial" w:hAnsi="Arial" w:cs="Arial"/>
                <w:sz w:val="20"/>
                <w:szCs w:val="20"/>
              </w:rPr>
              <w:t>e.</w:t>
            </w:r>
          </w:p>
          <w:p w14:paraId="77FCEA84" w14:textId="77777777" w:rsidR="00E97361" w:rsidRPr="00185E0D" w:rsidRDefault="00E97361" w:rsidP="00E97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7361" w:rsidRPr="00185E0D" w14:paraId="36BCC9CF" w14:textId="77777777" w:rsidTr="00185E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2459C01" w14:textId="114D8B7B" w:rsidR="00E97361" w:rsidRPr="00185E0D" w:rsidRDefault="00185E0D" w:rsidP="00E97361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9736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RNF-MTN-</w:t>
            </w:r>
            <w:r w:rsidRPr="00185E0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11</w:t>
            </w:r>
          </w:p>
        </w:tc>
        <w:tc>
          <w:tcPr>
            <w:tcW w:w="1559" w:type="dxa"/>
          </w:tcPr>
          <w:p w14:paraId="337EA28A" w14:textId="585887E5" w:rsidR="00E97361" w:rsidRPr="00185E0D" w:rsidRDefault="00185E0D" w:rsidP="00E97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7361">
              <w:rPr>
                <w:rFonts w:ascii="Arial" w:hAnsi="Arial" w:cs="Arial"/>
                <w:sz w:val="20"/>
                <w:szCs w:val="20"/>
              </w:rPr>
              <w:t>Modularidad</w:t>
            </w:r>
          </w:p>
        </w:tc>
        <w:tc>
          <w:tcPr>
            <w:tcW w:w="5714" w:type="dxa"/>
          </w:tcPr>
          <w:p w14:paraId="3D3A2B79" w14:textId="77777777" w:rsidR="00185E0D" w:rsidRPr="00E97361" w:rsidRDefault="00185E0D" w:rsidP="00185E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7361">
              <w:rPr>
                <w:rFonts w:ascii="Arial" w:hAnsi="Arial" w:cs="Arial"/>
                <w:sz w:val="20"/>
                <w:szCs w:val="20"/>
              </w:rPr>
              <w:t>El sistema debe estar diseñado de forma modular para permitir que las actualizaciones en el Módulo de Seguimiento no afecten la disponibilidad del Portal del Quejoso.</w:t>
            </w:r>
          </w:p>
          <w:p w14:paraId="1C2E493F" w14:textId="77777777" w:rsidR="00E97361" w:rsidRPr="00185E0D" w:rsidRDefault="00E97361" w:rsidP="00E97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16027FB" w14:textId="10CC6A00" w:rsidR="00185E0D" w:rsidRPr="00185E0D" w:rsidRDefault="00185E0D" w:rsidP="00E97361">
      <w:pPr>
        <w:rPr>
          <w:rFonts w:ascii="Arial" w:hAnsi="Arial" w:cs="Arial"/>
          <w:sz w:val="20"/>
          <w:szCs w:val="20"/>
        </w:rPr>
      </w:pPr>
      <w:r w:rsidRPr="00E97361">
        <w:rPr>
          <w:rFonts w:ascii="Arial" w:hAnsi="Arial" w:cs="Arial"/>
          <w:sz w:val="20"/>
          <w:szCs w:val="20"/>
        </w:rPr>
        <w:t>Seguridad (</w:t>
      </w:r>
      <w:r w:rsidRPr="00185E0D">
        <w:rPr>
          <w:rFonts w:ascii="Arial" w:hAnsi="Arial" w:cs="Arial"/>
          <w:sz w:val="20"/>
          <w:szCs w:val="20"/>
        </w:rPr>
        <w:t>SEC</w:t>
      </w:r>
      <w:r w:rsidRPr="00E97361">
        <w:rPr>
          <w:rFonts w:ascii="Arial" w:hAnsi="Arial" w:cs="Arial"/>
          <w:sz w:val="20"/>
          <w:szCs w:val="20"/>
        </w:rPr>
        <w:t>)</w:t>
      </w:r>
      <w:r w:rsidR="00E97361" w:rsidRPr="00E97361">
        <w:rPr>
          <w:rFonts w:ascii="Arial" w:hAnsi="Arial" w:cs="Arial"/>
          <w:sz w:val="20"/>
          <w:szCs w:val="20"/>
        </w:rPr>
        <w:t xml:space="preserve"> </w:t>
      </w:r>
    </w:p>
    <w:p w14:paraId="449B72E8" w14:textId="675112F2" w:rsidR="00E97361" w:rsidRPr="00E97361" w:rsidRDefault="00E97361" w:rsidP="00E97361">
      <w:pPr>
        <w:rPr>
          <w:rFonts w:ascii="Arial" w:hAnsi="Arial" w:cs="Arial"/>
          <w:sz w:val="20"/>
          <w:szCs w:val="20"/>
        </w:rPr>
      </w:pPr>
      <w:r w:rsidRPr="00E97361">
        <w:rPr>
          <w:rFonts w:ascii="Arial" w:hAnsi="Arial" w:cs="Arial"/>
          <w:sz w:val="20"/>
          <w:szCs w:val="20"/>
        </w:rPr>
        <w:t>Usabilidad (</w:t>
      </w:r>
      <w:r w:rsidR="00185E0D" w:rsidRPr="00185E0D">
        <w:rPr>
          <w:rFonts w:ascii="Arial" w:hAnsi="Arial" w:cs="Arial"/>
          <w:sz w:val="20"/>
          <w:szCs w:val="20"/>
        </w:rPr>
        <w:t>USA</w:t>
      </w:r>
      <w:r w:rsidRPr="00E97361">
        <w:rPr>
          <w:rFonts w:ascii="Arial" w:hAnsi="Arial" w:cs="Arial"/>
          <w:sz w:val="20"/>
          <w:szCs w:val="20"/>
        </w:rPr>
        <w:t>)</w:t>
      </w:r>
    </w:p>
    <w:p w14:paraId="244A83EA" w14:textId="6D2D8026" w:rsidR="00E97361" w:rsidRPr="00185E0D" w:rsidRDefault="00E97361" w:rsidP="00E97361">
      <w:pPr>
        <w:rPr>
          <w:rFonts w:ascii="Arial" w:hAnsi="Arial" w:cs="Arial"/>
          <w:sz w:val="20"/>
          <w:szCs w:val="20"/>
        </w:rPr>
      </w:pPr>
      <w:r w:rsidRPr="00185E0D">
        <w:rPr>
          <w:rFonts w:ascii="Arial" w:hAnsi="Arial" w:cs="Arial"/>
          <w:sz w:val="20"/>
          <w:szCs w:val="20"/>
        </w:rPr>
        <w:t>Fiabilidad (</w:t>
      </w:r>
      <w:r w:rsidR="00185E0D" w:rsidRPr="00185E0D">
        <w:rPr>
          <w:rFonts w:ascii="Arial" w:hAnsi="Arial" w:cs="Arial"/>
          <w:sz w:val="20"/>
          <w:szCs w:val="20"/>
        </w:rPr>
        <w:t>FIA</w:t>
      </w:r>
      <w:r w:rsidRPr="00185E0D">
        <w:rPr>
          <w:rFonts w:ascii="Arial" w:hAnsi="Arial" w:cs="Arial"/>
          <w:sz w:val="20"/>
          <w:szCs w:val="20"/>
        </w:rPr>
        <w:t>)</w:t>
      </w:r>
    </w:p>
    <w:p w14:paraId="420A32A0" w14:textId="7A5D1566" w:rsidR="007932DD" w:rsidRPr="00185E0D" w:rsidRDefault="00E97361" w:rsidP="00185E0D">
      <w:pPr>
        <w:rPr>
          <w:rFonts w:ascii="Arial" w:hAnsi="Arial" w:cs="Arial"/>
          <w:sz w:val="20"/>
          <w:szCs w:val="20"/>
        </w:rPr>
      </w:pPr>
      <w:r w:rsidRPr="00E97361">
        <w:rPr>
          <w:rFonts w:ascii="Arial" w:hAnsi="Arial" w:cs="Arial"/>
          <w:sz w:val="20"/>
          <w:szCs w:val="20"/>
        </w:rPr>
        <w:t>Mantenibilidad (</w:t>
      </w:r>
      <w:r w:rsidR="00185E0D" w:rsidRPr="00185E0D">
        <w:rPr>
          <w:rFonts w:ascii="Arial" w:hAnsi="Arial" w:cs="Arial"/>
          <w:sz w:val="20"/>
          <w:szCs w:val="20"/>
        </w:rPr>
        <w:t>MTN</w:t>
      </w:r>
      <w:r w:rsidRPr="00E97361">
        <w:rPr>
          <w:rFonts w:ascii="Arial" w:hAnsi="Arial" w:cs="Arial"/>
          <w:sz w:val="20"/>
          <w:szCs w:val="20"/>
        </w:rPr>
        <w:t>)</w:t>
      </w:r>
    </w:p>
    <w:p w14:paraId="1F2E27B0" w14:textId="455970AA" w:rsidR="00185E0D" w:rsidRDefault="00185E0D" w:rsidP="00185E0D">
      <w:pPr>
        <w:rPr>
          <w:rFonts w:ascii="Arial" w:hAnsi="Arial" w:cs="Arial"/>
          <w:sz w:val="20"/>
          <w:szCs w:val="20"/>
        </w:rPr>
      </w:pPr>
      <w:r w:rsidRPr="00185E0D">
        <w:rPr>
          <w:rFonts w:ascii="Arial" w:hAnsi="Arial" w:cs="Arial"/>
          <w:sz w:val="20"/>
          <w:szCs w:val="20"/>
        </w:rPr>
        <w:t>Portabilidad (POR)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347"/>
        <w:gridCol w:w="2613"/>
        <w:gridCol w:w="4868"/>
      </w:tblGrid>
      <w:tr w:rsidR="00185E0D" w:rsidRPr="00185E0D" w14:paraId="42F46611" w14:textId="77777777" w:rsidTr="00185E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</w:tcPr>
          <w:p w14:paraId="56F653A9" w14:textId="6CAE23F5" w:rsidR="00185E0D" w:rsidRPr="00185E0D" w:rsidRDefault="00185E0D" w:rsidP="00185E0D">
            <w:pPr>
              <w:ind w:firstLineChars="100" w:firstLine="200"/>
              <w:jc w:val="center"/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b w:val="0"/>
                <w:bCs w:val="0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Reglas de Negocio</w:t>
            </w:r>
          </w:p>
        </w:tc>
      </w:tr>
      <w:tr w:rsidR="00185E0D" w:rsidRPr="00185E0D" w14:paraId="4E6BA73E" w14:textId="77777777" w:rsidTr="00185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pct"/>
            <w:hideMark/>
          </w:tcPr>
          <w:p w14:paraId="2660BC0C" w14:textId="77777777" w:rsidR="00185E0D" w:rsidRPr="00185E0D" w:rsidRDefault="00185E0D" w:rsidP="00185E0D">
            <w:pPr>
              <w:ind w:firstLineChars="100" w:firstLine="200"/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ID</w:t>
            </w:r>
          </w:p>
        </w:tc>
        <w:tc>
          <w:tcPr>
            <w:tcW w:w="1480" w:type="pct"/>
            <w:hideMark/>
          </w:tcPr>
          <w:p w14:paraId="681AED2D" w14:textId="77777777" w:rsidR="00185E0D" w:rsidRPr="00185E0D" w:rsidRDefault="00185E0D" w:rsidP="00185E0D">
            <w:pPr>
              <w:ind w:firstLineChars="100" w:firstLin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Regla de Negocio</w:t>
            </w:r>
          </w:p>
        </w:tc>
        <w:tc>
          <w:tcPr>
            <w:tcW w:w="2757" w:type="pct"/>
            <w:hideMark/>
          </w:tcPr>
          <w:p w14:paraId="6C09C8DD" w14:textId="77777777" w:rsidR="00185E0D" w:rsidRPr="00185E0D" w:rsidRDefault="00185E0D" w:rsidP="00185E0D">
            <w:pPr>
              <w:ind w:firstLineChars="100" w:firstLin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Descripción Técnica / Legal</w:t>
            </w:r>
          </w:p>
        </w:tc>
      </w:tr>
      <w:tr w:rsidR="00185E0D" w:rsidRPr="00185E0D" w14:paraId="03E77549" w14:textId="77777777" w:rsidTr="00185E0D">
        <w:trPr>
          <w:trHeight w:val="9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pct"/>
            <w:hideMark/>
          </w:tcPr>
          <w:p w14:paraId="12FBD12A" w14:textId="77777777" w:rsidR="00185E0D" w:rsidRPr="00185E0D" w:rsidRDefault="00185E0D" w:rsidP="00185E0D">
            <w:pPr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RN-01</w:t>
            </w:r>
          </w:p>
        </w:tc>
        <w:tc>
          <w:tcPr>
            <w:tcW w:w="1480" w:type="pct"/>
            <w:hideMark/>
          </w:tcPr>
          <w:p w14:paraId="6193F15A" w14:textId="77777777" w:rsidR="00185E0D" w:rsidRPr="00185E0D" w:rsidRDefault="00185E0D" w:rsidP="00185E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Unicidad de Turno</w:t>
            </w:r>
          </w:p>
        </w:tc>
        <w:tc>
          <w:tcPr>
            <w:tcW w:w="2757" w:type="pct"/>
            <w:hideMark/>
          </w:tcPr>
          <w:p w14:paraId="039EF346" w14:textId="77777777" w:rsidR="00185E0D" w:rsidRPr="00185E0D" w:rsidRDefault="00185E0D" w:rsidP="00185E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El sistema no debe permitir la duplicidad de números de turno; cada folio debe ser consecutivo y único por año calendario.</w:t>
            </w:r>
          </w:p>
        </w:tc>
      </w:tr>
      <w:tr w:rsidR="00185E0D" w:rsidRPr="00185E0D" w14:paraId="3A8E1931" w14:textId="77777777" w:rsidTr="00185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pct"/>
            <w:hideMark/>
          </w:tcPr>
          <w:p w14:paraId="618B357A" w14:textId="77777777" w:rsidR="00185E0D" w:rsidRPr="00185E0D" w:rsidRDefault="00185E0D" w:rsidP="00185E0D">
            <w:pPr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RN-02</w:t>
            </w:r>
          </w:p>
        </w:tc>
        <w:tc>
          <w:tcPr>
            <w:tcW w:w="1480" w:type="pct"/>
            <w:hideMark/>
          </w:tcPr>
          <w:p w14:paraId="348F7FDC" w14:textId="77777777" w:rsidR="00185E0D" w:rsidRPr="00185E0D" w:rsidRDefault="00185E0D" w:rsidP="00185E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Requisito de Firma</w:t>
            </w:r>
          </w:p>
        </w:tc>
        <w:tc>
          <w:tcPr>
            <w:tcW w:w="2757" w:type="pct"/>
            <w:hideMark/>
          </w:tcPr>
          <w:p w14:paraId="0028DC0A" w14:textId="77777777" w:rsidR="00185E0D" w:rsidRPr="00185E0D" w:rsidRDefault="00185E0D" w:rsidP="00185E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No se podrá asignar un número de turno a ninguna queja que no haya cumplido con el proceso de verificación de identidad (Firma digital/Login).</w:t>
            </w:r>
          </w:p>
        </w:tc>
      </w:tr>
      <w:tr w:rsidR="00185E0D" w:rsidRPr="00185E0D" w14:paraId="5792AD3B" w14:textId="77777777" w:rsidTr="00185E0D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pct"/>
            <w:hideMark/>
          </w:tcPr>
          <w:p w14:paraId="7869310F" w14:textId="77777777" w:rsidR="00185E0D" w:rsidRPr="00185E0D" w:rsidRDefault="00185E0D" w:rsidP="00185E0D">
            <w:pPr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RN-03</w:t>
            </w:r>
          </w:p>
        </w:tc>
        <w:tc>
          <w:tcPr>
            <w:tcW w:w="1480" w:type="pct"/>
            <w:hideMark/>
          </w:tcPr>
          <w:p w14:paraId="768C06E1" w14:textId="77777777" w:rsidR="00185E0D" w:rsidRPr="00185E0D" w:rsidRDefault="00185E0D" w:rsidP="00185E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Orden Cronológico</w:t>
            </w:r>
          </w:p>
        </w:tc>
        <w:tc>
          <w:tcPr>
            <w:tcW w:w="2757" w:type="pct"/>
            <w:hideMark/>
          </w:tcPr>
          <w:p w14:paraId="74F0DE72" w14:textId="77777777" w:rsidR="00185E0D" w:rsidRPr="00185E0D" w:rsidRDefault="00185E0D" w:rsidP="00185E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Las solicitudes deben registrarse y turnarse estrictamente en el orden en que fueron recibidas, sin excepciones.</w:t>
            </w:r>
          </w:p>
        </w:tc>
      </w:tr>
      <w:tr w:rsidR="00185E0D" w:rsidRPr="00185E0D" w14:paraId="4606D60C" w14:textId="77777777" w:rsidTr="00185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pct"/>
            <w:hideMark/>
          </w:tcPr>
          <w:p w14:paraId="310C86FA" w14:textId="77777777" w:rsidR="00185E0D" w:rsidRPr="00185E0D" w:rsidRDefault="00185E0D" w:rsidP="00185E0D">
            <w:pPr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RN-04</w:t>
            </w:r>
          </w:p>
        </w:tc>
        <w:tc>
          <w:tcPr>
            <w:tcW w:w="1480" w:type="pct"/>
            <w:hideMark/>
          </w:tcPr>
          <w:p w14:paraId="48A2F6CB" w14:textId="77777777" w:rsidR="00185E0D" w:rsidRPr="00185E0D" w:rsidRDefault="00185E0D" w:rsidP="00185E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Jerarquía de Turno</w:t>
            </w:r>
          </w:p>
        </w:tc>
        <w:tc>
          <w:tcPr>
            <w:tcW w:w="2757" w:type="pct"/>
            <w:hideMark/>
          </w:tcPr>
          <w:p w14:paraId="2EE298A6" w14:textId="77777777" w:rsidR="00185E0D" w:rsidRPr="00185E0D" w:rsidRDefault="00185E0D" w:rsidP="00185E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 xml:space="preserve">Si el sistema detecta antecedentes (RF4.1-2), la queja debe turnarse obligatoriamente a la </w:t>
            </w:r>
            <w:proofErr w:type="spellStart"/>
            <w:r w:rsidRPr="00185E0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Subdefensoría</w:t>
            </w:r>
            <w:proofErr w:type="spellEnd"/>
            <w:r w:rsidRPr="00185E0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 xml:space="preserve"> que conoce el caso previo.</w:t>
            </w:r>
          </w:p>
        </w:tc>
      </w:tr>
      <w:tr w:rsidR="00185E0D" w:rsidRPr="00185E0D" w14:paraId="30F16688" w14:textId="77777777" w:rsidTr="00185E0D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pct"/>
            <w:hideMark/>
          </w:tcPr>
          <w:p w14:paraId="0F4E579D" w14:textId="77777777" w:rsidR="00185E0D" w:rsidRPr="00185E0D" w:rsidRDefault="00185E0D" w:rsidP="00185E0D">
            <w:pPr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RN-05</w:t>
            </w:r>
          </w:p>
        </w:tc>
        <w:tc>
          <w:tcPr>
            <w:tcW w:w="1480" w:type="pct"/>
            <w:hideMark/>
          </w:tcPr>
          <w:p w14:paraId="4B83DFED" w14:textId="77777777" w:rsidR="00185E0D" w:rsidRPr="00185E0D" w:rsidRDefault="00185E0D" w:rsidP="00185E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Plazo de Informe</w:t>
            </w:r>
          </w:p>
        </w:tc>
        <w:tc>
          <w:tcPr>
            <w:tcW w:w="2757" w:type="pct"/>
            <w:hideMark/>
          </w:tcPr>
          <w:p w14:paraId="1D32624A" w14:textId="77777777" w:rsidR="00185E0D" w:rsidRPr="00185E0D" w:rsidRDefault="00185E0D" w:rsidP="00185E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El sistema debe bloquear la edición de informes de autoridad una vez vencido el plazo de 10 días hábiles, a menos que el abogado autorice una prórroga.</w:t>
            </w:r>
          </w:p>
        </w:tc>
      </w:tr>
      <w:tr w:rsidR="00185E0D" w:rsidRPr="00185E0D" w14:paraId="4E80A782" w14:textId="77777777" w:rsidTr="00F80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pct"/>
            <w:hideMark/>
          </w:tcPr>
          <w:p w14:paraId="37F74B58" w14:textId="77777777" w:rsidR="00185E0D" w:rsidRPr="00185E0D" w:rsidRDefault="00185E0D" w:rsidP="00185E0D">
            <w:pPr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RN-06</w:t>
            </w:r>
          </w:p>
        </w:tc>
        <w:tc>
          <w:tcPr>
            <w:tcW w:w="1480" w:type="pct"/>
            <w:hideMark/>
          </w:tcPr>
          <w:p w14:paraId="251243F0" w14:textId="77777777" w:rsidR="00185E0D" w:rsidRPr="00185E0D" w:rsidRDefault="00185E0D" w:rsidP="00185E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Confidencialidad de la Vista</w:t>
            </w:r>
          </w:p>
        </w:tc>
        <w:tc>
          <w:tcPr>
            <w:tcW w:w="2757" w:type="pct"/>
            <w:hideMark/>
          </w:tcPr>
          <w:p w14:paraId="48C52747" w14:textId="77777777" w:rsidR="00185E0D" w:rsidRPr="00185E0D" w:rsidRDefault="00185E0D" w:rsidP="00185E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El quejoso podrá visualizar los informes de la autoridad (Vista), pero el sistema debe impedir que descargue documentos marcados como "Reservados" por la ley.</w:t>
            </w:r>
          </w:p>
        </w:tc>
      </w:tr>
      <w:tr w:rsidR="00185E0D" w:rsidRPr="00185E0D" w14:paraId="2D0A8A7F" w14:textId="77777777" w:rsidTr="00F801C9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pct"/>
            <w:hideMark/>
          </w:tcPr>
          <w:p w14:paraId="38A70277" w14:textId="77777777" w:rsidR="00185E0D" w:rsidRPr="00185E0D" w:rsidRDefault="00185E0D" w:rsidP="00185E0D">
            <w:pPr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RN-07</w:t>
            </w:r>
          </w:p>
        </w:tc>
        <w:tc>
          <w:tcPr>
            <w:tcW w:w="1480" w:type="pct"/>
            <w:hideMark/>
          </w:tcPr>
          <w:p w14:paraId="7A1659B5" w14:textId="77777777" w:rsidR="00185E0D" w:rsidRPr="00185E0D" w:rsidRDefault="00185E0D" w:rsidP="00185E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Exclusividad de Firma</w:t>
            </w:r>
          </w:p>
        </w:tc>
        <w:tc>
          <w:tcPr>
            <w:tcW w:w="2757" w:type="pct"/>
            <w:hideMark/>
          </w:tcPr>
          <w:p w14:paraId="467C63B9" w14:textId="77777777" w:rsidR="00185E0D" w:rsidRPr="00185E0D" w:rsidRDefault="00185E0D" w:rsidP="00185E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Únicamente el usuario con rol de "Titular" tiene el permiso técnico para activar el sello de "Recomendación Firmada".</w:t>
            </w:r>
          </w:p>
        </w:tc>
      </w:tr>
      <w:tr w:rsidR="00185E0D" w:rsidRPr="00185E0D" w14:paraId="32BEE2B6" w14:textId="77777777" w:rsidTr="00185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pct"/>
            <w:hideMark/>
          </w:tcPr>
          <w:p w14:paraId="086FFF42" w14:textId="77777777" w:rsidR="00185E0D" w:rsidRPr="00185E0D" w:rsidRDefault="00185E0D" w:rsidP="00185E0D">
            <w:pPr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RN-08</w:t>
            </w:r>
          </w:p>
        </w:tc>
        <w:tc>
          <w:tcPr>
            <w:tcW w:w="1480" w:type="pct"/>
            <w:hideMark/>
          </w:tcPr>
          <w:p w14:paraId="4BA047A4" w14:textId="77777777" w:rsidR="00185E0D" w:rsidRPr="00185E0D" w:rsidRDefault="00185E0D" w:rsidP="00185E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Cierre Condicionado</w:t>
            </w:r>
          </w:p>
        </w:tc>
        <w:tc>
          <w:tcPr>
            <w:tcW w:w="2757" w:type="pct"/>
            <w:hideMark/>
          </w:tcPr>
          <w:p w14:paraId="5EE92F0D" w14:textId="77777777" w:rsidR="00185E0D" w:rsidRPr="00185E0D" w:rsidRDefault="00185E0D" w:rsidP="00185E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Un expediente no puede ser marcado como "Finalizado" ni archivado si no cuenta con un Acuerdo de Conclusión o una validación de cumplimiento.</w:t>
            </w:r>
          </w:p>
        </w:tc>
      </w:tr>
      <w:tr w:rsidR="00185E0D" w:rsidRPr="00185E0D" w14:paraId="2A7F18C3" w14:textId="77777777" w:rsidTr="00185E0D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pct"/>
            <w:hideMark/>
          </w:tcPr>
          <w:p w14:paraId="600C238D" w14:textId="77777777" w:rsidR="00185E0D" w:rsidRPr="00185E0D" w:rsidRDefault="00185E0D" w:rsidP="00185E0D">
            <w:pPr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RN-09</w:t>
            </w:r>
          </w:p>
        </w:tc>
        <w:tc>
          <w:tcPr>
            <w:tcW w:w="1480" w:type="pct"/>
            <w:hideMark/>
          </w:tcPr>
          <w:p w14:paraId="4CBCC458" w14:textId="77777777" w:rsidR="00185E0D" w:rsidRPr="00185E0D" w:rsidRDefault="00185E0D" w:rsidP="00185E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Capacidad de Archivos Magnéticos</w:t>
            </w:r>
          </w:p>
        </w:tc>
        <w:tc>
          <w:tcPr>
            <w:tcW w:w="2757" w:type="pct"/>
            <w:hideMark/>
          </w:tcPr>
          <w:p w14:paraId="00C541EF" w14:textId="77777777" w:rsidR="00185E0D" w:rsidRPr="00185E0D" w:rsidRDefault="00185E0D" w:rsidP="00185E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Documentos (PDF/JPG): Máximo 2MB por archivo. Multimedia (MP4/WAV): Máximo 20MB por archivo.</w:t>
            </w:r>
          </w:p>
        </w:tc>
      </w:tr>
      <w:tr w:rsidR="00185E0D" w:rsidRPr="00185E0D" w14:paraId="2C3E7FA6" w14:textId="77777777" w:rsidTr="00185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pct"/>
            <w:hideMark/>
          </w:tcPr>
          <w:p w14:paraId="68E5A763" w14:textId="77777777" w:rsidR="00185E0D" w:rsidRPr="00185E0D" w:rsidRDefault="00185E0D" w:rsidP="00185E0D">
            <w:pPr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RN-10</w:t>
            </w:r>
          </w:p>
        </w:tc>
        <w:tc>
          <w:tcPr>
            <w:tcW w:w="1480" w:type="pct"/>
            <w:hideMark/>
          </w:tcPr>
          <w:p w14:paraId="4D536F4C" w14:textId="77777777" w:rsidR="00185E0D" w:rsidRPr="00185E0D" w:rsidRDefault="00185E0D" w:rsidP="00185E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Cuota Total por Expediente</w:t>
            </w:r>
          </w:p>
        </w:tc>
        <w:tc>
          <w:tcPr>
            <w:tcW w:w="2757" w:type="pct"/>
            <w:hideMark/>
          </w:tcPr>
          <w:p w14:paraId="14E18F2D" w14:textId="77777777" w:rsidR="00185E0D" w:rsidRPr="00185E0D" w:rsidRDefault="00185E0D" w:rsidP="00185E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85E0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  <w:t>El peso total de todos los anexos de una queja no debe exceder los 30MB en la fase inicial.</w:t>
            </w:r>
          </w:p>
        </w:tc>
      </w:tr>
    </w:tbl>
    <w:p w14:paraId="1DAC720F" w14:textId="77777777" w:rsidR="00185E0D" w:rsidRPr="00185E0D" w:rsidRDefault="00185E0D" w:rsidP="00185E0D">
      <w:pPr>
        <w:rPr>
          <w:rFonts w:ascii="Arial" w:hAnsi="Arial" w:cs="Arial"/>
          <w:sz w:val="20"/>
          <w:szCs w:val="20"/>
        </w:rPr>
      </w:pPr>
    </w:p>
    <w:sectPr w:rsidR="00185E0D" w:rsidRPr="00185E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C7A14"/>
    <w:multiLevelType w:val="hybridMultilevel"/>
    <w:tmpl w:val="2C029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04334"/>
    <w:multiLevelType w:val="multilevel"/>
    <w:tmpl w:val="DBD0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847F3"/>
    <w:multiLevelType w:val="multilevel"/>
    <w:tmpl w:val="DDAA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85815"/>
    <w:multiLevelType w:val="multilevel"/>
    <w:tmpl w:val="E984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B441D"/>
    <w:multiLevelType w:val="multilevel"/>
    <w:tmpl w:val="98AA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537B3"/>
    <w:multiLevelType w:val="multilevel"/>
    <w:tmpl w:val="1FDA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E673D"/>
    <w:multiLevelType w:val="multilevel"/>
    <w:tmpl w:val="C084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42C08"/>
    <w:multiLevelType w:val="multilevel"/>
    <w:tmpl w:val="DD76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8B2709"/>
    <w:multiLevelType w:val="multilevel"/>
    <w:tmpl w:val="8422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954D0E"/>
    <w:multiLevelType w:val="multilevel"/>
    <w:tmpl w:val="C9EC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47DAA"/>
    <w:multiLevelType w:val="multilevel"/>
    <w:tmpl w:val="55A8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60686">
    <w:abstractNumId w:val="2"/>
  </w:num>
  <w:num w:numId="2" w16cid:durableId="1612783210">
    <w:abstractNumId w:val="10"/>
  </w:num>
  <w:num w:numId="3" w16cid:durableId="171143095">
    <w:abstractNumId w:val="9"/>
  </w:num>
  <w:num w:numId="4" w16cid:durableId="1241019671">
    <w:abstractNumId w:val="5"/>
  </w:num>
  <w:num w:numId="5" w16cid:durableId="1035808292">
    <w:abstractNumId w:val="7"/>
  </w:num>
  <w:num w:numId="6" w16cid:durableId="1594121611">
    <w:abstractNumId w:val="8"/>
  </w:num>
  <w:num w:numId="7" w16cid:durableId="1379549369">
    <w:abstractNumId w:val="1"/>
  </w:num>
  <w:num w:numId="8" w16cid:durableId="722487024">
    <w:abstractNumId w:val="4"/>
  </w:num>
  <w:num w:numId="9" w16cid:durableId="1459030231">
    <w:abstractNumId w:val="3"/>
  </w:num>
  <w:num w:numId="10" w16cid:durableId="1811552854">
    <w:abstractNumId w:val="6"/>
  </w:num>
  <w:num w:numId="11" w16cid:durableId="1860269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55"/>
    <w:rsid w:val="000A7955"/>
    <w:rsid w:val="00185E0D"/>
    <w:rsid w:val="002E1DD3"/>
    <w:rsid w:val="003C7860"/>
    <w:rsid w:val="0047103F"/>
    <w:rsid w:val="004F52CC"/>
    <w:rsid w:val="00662CDC"/>
    <w:rsid w:val="00763AC0"/>
    <w:rsid w:val="007932DD"/>
    <w:rsid w:val="007D4D80"/>
    <w:rsid w:val="008825B5"/>
    <w:rsid w:val="0092233F"/>
    <w:rsid w:val="0094632A"/>
    <w:rsid w:val="00B105C4"/>
    <w:rsid w:val="00BD6FEC"/>
    <w:rsid w:val="00DF50B3"/>
    <w:rsid w:val="00E018AD"/>
    <w:rsid w:val="00E97361"/>
    <w:rsid w:val="00EA01F8"/>
    <w:rsid w:val="00F801C9"/>
    <w:rsid w:val="00FF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B88DC"/>
  <w15:chartTrackingRefBased/>
  <w15:docId w15:val="{34CBF943-1883-48EF-9A93-2C1D0F61B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CDC"/>
  </w:style>
  <w:style w:type="paragraph" w:styleId="Ttulo1">
    <w:name w:val="heading 1"/>
    <w:basedOn w:val="Normal"/>
    <w:next w:val="Normal"/>
    <w:link w:val="Ttulo1Car"/>
    <w:uiPriority w:val="9"/>
    <w:qFormat/>
    <w:rsid w:val="000A7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7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7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7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7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7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7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7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7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7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7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7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79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79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79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79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79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79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7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7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7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7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7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79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79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79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7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79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795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5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F52C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1775</Words>
  <Characters>9764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Jair Flores Espinosa</dc:creator>
  <cp:keywords/>
  <dc:description/>
  <cp:lastModifiedBy>Edgar Jair Flores Espinosa</cp:lastModifiedBy>
  <cp:revision>2</cp:revision>
  <dcterms:created xsi:type="dcterms:W3CDTF">2026-02-17T16:17:00Z</dcterms:created>
  <dcterms:modified xsi:type="dcterms:W3CDTF">2026-02-17T16:17:00Z</dcterms:modified>
</cp:coreProperties>
</file>