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EA8BD" w14:textId="77777777" w:rsidR="008449C2" w:rsidRPr="008449C2" w:rsidRDefault="008449C2" w:rsidP="008449C2">
      <w:pPr>
        <w:jc w:val="center"/>
        <w:rPr>
          <w:rFonts w:ascii="Times New Roman" w:eastAsia="Times New Roman" w:hAnsi="Times New Roman"/>
          <w:bCs/>
          <w:sz w:val="32"/>
          <w:szCs w:val="32"/>
        </w:rPr>
      </w:pPr>
      <w:r w:rsidRPr="008449C2">
        <w:rPr>
          <w:rFonts w:ascii="Times New Roman" w:eastAsia="Times New Roman" w:hAnsi="Times New Roman"/>
          <w:bCs/>
          <w:sz w:val="32"/>
          <w:szCs w:val="32"/>
        </w:rPr>
        <w:t>IMPLEMENTACIÓN DE UNA PLATAFORMA WEB BASADA EN MACHINE LEARNING PARA OPTIMIZAR LA GESTIÓN DE INVENTARIOS Y EL CONTROL DE CALIDAD EN LA EMPRESA SUBLICIELO</w:t>
      </w:r>
    </w:p>
    <w:p w14:paraId="5D1C4FFF" w14:textId="77777777" w:rsidR="008449C2" w:rsidRPr="008449C2" w:rsidRDefault="008449C2" w:rsidP="008449C2">
      <w:pPr>
        <w:jc w:val="center"/>
        <w:rPr>
          <w:rFonts w:ascii="Times New Roman" w:eastAsia="Times New Roman" w:hAnsi="Times New Roman"/>
          <w:bCs/>
          <w:i/>
        </w:rPr>
      </w:pPr>
      <w:r w:rsidRPr="008449C2">
        <w:rPr>
          <w:rFonts w:ascii="Times New Roman" w:eastAsia="Times New Roman" w:hAnsi="Times New Roman"/>
          <w:bCs/>
          <w:i/>
        </w:rPr>
        <w:t xml:space="preserve">Abigail Milagros Arenas Sulca, José Luis Lescano Icochea </w:t>
      </w:r>
    </w:p>
    <w:p w14:paraId="2235D4DC" w14:textId="77777777" w:rsidR="008449C2" w:rsidRPr="008449C2" w:rsidRDefault="008449C2" w:rsidP="008449C2">
      <w:pPr>
        <w:jc w:val="center"/>
        <w:rPr>
          <w:rFonts w:ascii="Times New Roman" w:eastAsia="Times New Roman" w:hAnsi="Times New Roman"/>
          <w:bCs/>
          <w:i/>
        </w:rPr>
      </w:pPr>
      <w:r w:rsidRPr="008449C2">
        <w:rPr>
          <w:rFonts w:ascii="Times New Roman" w:eastAsia="Times New Roman" w:hAnsi="Times New Roman"/>
          <w:bCs/>
          <w:i/>
        </w:rPr>
        <w:t>Facultad de Ingeniería de Sistemas, Universidad Autónoma del Perú</w:t>
      </w:r>
    </w:p>
    <w:p w14:paraId="0633D2FE" w14:textId="77777777" w:rsidR="008449C2" w:rsidRPr="008449C2" w:rsidRDefault="008449C2" w:rsidP="008449C2">
      <w:pPr>
        <w:jc w:val="center"/>
        <w:rPr>
          <w:rFonts w:ascii="Times New Roman" w:eastAsia="Times New Roman" w:hAnsi="Times New Roman"/>
          <w:bCs/>
          <w:i/>
        </w:rPr>
      </w:pPr>
      <w:r w:rsidRPr="008449C2">
        <w:rPr>
          <w:rFonts w:ascii="Times New Roman" w:eastAsia="Times New Roman" w:hAnsi="Times New Roman"/>
          <w:bCs/>
          <w:i/>
        </w:rPr>
        <w:t>Lima, Perú — 2025</w:t>
      </w:r>
    </w:p>
    <w:p w14:paraId="0D32104D" w14:textId="77777777" w:rsidR="008449C2" w:rsidRPr="008449C2" w:rsidRDefault="008449C2" w:rsidP="008449C2">
      <w:pPr>
        <w:jc w:val="center"/>
        <w:rPr>
          <w:rFonts w:ascii="Times New Roman" w:eastAsia="Times New Roman" w:hAnsi="Times New Roman"/>
          <w:bCs/>
          <w:sz w:val="20"/>
          <w:szCs w:val="20"/>
        </w:rPr>
        <w:sectPr w:rsidR="008449C2" w:rsidRPr="008449C2" w:rsidSect="008449C2">
          <w:footerReference w:type="default" r:id="rId7"/>
          <w:pgSz w:w="11906" w:h="16838"/>
          <w:pgMar w:top="1417" w:right="1701" w:bottom="1417" w:left="1701" w:header="708" w:footer="708" w:gutter="0"/>
          <w:cols w:space="708"/>
          <w:docGrid w:linePitch="360"/>
        </w:sectPr>
      </w:pPr>
    </w:p>
    <w:p w14:paraId="54A80C06" w14:textId="77777777" w:rsidR="008449C2" w:rsidRPr="008449C2" w:rsidRDefault="008449C2" w:rsidP="008449C2">
      <w:pPr>
        <w:spacing w:before="240" w:after="240" w:line="240" w:lineRule="auto"/>
        <w:jc w:val="center"/>
        <w:rPr>
          <w:rFonts w:ascii="Times New Roman" w:eastAsia="Times New Roman" w:hAnsi="Times New Roman"/>
          <w:b/>
          <w:sz w:val="20"/>
          <w:szCs w:val="20"/>
        </w:rPr>
      </w:pPr>
      <w:r w:rsidRPr="008449C2">
        <w:rPr>
          <w:rFonts w:ascii="Times New Roman" w:eastAsia="Times New Roman" w:hAnsi="Times New Roman"/>
          <w:b/>
          <w:sz w:val="20"/>
          <w:szCs w:val="20"/>
        </w:rPr>
        <w:t>Resumen</w:t>
      </w:r>
    </w:p>
    <w:p w14:paraId="4DE228E8" w14:textId="77777777" w:rsidR="008449C2" w:rsidRDefault="008449C2" w:rsidP="008449C2">
      <w:pPr>
        <w:pStyle w:val="Ttulo1"/>
        <w:ind w:left="720"/>
        <w:jc w:val="both"/>
        <w:rPr>
          <w:rFonts w:ascii="Times New Roman" w:eastAsia="Times New Roman" w:hAnsi="Times New Roman" w:cs="Times New Roman"/>
          <w:b w:val="0"/>
          <w:bCs/>
          <w:sz w:val="20"/>
          <w:szCs w:val="20"/>
        </w:rPr>
      </w:pPr>
      <w:r w:rsidRPr="008449C2">
        <w:rPr>
          <w:rFonts w:ascii="Times New Roman" w:eastAsia="Times New Roman" w:hAnsi="Times New Roman" w:cs="Times New Roman"/>
          <w:b w:val="0"/>
          <w:bCs/>
          <w:sz w:val="20"/>
          <w:szCs w:val="20"/>
        </w:rPr>
        <w:br/>
      </w:r>
      <w:r w:rsidRPr="008449C2">
        <w:rPr>
          <w:rFonts w:ascii="Times New Roman" w:eastAsia="Times New Roman" w:hAnsi="Times New Roman" w:cs="Times New Roman"/>
          <w:b w:val="0"/>
          <w:bCs/>
          <w:sz w:val="20"/>
          <w:szCs w:val="20"/>
        </w:rPr>
        <w:tab/>
        <w:t>Las plataformas web basadas en aprendizaje automático para la gestión de inventarios y el control de calidad representan una evolución transformadora en las operaciones comerciales, aprovechando algoritmos avanzados y análisis de datos en tiempo real para optimizar los procesos de inventario y mejorar la calidad del producto. Estas plataformas aprovechan el poder de la inteligencia artificial para automatizar funciones críticas, lo que permite a las organizaciones minimizar los errores humanos, reducir los costos operativos y mejorar la eficiencia general en la gestión de los niveles de stock y los estándares de calidad. Cabe destacar que la integración de estas tecnologías se ha relacionado con mejoras significativas en el rendimiento, como la reducción de las roturas de stock, una mayor satisfacción del cliente y un aumento de la rentabilidad en diversos sectores, como el comercio minorista, la fabricación y la logística. La aplicación del aprendizaje automático al control de calidad se centra en la automatización de la detección de defectos y la mejora de los procesos de inspección de productos. Mediante el uso de imágenes de alta resolución y técnicas de aprendizaje profundo, las empresas han reportado reducciones notables en los falsos positivos y mejoras en las tasas de detección de defectos</w:t>
      </w:r>
      <w:r>
        <w:rPr>
          <w:rFonts w:ascii="Times New Roman" w:eastAsia="Times New Roman" w:hAnsi="Times New Roman" w:cs="Times New Roman"/>
          <w:b w:val="0"/>
          <w:bCs/>
          <w:sz w:val="20"/>
          <w:szCs w:val="20"/>
        </w:rPr>
        <w:t>.</w:t>
      </w:r>
    </w:p>
    <w:p w14:paraId="7848273E" w14:textId="77777777" w:rsidR="001F116A" w:rsidRPr="001F116A" w:rsidRDefault="001F116A" w:rsidP="001F116A">
      <w:pPr>
        <w:ind w:left="709" w:hanging="1"/>
        <w:jc w:val="both"/>
        <w:rPr>
          <w:lang w:eastAsia="es-PE"/>
        </w:rPr>
      </w:pPr>
      <w:r w:rsidRPr="001F116A">
        <w:rPr>
          <w:b/>
          <w:bCs/>
          <w:lang w:eastAsia="es-PE"/>
        </w:rPr>
        <w:t>Palabras claves</w:t>
      </w:r>
      <w:r>
        <w:rPr>
          <w:lang w:eastAsia="es-PE"/>
        </w:rPr>
        <w:t>: Plataforma web, aprendizaje automático, gestión de inventarios, control de stock</w:t>
      </w:r>
    </w:p>
    <w:p w14:paraId="031662FF" w14:textId="77777777" w:rsidR="001F116A" w:rsidRDefault="001F116A" w:rsidP="001F116A">
      <w:pPr>
        <w:jc w:val="center"/>
        <w:rPr>
          <w:lang w:eastAsia="es-PE"/>
        </w:rPr>
      </w:pPr>
    </w:p>
    <w:p w14:paraId="0CE092A7" w14:textId="77777777" w:rsidR="001F116A" w:rsidRDefault="001F116A" w:rsidP="001F116A">
      <w:pPr>
        <w:jc w:val="center"/>
        <w:rPr>
          <w:lang w:eastAsia="es-PE"/>
        </w:rPr>
      </w:pPr>
      <w:r>
        <w:rPr>
          <w:lang w:eastAsia="es-PE"/>
        </w:rPr>
        <w:t>Abstract</w:t>
      </w:r>
    </w:p>
    <w:p w14:paraId="1E66C51F" w14:textId="77777777" w:rsidR="001F116A" w:rsidRDefault="001F116A" w:rsidP="001F116A">
      <w:pPr>
        <w:ind w:left="709"/>
        <w:jc w:val="both"/>
      </w:pPr>
      <w:r w:rsidRPr="001F116A">
        <w:rPr>
          <w:rFonts w:ascii="Times New Roman" w:hAnsi="Times New Roman"/>
          <w:lang w:eastAsia="es-PE"/>
        </w:rPr>
        <w:t>Machine learning-based web platforms for inventory management and quality control represent a transformative evolution in business operations, leveraging advanced algorithms and real-time data analytics to optimize inventory processes and improve product quality. These platforms harness the power of artificial intelligence to automate critical functions, allowing organizations to minimize human error, reduce operational costs, and improve overall efficiency in managing stock levels and quality standards. Notably, the integration of these technologies has been linked to significant performance improvements, such as reduced stockouts, increased customer satisfaction, and increased profitability across diverse industries, including retail, manufacturing, and logistics. The application of machine learning to quality control focuses on automating defect detection and improving product inspection processes. By using high-resolution images and deep learning techniques, companies have reported notable reductions in false positives and improvements in defect detection rates.</w:t>
      </w:r>
      <w:r w:rsidRPr="001F116A">
        <w:t xml:space="preserve"> </w:t>
      </w:r>
    </w:p>
    <w:p w14:paraId="67A5066C" w14:textId="77777777" w:rsidR="001F116A" w:rsidRPr="001F116A" w:rsidRDefault="001F116A" w:rsidP="001F116A">
      <w:pPr>
        <w:ind w:left="709"/>
        <w:jc w:val="both"/>
        <w:rPr>
          <w:rFonts w:ascii="Times New Roman" w:hAnsi="Times New Roman"/>
          <w:lang w:eastAsia="es-PE"/>
        </w:rPr>
      </w:pPr>
      <w:r w:rsidRPr="001F116A">
        <w:rPr>
          <w:rFonts w:ascii="Times New Roman" w:hAnsi="Times New Roman"/>
          <w:b/>
          <w:bCs/>
          <w:lang w:eastAsia="es-PE"/>
        </w:rPr>
        <w:t>Keywords</w:t>
      </w:r>
      <w:r w:rsidRPr="001F116A">
        <w:rPr>
          <w:rFonts w:ascii="Times New Roman" w:hAnsi="Times New Roman"/>
          <w:lang w:eastAsia="es-PE"/>
        </w:rPr>
        <w:t xml:space="preserve">: </w:t>
      </w:r>
      <w:r>
        <w:rPr>
          <w:rFonts w:ascii="Times New Roman" w:hAnsi="Times New Roman"/>
          <w:lang w:eastAsia="es-PE"/>
        </w:rPr>
        <w:t>W</w:t>
      </w:r>
      <w:r w:rsidRPr="001F116A">
        <w:rPr>
          <w:rFonts w:ascii="Times New Roman" w:hAnsi="Times New Roman"/>
          <w:lang w:eastAsia="es-PE"/>
        </w:rPr>
        <w:t xml:space="preserve">eb </w:t>
      </w:r>
      <w:r>
        <w:rPr>
          <w:rFonts w:ascii="Times New Roman" w:hAnsi="Times New Roman"/>
          <w:lang w:eastAsia="es-PE"/>
        </w:rPr>
        <w:t>P</w:t>
      </w:r>
      <w:r w:rsidRPr="001F116A">
        <w:rPr>
          <w:rFonts w:ascii="Times New Roman" w:hAnsi="Times New Roman"/>
          <w:lang w:eastAsia="es-PE"/>
        </w:rPr>
        <w:t xml:space="preserve">latform, </w:t>
      </w:r>
      <w:r>
        <w:rPr>
          <w:rFonts w:ascii="Times New Roman" w:hAnsi="Times New Roman"/>
          <w:lang w:eastAsia="es-PE"/>
        </w:rPr>
        <w:t>m</w:t>
      </w:r>
      <w:r w:rsidRPr="001F116A">
        <w:rPr>
          <w:rFonts w:ascii="Times New Roman" w:hAnsi="Times New Roman"/>
          <w:lang w:eastAsia="es-PE"/>
        </w:rPr>
        <w:t xml:space="preserve">achine </w:t>
      </w:r>
      <w:r>
        <w:rPr>
          <w:rFonts w:ascii="Times New Roman" w:hAnsi="Times New Roman"/>
          <w:lang w:eastAsia="es-PE"/>
        </w:rPr>
        <w:t>l</w:t>
      </w:r>
      <w:r w:rsidRPr="001F116A">
        <w:rPr>
          <w:rFonts w:ascii="Times New Roman" w:hAnsi="Times New Roman"/>
          <w:lang w:eastAsia="es-PE"/>
        </w:rPr>
        <w:t>earning, inventory management, stock control</w:t>
      </w:r>
    </w:p>
    <w:p w14:paraId="40F45BD3" w14:textId="77777777" w:rsidR="008449C2" w:rsidRDefault="008449C2" w:rsidP="008449C2">
      <w:pPr>
        <w:rPr>
          <w:lang w:eastAsia="es-PE"/>
        </w:rPr>
      </w:pPr>
    </w:p>
    <w:p w14:paraId="79739619" w14:textId="77777777" w:rsidR="001F116A" w:rsidRPr="008449C2" w:rsidRDefault="001F116A" w:rsidP="008449C2">
      <w:pPr>
        <w:rPr>
          <w:lang w:eastAsia="es-PE"/>
        </w:rPr>
        <w:sectPr w:rsidR="001F116A" w:rsidRPr="008449C2" w:rsidSect="008449C2">
          <w:type w:val="continuous"/>
          <w:pgSz w:w="11906" w:h="16838"/>
          <w:pgMar w:top="1417" w:right="1701" w:bottom="1417" w:left="1701" w:header="708" w:footer="708" w:gutter="0"/>
          <w:cols w:space="708"/>
          <w:docGrid w:linePitch="360"/>
        </w:sectPr>
      </w:pPr>
    </w:p>
    <w:p w14:paraId="6252453A" w14:textId="77777777" w:rsidR="008449C2" w:rsidRDefault="008449C2" w:rsidP="008449C2">
      <w:pPr>
        <w:pStyle w:val="Ttulo1"/>
        <w:numPr>
          <w:ilvl w:val="0"/>
          <w:numId w:val="1"/>
        </w:numPr>
        <w:rPr>
          <w:rFonts w:ascii="Times New Roman" w:eastAsia="Times New Roman" w:hAnsi="Times New Roman" w:cs="Times New Roman"/>
          <w:sz w:val="20"/>
          <w:szCs w:val="20"/>
        </w:rPr>
      </w:pPr>
      <w:r>
        <w:br w:type="page"/>
      </w:r>
      <w:r>
        <w:rPr>
          <w:rFonts w:ascii="Times New Roman" w:eastAsia="Times New Roman" w:hAnsi="Times New Roman" w:cs="Times New Roman"/>
          <w:sz w:val="20"/>
          <w:szCs w:val="20"/>
        </w:rPr>
        <w:lastRenderedPageBreak/>
        <w:t>Introducción</w:t>
      </w:r>
    </w:p>
    <w:p w14:paraId="09369D90" w14:textId="77777777" w:rsidR="008449C2" w:rsidRDefault="008449C2" w:rsidP="008449C2">
      <w:pPr>
        <w:spacing w:before="240" w:after="240" w:line="240" w:lineRule="auto"/>
        <w:jc w:val="both"/>
        <w:rPr>
          <w:rFonts w:ascii="Times New Roman" w:eastAsia="Times New Roman" w:hAnsi="Times New Roman"/>
          <w:sz w:val="20"/>
          <w:szCs w:val="20"/>
        </w:rPr>
      </w:pPr>
      <w:r>
        <w:rPr>
          <w:rFonts w:ascii="Times New Roman" w:eastAsia="Times New Roman" w:hAnsi="Times New Roman"/>
          <w:sz w:val="56"/>
          <w:szCs w:val="56"/>
        </w:rPr>
        <w:t>L</w:t>
      </w:r>
      <w:r>
        <w:rPr>
          <w:rFonts w:ascii="Times New Roman" w:eastAsia="Times New Roman" w:hAnsi="Times New Roman"/>
          <w:sz w:val="20"/>
          <w:szCs w:val="20"/>
        </w:rPr>
        <w:t>a i</w:t>
      </w:r>
      <w:r w:rsidRPr="006C7C3D">
        <w:rPr>
          <w:rFonts w:ascii="Times New Roman" w:eastAsia="Times New Roman" w:hAnsi="Times New Roman"/>
          <w:sz w:val="20"/>
          <w:szCs w:val="20"/>
        </w:rPr>
        <w:t xml:space="preserve">ntegración de tecnologías de aprendizaje automático en los sistemas de gestión de inventarios y control de calidad ha revolucionado las operaciones empresariales. Las plataformas basadas en IA permiten optimizar la toma de decisiones y mejorar la eficiencia operativa al automatizar tareas que tradicionalmente requerían intervención manual. Estas tecnologías aprovechan algoritmos predictivos que analizan grandes volúmenes de datos en tiempo real para garantizar la disponibilidad de productos y mantener altos estándares de calidad </w:t>
      </w:r>
      <w:r>
        <w:rPr>
          <w:rFonts w:ascii="Times New Roman" w:eastAsia="Times New Roman" w:hAnsi="Times New Roman"/>
          <w:sz w:val="20"/>
          <w:szCs w:val="20"/>
        </w:rPr>
        <w:t>[6], [7].</w:t>
      </w:r>
    </w:p>
    <w:p w14:paraId="0F474879" w14:textId="77777777" w:rsidR="008449C2" w:rsidRDefault="008449C2" w:rsidP="008449C2">
      <w:pPr>
        <w:spacing w:before="240" w:after="240" w:line="240" w:lineRule="auto"/>
        <w:jc w:val="both"/>
        <w:rPr>
          <w:rFonts w:ascii="Times New Roman" w:eastAsia="Times New Roman" w:hAnsi="Times New Roman"/>
          <w:sz w:val="20"/>
          <w:szCs w:val="20"/>
        </w:rPr>
      </w:pPr>
      <w:r w:rsidRPr="006C7C3D">
        <w:rPr>
          <w:rFonts w:ascii="Times New Roman" w:eastAsia="Times New Roman" w:hAnsi="Times New Roman"/>
          <w:sz w:val="20"/>
          <w:szCs w:val="20"/>
        </w:rPr>
        <w:t>La implementación de plataformas basadas en aprendizaje automático no solo optimiza el rendimiento de los procesos internos, sino que también mejora la capacidad de las empresas para predecir y reaccionar ante cambios en la demanda, lo cual es crucial en sectores con alta variabilidad, como el textil. En este contexto, la empresa SubliCielo enfrenta retos operativos relacionados con la gestión de inventarios y el control de calidad, lo que hace que la adopción de un sistema basado en aprendizaje automático sea una solución ideal</w:t>
      </w:r>
      <w:r>
        <w:rPr>
          <w:rFonts w:ascii="Times New Roman" w:eastAsia="Times New Roman" w:hAnsi="Times New Roman"/>
          <w:sz w:val="20"/>
          <w:szCs w:val="20"/>
        </w:rPr>
        <w:t xml:space="preserve"> [6].</w:t>
      </w:r>
    </w:p>
    <w:p w14:paraId="3CB41569" w14:textId="77777777" w:rsidR="008449C2" w:rsidRDefault="008449C2" w:rsidP="008449C2">
      <w:pPr>
        <w:spacing w:before="240" w:after="240" w:line="240" w:lineRule="auto"/>
        <w:jc w:val="both"/>
        <w:rPr>
          <w:rFonts w:ascii="Times New Roman" w:eastAsia="Times New Roman" w:hAnsi="Times New Roman"/>
          <w:sz w:val="20"/>
          <w:szCs w:val="20"/>
        </w:rPr>
      </w:pPr>
      <w:r w:rsidRPr="00536A1E">
        <w:rPr>
          <w:rFonts w:ascii="Times New Roman" w:eastAsia="Times New Roman" w:hAnsi="Times New Roman"/>
          <w:sz w:val="20"/>
          <w:szCs w:val="20"/>
        </w:rPr>
        <w:t>En la industria textil, la gestión de inventarios es fundamental para garantizar la disponibilidad de materiales, optimizar los costos de almacenamiento y mejorar la eficiencia del proceso de producción. El uso de Machine Learning ha permitido automatizar este proceso, proporcionando una predicción precisa de la demanda y ajustando dinámicamente los niveles de stock. Según investigaciones previas, el aprendizaje automático ofrece una herramienta poderosa para predecir la demanda y ajustar los inventarios en tiempo real, lo que ayuda a reducir tanto el desabastecimiento como el exceso de inventarios, contribuyendo a una mayor eficiencia en la cadena de suministro [1]</w:t>
      </w:r>
      <w:r>
        <w:rPr>
          <w:rFonts w:ascii="Times New Roman" w:eastAsia="Times New Roman" w:hAnsi="Times New Roman"/>
          <w:sz w:val="20"/>
          <w:szCs w:val="20"/>
        </w:rPr>
        <w:t xml:space="preserve">, </w:t>
      </w:r>
      <w:r w:rsidRPr="00536A1E">
        <w:rPr>
          <w:rFonts w:ascii="Times New Roman" w:eastAsia="Times New Roman" w:hAnsi="Times New Roman"/>
          <w:sz w:val="20"/>
          <w:szCs w:val="20"/>
        </w:rPr>
        <w:t>[</w:t>
      </w:r>
      <w:r w:rsidR="008D0A40">
        <w:rPr>
          <w:rFonts w:ascii="Times New Roman" w:eastAsia="Times New Roman" w:hAnsi="Times New Roman"/>
          <w:sz w:val="20"/>
          <w:szCs w:val="20"/>
        </w:rPr>
        <w:t>2</w:t>
      </w:r>
      <w:r w:rsidRPr="00536A1E">
        <w:rPr>
          <w:rFonts w:ascii="Times New Roman" w:eastAsia="Times New Roman" w:hAnsi="Times New Roman"/>
          <w:sz w:val="20"/>
          <w:szCs w:val="20"/>
        </w:rPr>
        <w:t>]. Además, el análisis predictivo basado en Machine Learning mejora significativamente la capacidad de las empresas para tomar decisiones basadas en datos, permitiendo optimizar los niveles de inventario e integrarse con plataformas de comercio electrónico, lo que mejora la eficiencia operativa y la satisfacción del cliente [</w:t>
      </w:r>
      <w:r w:rsidR="008D0A40">
        <w:rPr>
          <w:rFonts w:ascii="Times New Roman" w:eastAsia="Times New Roman" w:hAnsi="Times New Roman"/>
          <w:sz w:val="20"/>
          <w:szCs w:val="20"/>
        </w:rPr>
        <w:t>5</w:t>
      </w:r>
      <w:r w:rsidRPr="00536A1E">
        <w:rPr>
          <w:rFonts w:ascii="Times New Roman" w:eastAsia="Times New Roman" w:hAnsi="Times New Roman"/>
          <w:sz w:val="20"/>
          <w:szCs w:val="20"/>
        </w:rPr>
        <w:t>]</w:t>
      </w:r>
      <w:r>
        <w:rPr>
          <w:rFonts w:ascii="Times New Roman" w:eastAsia="Times New Roman" w:hAnsi="Times New Roman"/>
          <w:sz w:val="20"/>
          <w:szCs w:val="20"/>
        </w:rPr>
        <w:t>.</w:t>
      </w:r>
    </w:p>
    <w:p w14:paraId="63A6339C" w14:textId="77777777" w:rsidR="008449C2" w:rsidRDefault="008449C2" w:rsidP="008449C2">
      <w:pPr>
        <w:spacing w:before="240" w:after="240" w:line="240" w:lineRule="auto"/>
        <w:jc w:val="both"/>
        <w:rPr>
          <w:rFonts w:ascii="Times New Roman" w:eastAsia="Times New Roman" w:hAnsi="Times New Roman"/>
          <w:sz w:val="20"/>
          <w:szCs w:val="20"/>
        </w:rPr>
      </w:pPr>
      <w:r w:rsidRPr="00536A1E">
        <w:rPr>
          <w:rFonts w:ascii="Times New Roman" w:eastAsia="Times New Roman" w:hAnsi="Times New Roman"/>
          <w:sz w:val="20"/>
          <w:szCs w:val="20"/>
        </w:rPr>
        <w:t xml:space="preserve">Además, la integración de tecnologías emergentes como el Internet de las Cosas (IoT) y la Blockchain con Machine Learning está mejorando la trazabilidad, la seguridad de la cadena de suministro y la capacidad de </w:t>
      </w:r>
      <w:r w:rsidRPr="00536A1E">
        <w:rPr>
          <w:rFonts w:ascii="Times New Roman" w:eastAsia="Times New Roman" w:hAnsi="Times New Roman"/>
          <w:sz w:val="20"/>
          <w:szCs w:val="20"/>
        </w:rPr>
        <w:t>respuesta ante cambios dinámicos en los inventarios. Este enfoque integrado ha demostrado ser particularmente útil para mejorar la eficiencia operativa y la seguridad de la información en la manufactura [9]</w:t>
      </w:r>
      <w:r>
        <w:rPr>
          <w:rFonts w:ascii="Times New Roman" w:eastAsia="Times New Roman" w:hAnsi="Times New Roman"/>
          <w:sz w:val="20"/>
          <w:szCs w:val="20"/>
        </w:rPr>
        <w:t xml:space="preserve">, </w:t>
      </w:r>
      <w:r w:rsidRPr="00536A1E">
        <w:rPr>
          <w:rFonts w:ascii="Times New Roman" w:eastAsia="Times New Roman" w:hAnsi="Times New Roman"/>
          <w:sz w:val="20"/>
          <w:szCs w:val="20"/>
        </w:rPr>
        <w:t>[10].</w:t>
      </w:r>
    </w:p>
    <w:p w14:paraId="7A16D909" w14:textId="77777777" w:rsidR="008449C2" w:rsidRDefault="008449C2" w:rsidP="008449C2">
      <w:pPr>
        <w:pStyle w:val="Ttulo2"/>
        <w:rPr>
          <w:rFonts w:ascii="Times New Roman" w:hAnsi="Times New Roman"/>
          <w:sz w:val="20"/>
          <w:szCs w:val="20"/>
        </w:rPr>
      </w:pPr>
      <w:r>
        <w:rPr>
          <w:rFonts w:ascii="Times New Roman" w:hAnsi="Times New Roman"/>
          <w:sz w:val="20"/>
          <w:szCs w:val="20"/>
        </w:rPr>
        <w:t>1.</w:t>
      </w:r>
      <w:r w:rsidR="0074214E">
        <w:rPr>
          <w:rFonts w:ascii="Times New Roman" w:hAnsi="Times New Roman"/>
          <w:sz w:val="20"/>
          <w:szCs w:val="20"/>
        </w:rPr>
        <w:t>1</w:t>
      </w:r>
      <w:r>
        <w:rPr>
          <w:rFonts w:ascii="Times New Roman" w:hAnsi="Times New Roman"/>
          <w:sz w:val="20"/>
          <w:szCs w:val="20"/>
        </w:rPr>
        <w:t xml:space="preserve"> Objetivos</w:t>
      </w:r>
    </w:p>
    <w:p w14:paraId="599127A7" w14:textId="77777777" w:rsidR="008449C2" w:rsidRDefault="008449C2" w:rsidP="008449C2">
      <w:pPr>
        <w:spacing w:before="240" w:after="240" w:line="240" w:lineRule="auto"/>
        <w:jc w:val="both"/>
        <w:rPr>
          <w:rFonts w:ascii="Times New Roman" w:eastAsia="Times New Roman" w:hAnsi="Times New Roman"/>
          <w:sz w:val="20"/>
          <w:szCs w:val="20"/>
        </w:rPr>
      </w:pPr>
      <w:r w:rsidRPr="00734D5A">
        <w:rPr>
          <w:rFonts w:ascii="Times New Roman" w:eastAsia="Times New Roman" w:hAnsi="Times New Roman"/>
          <w:sz w:val="20"/>
          <w:szCs w:val="20"/>
        </w:rPr>
        <w:t>Desarrollar e implementar una plataforma web basada en Machine Learning para mejorar la gestión de inventarios y el control de calidad en SubliCielo, optimizando el tiempo de procesamiento de pedidos y asegurando una mayor precisión en el manejo de inventarios y en la calidad del producto</w:t>
      </w:r>
      <w:r>
        <w:rPr>
          <w:rFonts w:ascii="Times New Roman" w:eastAsia="Times New Roman" w:hAnsi="Times New Roman"/>
          <w:sz w:val="20"/>
          <w:szCs w:val="20"/>
        </w:rPr>
        <w:t>.</w:t>
      </w:r>
    </w:p>
    <w:p w14:paraId="30AB1566" w14:textId="77777777" w:rsidR="008449C2" w:rsidRPr="00536A1E" w:rsidRDefault="008449C2" w:rsidP="008449C2">
      <w:pPr>
        <w:pStyle w:val="Ttulo2"/>
        <w:ind w:left="284" w:hanging="284"/>
        <w:rPr>
          <w:rFonts w:ascii="Times New Roman" w:hAnsi="Times New Roman"/>
          <w:sz w:val="20"/>
          <w:szCs w:val="20"/>
        </w:rPr>
      </w:pPr>
      <w:bookmarkStart w:id="0" w:name="_id9gu1g0vrol" w:colFirst="0" w:colLast="0"/>
      <w:bookmarkEnd w:id="0"/>
      <w:r w:rsidRPr="00536A1E">
        <w:rPr>
          <w:rFonts w:ascii="Times New Roman" w:hAnsi="Times New Roman"/>
          <w:sz w:val="20"/>
          <w:szCs w:val="20"/>
        </w:rPr>
        <w:t>1.</w:t>
      </w:r>
      <w:r w:rsidR="0074214E">
        <w:rPr>
          <w:rFonts w:ascii="Times New Roman" w:hAnsi="Times New Roman"/>
          <w:sz w:val="20"/>
          <w:szCs w:val="20"/>
        </w:rPr>
        <w:t>1</w:t>
      </w:r>
      <w:r w:rsidRPr="00536A1E">
        <w:rPr>
          <w:rFonts w:ascii="Times New Roman" w:hAnsi="Times New Roman"/>
          <w:sz w:val="20"/>
          <w:szCs w:val="20"/>
        </w:rPr>
        <w:t>.1 Objetivo General</w:t>
      </w:r>
    </w:p>
    <w:p w14:paraId="2E60BAD4" w14:textId="77777777" w:rsidR="008449C2" w:rsidRDefault="008449C2" w:rsidP="008449C2">
      <w:pPr>
        <w:spacing w:before="240" w:after="240" w:line="240" w:lineRule="auto"/>
        <w:jc w:val="both"/>
        <w:rPr>
          <w:rFonts w:ascii="Times New Roman" w:eastAsia="Times New Roman" w:hAnsi="Times New Roman"/>
          <w:sz w:val="20"/>
          <w:szCs w:val="20"/>
        </w:rPr>
      </w:pPr>
      <w:r w:rsidRPr="00734D5A">
        <w:rPr>
          <w:rFonts w:ascii="Times New Roman" w:eastAsia="Times New Roman" w:hAnsi="Times New Roman"/>
          <w:sz w:val="20"/>
          <w:szCs w:val="20"/>
        </w:rPr>
        <w:t>Desarrollar una plataforma web automatizada que utilice Machine Learning para optimizar la gestión de inventarios y mejorar el control de calidad de los productos en SubliCielo, con el fin de reducir los tiempos de procesamiento de pedidos y mejorar la precisión del inventario, asegurando la calidad en las telas sublimadas</w:t>
      </w:r>
      <w:r>
        <w:rPr>
          <w:rFonts w:ascii="Times New Roman" w:eastAsia="Times New Roman" w:hAnsi="Times New Roman"/>
          <w:sz w:val="20"/>
          <w:szCs w:val="20"/>
        </w:rPr>
        <w:t>.</w:t>
      </w:r>
    </w:p>
    <w:p w14:paraId="4FEC2983" w14:textId="77777777" w:rsidR="008449C2" w:rsidRPr="00536A1E" w:rsidRDefault="008449C2" w:rsidP="008449C2">
      <w:pPr>
        <w:pStyle w:val="Ttulo2"/>
        <w:ind w:left="284" w:hanging="284"/>
        <w:rPr>
          <w:rFonts w:ascii="Times New Roman" w:hAnsi="Times New Roman"/>
          <w:sz w:val="20"/>
          <w:szCs w:val="20"/>
        </w:rPr>
      </w:pPr>
      <w:bookmarkStart w:id="1" w:name="_ftm2w11ddn8s" w:colFirst="0" w:colLast="0"/>
      <w:bookmarkEnd w:id="1"/>
      <w:r w:rsidRPr="00536A1E">
        <w:rPr>
          <w:rFonts w:ascii="Times New Roman" w:hAnsi="Times New Roman"/>
          <w:sz w:val="20"/>
          <w:szCs w:val="20"/>
        </w:rPr>
        <w:t>1.</w:t>
      </w:r>
      <w:r w:rsidR="0074214E">
        <w:rPr>
          <w:rFonts w:ascii="Times New Roman" w:hAnsi="Times New Roman"/>
          <w:sz w:val="20"/>
          <w:szCs w:val="20"/>
        </w:rPr>
        <w:t>1</w:t>
      </w:r>
      <w:r w:rsidRPr="00536A1E">
        <w:rPr>
          <w:rFonts w:ascii="Times New Roman" w:hAnsi="Times New Roman"/>
          <w:sz w:val="20"/>
          <w:szCs w:val="20"/>
        </w:rPr>
        <w:t>.2 Objetivos Específicos</w:t>
      </w:r>
    </w:p>
    <w:p w14:paraId="32015FE8" w14:textId="77777777" w:rsidR="00A2355A" w:rsidRDefault="008449C2" w:rsidP="00A2355A">
      <w:pPr>
        <w:numPr>
          <w:ilvl w:val="0"/>
          <w:numId w:val="2"/>
        </w:numPr>
        <w:spacing w:before="240" w:after="0" w:line="240" w:lineRule="auto"/>
        <w:ind w:left="284" w:hanging="284"/>
        <w:jc w:val="both"/>
        <w:rPr>
          <w:rFonts w:ascii="Times New Roman" w:eastAsia="Times New Roman" w:hAnsi="Times New Roman"/>
          <w:sz w:val="20"/>
          <w:szCs w:val="20"/>
        </w:rPr>
      </w:pPr>
      <w:r w:rsidRPr="00734D5A">
        <w:rPr>
          <w:rFonts w:ascii="Times New Roman" w:eastAsia="Times New Roman" w:hAnsi="Times New Roman"/>
          <w:sz w:val="20"/>
          <w:szCs w:val="20"/>
        </w:rPr>
        <w:t>Diseñar e implementar un sistema automatizado de gestión de inventarios utilizando algoritmos de Machine Learning, que permita predecir la demanda y ajustar los niveles de stock en tiempo real, optimizando la disponibilidad de productos y reduciendo el exceso o desabastecimiento de inventarios</w:t>
      </w:r>
      <w:r>
        <w:rPr>
          <w:rFonts w:ascii="Times New Roman" w:eastAsia="Times New Roman" w:hAnsi="Times New Roman"/>
          <w:sz w:val="20"/>
          <w:szCs w:val="20"/>
        </w:rPr>
        <w:t>.</w:t>
      </w:r>
    </w:p>
    <w:p w14:paraId="79C90E89" w14:textId="77777777" w:rsidR="00A2355A" w:rsidRDefault="00A2355A" w:rsidP="00A2355A">
      <w:pPr>
        <w:spacing w:after="0" w:line="240" w:lineRule="auto"/>
        <w:ind w:left="284"/>
        <w:jc w:val="both"/>
        <w:rPr>
          <w:rFonts w:ascii="Times New Roman" w:eastAsia="Times New Roman" w:hAnsi="Times New Roman"/>
          <w:sz w:val="20"/>
          <w:szCs w:val="20"/>
        </w:rPr>
      </w:pPr>
    </w:p>
    <w:p w14:paraId="313F9402" w14:textId="77777777" w:rsidR="008449C2" w:rsidRDefault="008449C2" w:rsidP="008449C2">
      <w:pPr>
        <w:numPr>
          <w:ilvl w:val="0"/>
          <w:numId w:val="2"/>
        </w:numPr>
        <w:spacing w:after="0" w:line="240" w:lineRule="auto"/>
        <w:ind w:left="284" w:hanging="284"/>
        <w:jc w:val="both"/>
        <w:rPr>
          <w:rFonts w:ascii="Times New Roman" w:eastAsia="Times New Roman" w:hAnsi="Times New Roman"/>
          <w:sz w:val="20"/>
          <w:szCs w:val="20"/>
        </w:rPr>
      </w:pPr>
      <w:r w:rsidRPr="00734D5A">
        <w:rPr>
          <w:rFonts w:ascii="Times New Roman" w:eastAsia="Times New Roman" w:hAnsi="Times New Roman"/>
          <w:sz w:val="20"/>
          <w:szCs w:val="20"/>
        </w:rPr>
        <w:t>Implementar un módulo de control de calidad basado en machine learning, utilizando técnicas de aprendizaje profundo y redes neuronales para detectar fallas o defectos en los productos de manera automática, mejorando la precisión en la identificación de productos defectuosos y reduciendo los errores humanos</w:t>
      </w:r>
      <w:r>
        <w:rPr>
          <w:rFonts w:ascii="Times New Roman" w:eastAsia="Times New Roman" w:hAnsi="Times New Roman"/>
          <w:sz w:val="20"/>
          <w:szCs w:val="20"/>
        </w:rPr>
        <w:t>.</w:t>
      </w:r>
      <w:r>
        <w:rPr>
          <w:rFonts w:ascii="Times New Roman" w:eastAsia="Times New Roman" w:hAnsi="Times New Roman"/>
          <w:sz w:val="20"/>
          <w:szCs w:val="20"/>
        </w:rPr>
        <w:br/>
      </w:r>
    </w:p>
    <w:p w14:paraId="6F1DDC7A" w14:textId="77777777" w:rsidR="008449C2" w:rsidRDefault="008449C2" w:rsidP="008449C2">
      <w:pPr>
        <w:numPr>
          <w:ilvl w:val="0"/>
          <w:numId w:val="2"/>
        </w:numPr>
        <w:spacing w:after="0" w:line="240" w:lineRule="auto"/>
        <w:ind w:left="284" w:hanging="284"/>
        <w:jc w:val="both"/>
        <w:rPr>
          <w:rFonts w:ascii="Times New Roman" w:eastAsia="Times New Roman" w:hAnsi="Times New Roman"/>
          <w:sz w:val="20"/>
          <w:szCs w:val="20"/>
        </w:rPr>
      </w:pPr>
      <w:r w:rsidRPr="00734D5A">
        <w:rPr>
          <w:rFonts w:ascii="Times New Roman" w:eastAsia="Times New Roman" w:hAnsi="Times New Roman"/>
          <w:sz w:val="20"/>
          <w:szCs w:val="20"/>
        </w:rPr>
        <w:t>Evaluar el impacto de la plataforma en la eficiencia operativa y la satisfacción del cliente, midiendo la reducción de tiempos de procesamiento, la mejora en la precisión de inventarios y la reducción de defectos de calidad, con el fin de optimizar la cadena de suministro y garantizar una mayor satisfacción en los clientes</w:t>
      </w:r>
      <w:r>
        <w:rPr>
          <w:rFonts w:ascii="Times New Roman" w:eastAsia="Times New Roman" w:hAnsi="Times New Roman"/>
          <w:sz w:val="20"/>
          <w:szCs w:val="20"/>
        </w:rPr>
        <w:t>.</w:t>
      </w:r>
    </w:p>
    <w:p w14:paraId="67A026A9" w14:textId="77777777" w:rsidR="008449C2" w:rsidRDefault="008449C2" w:rsidP="008449C2">
      <w:pPr>
        <w:spacing w:after="0" w:line="240" w:lineRule="auto"/>
        <w:ind w:left="284"/>
        <w:jc w:val="both"/>
        <w:rPr>
          <w:rFonts w:ascii="Times New Roman" w:eastAsia="Times New Roman" w:hAnsi="Times New Roman"/>
          <w:sz w:val="20"/>
          <w:szCs w:val="20"/>
        </w:rPr>
      </w:pPr>
    </w:p>
    <w:p w14:paraId="05F8026E" w14:textId="77777777" w:rsidR="008449C2" w:rsidRDefault="008449C2" w:rsidP="008449C2">
      <w:pPr>
        <w:spacing w:after="0" w:line="240" w:lineRule="auto"/>
        <w:ind w:left="284"/>
        <w:jc w:val="both"/>
        <w:rPr>
          <w:rFonts w:ascii="Times New Roman" w:eastAsia="Times New Roman" w:hAnsi="Times New Roman"/>
          <w:sz w:val="20"/>
          <w:szCs w:val="20"/>
        </w:rPr>
      </w:pPr>
    </w:p>
    <w:p w14:paraId="1681F20E" w14:textId="77777777" w:rsidR="008449C2" w:rsidRDefault="008449C2" w:rsidP="008D0A40">
      <w:pPr>
        <w:pStyle w:val="Ttulo1"/>
        <w:numPr>
          <w:ilvl w:val="0"/>
          <w:numId w:val="1"/>
        </w:numPr>
        <w:spacing w:before="0"/>
        <w:rPr>
          <w:rFonts w:ascii="Times New Roman" w:eastAsia="Times New Roman" w:hAnsi="Times New Roman" w:cs="Times New Roman"/>
          <w:sz w:val="20"/>
          <w:szCs w:val="20"/>
        </w:rPr>
      </w:pPr>
      <w:r>
        <w:rPr>
          <w:rFonts w:ascii="Times New Roman" w:eastAsia="Times New Roman" w:hAnsi="Times New Roman" w:cs="Times New Roman"/>
          <w:sz w:val="20"/>
          <w:szCs w:val="20"/>
        </w:rPr>
        <w:t>Métodos y Materias</w:t>
      </w:r>
    </w:p>
    <w:p w14:paraId="122FD07D" w14:textId="77777777" w:rsidR="008449C2" w:rsidRDefault="008449C2" w:rsidP="008449C2">
      <w:pPr>
        <w:spacing w:before="240" w:after="240"/>
        <w:jc w:val="both"/>
        <w:rPr>
          <w:rFonts w:ascii="Times New Roman" w:eastAsia="Times New Roman" w:hAnsi="Times New Roman"/>
          <w:sz w:val="20"/>
          <w:szCs w:val="20"/>
        </w:rPr>
      </w:pPr>
      <w:r w:rsidRPr="008C3F86">
        <w:rPr>
          <w:rFonts w:ascii="Times New Roman" w:eastAsia="Times New Roman" w:hAnsi="Times New Roman"/>
          <w:sz w:val="20"/>
          <w:szCs w:val="20"/>
        </w:rPr>
        <w:t xml:space="preserve">Para el desarrollo de la plataforma propuesta, se utilizaron técnicas de aprendizaje supervisado y </w:t>
      </w:r>
      <w:r w:rsidRPr="008C3F86">
        <w:rPr>
          <w:rFonts w:ascii="Times New Roman" w:eastAsia="Times New Roman" w:hAnsi="Times New Roman"/>
          <w:sz w:val="20"/>
          <w:szCs w:val="20"/>
        </w:rPr>
        <w:lastRenderedPageBreak/>
        <w:t>no supervisado, aplicadas en los dos módulos principales de la plataforma: gestión de inventarios y control de calidad. El módulo de gestión de inventarios utiliza algoritmos de Machine Learning para prever la demanda de productos y ajustar automáticamente los niveles de stock en tiempo real. Esto se logra mediante el uso de algoritmos predictivos entrenados con datos históricos de ventas y tendencias de consumo [8]</w:t>
      </w:r>
      <w:r>
        <w:rPr>
          <w:rFonts w:ascii="Times New Roman" w:eastAsia="Times New Roman" w:hAnsi="Times New Roman"/>
          <w:sz w:val="20"/>
          <w:szCs w:val="20"/>
        </w:rPr>
        <w:t>.</w:t>
      </w:r>
    </w:p>
    <w:p w14:paraId="4F5E173D" w14:textId="62A9B8E1" w:rsidR="0046474B" w:rsidRDefault="0010430B" w:rsidP="0046474B">
      <w:pPr>
        <w:spacing w:after="0" w:line="240" w:lineRule="auto"/>
        <w:jc w:val="both"/>
        <w:rPr>
          <w:color w:val="000000"/>
          <w:bdr w:val="none" w:sz="0" w:space="0" w:color="auto" w:frame="1"/>
        </w:rPr>
      </w:pPr>
      <w:r>
        <w:rPr>
          <w:noProof/>
          <w:color w:val="000000"/>
          <w:bdr w:val="none" w:sz="0" w:space="0" w:color="auto" w:frame="1"/>
        </w:rPr>
        <w:drawing>
          <wp:inline distT="0" distB="0" distL="0" distR="0" wp14:anchorId="62015492" wp14:editId="058D610C">
            <wp:extent cx="2456815" cy="160337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6815" cy="1603375"/>
                    </a:xfrm>
                    <a:prstGeom prst="rect">
                      <a:avLst/>
                    </a:prstGeom>
                    <a:noFill/>
                    <a:ln>
                      <a:noFill/>
                    </a:ln>
                  </pic:spPr>
                </pic:pic>
              </a:graphicData>
            </a:graphic>
          </wp:inline>
        </w:drawing>
      </w:r>
    </w:p>
    <w:p w14:paraId="67AE521B" w14:textId="77777777" w:rsidR="0046474B" w:rsidRDefault="0046474B" w:rsidP="0046474B">
      <w:pPr>
        <w:spacing w:after="0" w:line="240" w:lineRule="auto"/>
        <w:jc w:val="both"/>
        <w:rPr>
          <w:rFonts w:ascii="Times New Roman" w:eastAsia="Times New Roman" w:hAnsi="Times New Roman"/>
          <w:sz w:val="20"/>
          <w:szCs w:val="20"/>
        </w:rPr>
      </w:pPr>
      <w:r w:rsidRPr="0046474B">
        <w:rPr>
          <w:rFonts w:ascii="Times New Roman" w:eastAsia="Times New Roman" w:hAnsi="Times New Roman"/>
          <w:b/>
          <w:bCs/>
          <w:sz w:val="20"/>
          <w:szCs w:val="20"/>
        </w:rPr>
        <w:t>Nota</w:t>
      </w:r>
      <w:r w:rsidRPr="0046474B">
        <w:rPr>
          <w:rFonts w:ascii="Times New Roman" w:eastAsia="Times New Roman" w:hAnsi="Times New Roman"/>
          <w:sz w:val="20"/>
          <w:szCs w:val="20"/>
        </w:rPr>
        <w:t xml:space="preserve">: La Figura </w:t>
      </w:r>
      <w:r>
        <w:rPr>
          <w:rFonts w:ascii="Times New Roman" w:eastAsia="Times New Roman" w:hAnsi="Times New Roman"/>
          <w:sz w:val="20"/>
          <w:szCs w:val="20"/>
        </w:rPr>
        <w:t>1</w:t>
      </w:r>
      <w:r w:rsidRPr="0046474B">
        <w:rPr>
          <w:rFonts w:ascii="Times New Roman" w:eastAsia="Times New Roman" w:hAnsi="Times New Roman"/>
          <w:sz w:val="20"/>
          <w:szCs w:val="20"/>
        </w:rPr>
        <w:t xml:space="preserve"> </w:t>
      </w:r>
      <w:r>
        <w:rPr>
          <w:rFonts w:ascii="Times New Roman" w:eastAsia="Times New Roman" w:hAnsi="Times New Roman"/>
          <w:sz w:val="20"/>
          <w:szCs w:val="20"/>
        </w:rPr>
        <w:t xml:space="preserve">muestra la </w:t>
      </w:r>
      <w:r w:rsidRPr="0046474B">
        <w:rPr>
          <w:rFonts w:ascii="Times New Roman" w:eastAsia="Times New Roman" w:hAnsi="Times New Roman"/>
          <w:sz w:val="20"/>
          <w:szCs w:val="20"/>
        </w:rPr>
        <w:t>organiza</w:t>
      </w:r>
      <w:r>
        <w:rPr>
          <w:rFonts w:ascii="Times New Roman" w:eastAsia="Times New Roman" w:hAnsi="Times New Roman"/>
          <w:sz w:val="20"/>
          <w:szCs w:val="20"/>
        </w:rPr>
        <w:t>ción</w:t>
      </w:r>
      <w:r w:rsidRPr="0046474B">
        <w:rPr>
          <w:rFonts w:ascii="Times New Roman" w:eastAsia="Times New Roman" w:hAnsi="Times New Roman"/>
          <w:sz w:val="20"/>
          <w:szCs w:val="20"/>
        </w:rPr>
        <w:t xml:space="preserve"> las tareas clave en la manufactura según sus objetivos principales. Estas incluyen desde el diseño de productos hasta la planificación de ventas y el uso energético. Aunque cada función varía según el entorno de trabajo, se agrupan en categorías comunes como monitoreo, calidad, programación y soporte a decisiones </w:t>
      </w:r>
      <w:r w:rsidRPr="00BE0DCF">
        <w:rPr>
          <w:rFonts w:ascii="Times New Roman" w:eastAsia="Times New Roman" w:hAnsi="Times New Roman"/>
          <w:sz w:val="20"/>
          <w:szCs w:val="20"/>
        </w:rPr>
        <w:t>[</w:t>
      </w:r>
      <w:r>
        <w:rPr>
          <w:rFonts w:ascii="Times New Roman" w:eastAsia="Times New Roman" w:hAnsi="Times New Roman"/>
          <w:sz w:val="20"/>
          <w:szCs w:val="20"/>
        </w:rPr>
        <w:t>4</w:t>
      </w:r>
      <w:r w:rsidRPr="00BE0DCF">
        <w:rPr>
          <w:rFonts w:ascii="Times New Roman" w:eastAsia="Times New Roman" w:hAnsi="Times New Roman"/>
          <w:sz w:val="20"/>
          <w:szCs w:val="20"/>
        </w:rPr>
        <w:t>].</w:t>
      </w:r>
    </w:p>
    <w:p w14:paraId="2590B292" w14:textId="77777777" w:rsidR="008449C2" w:rsidRDefault="008449C2" w:rsidP="008449C2">
      <w:pPr>
        <w:spacing w:before="240" w:after="240" w:line="240" w:lineRule="auto"/>
        <w:jc w:val="both"/>
        <w:rPr>
          <w:rFonts w:ascii="Times New Roman" w:eastAsia="Times New Roman" w:hAnsi="Times New Roman"/>
          <w:sz w:val="20"/>
          <w:szCs w:val="20"/>
        </w:rPr>
      </w:pPr>
      <w:r w:rsidRPr="008C3F86">
        <w:rPr>
          <w:rFonts w:ascii="Times New Roman" w:eastAsia="Times New Roman" w:hAnsi="Times New Roman"/>
          <w:sz w:val="20"/>
          <w:szCs w:val="20"/>
        </w:rPr>
        <w:t>El módulo de control de calidad utiliza redes neuronales convolucionales (CNN) para automatizar la detección de defectos en las telas sublimadas. Para ello, se entrenó un modelo de aprendizaje profundo utilizando un conjunto de datos de imágenes de alta resolución, en el cual el</w:t>
      </w:r>
      <w:r>
        <w:rPr>
          <w:rFonts w:ascii="Times New Roman" w:eastAsia="Times New Roman" w:hAnsi="Times New Roman"/>
          <w:sz w:val="20"/>
          <w:szCs w:val="20"/>
        </w:rPr>
        <w:t xml:space="preserve"> </w:t>
      </w:r>
      <w:r w:rsidRPr="008C3F86">
        <w:rPr>
          <w:rFonts w:ascii="Times New Roman" w:eastAsia="Times New Roman" w:hAnsi="Times New Roman"/>
          <w:sz w:val="20"/>
          <w:szCs w:val="20"/>
        </w:rPr>
        <w:t>modelo aprende a identificar defectos específicos en las telas [9].</w:t>
      </w:r>
    </w:p>
    <w:p w14:paraId="3B1F5FEF" w14:textId="6E376EBD" w:rsidR="0046474B" w:rsidRDefault="0010430B" w:rsidP="0046474B">
      <w:pPr>
        <w:spacing w:after="0" w:line="240" w:lineRule="auto"/>
        <w:jc w:val="both"/>
        <w:rPr>
          <w:color w:val="000000"/>
          <w:bdr w:val="none" w:sz="0" w:space="0" w:color="auto" w:frame="1"/>
        </w:rPr>
      </w:pPr>
      <w:r>
        <w:rPr>
          <w:noProof/>
          <w:color w:val="000000"/>
          <w:bdr w:val="none" w:sz="0" w:space="0" w:color="auto" w:frame="1"/>
        </w:rPr>
        <w:drawing>
          <wp:inline distT="0" distB="0" distL="0" distR="0" wp14:anchorId="68164E29" wp14:editId="74AF5644">
            <wp:extent cx="2538730" cy="1316990"/>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8730" cy="1316990"/>
                    </a:xfrm>
                    <a:prstGeom prst="rect">
                      <a:avLst/>
                    </a:prstGeom>
                    <a:noFill/>
                    <a:ln>
                      <a:noFill/>
                    </a:ln>
                  </pic:spPr>
                </pic:pic>
              </a:graphicData>
            </a:graphic>
          </wp:inline>
        </w:drawing>
      </w:r>
    </w:p>
    <w:p w14:paraId="3DB025F2" w14:textId="77777777" w:rsidR="0046474B" w:rsidRDefault="0046474B" w:rsidP="0046474B">
      <w:pPr>
        <w:spacing w:after="0" w:line="240" w:lineRule="auto"/>
        <w:jc w:val="both"/>
        <w:rPr>
          <w:rFonts w:ascii="Times New Roman" w:eastAsia="Times New Roman" w:hAnsi="Times New Roman"/>
          <w:sz w:val="20"/>
          <w:szCs w:val="20"/>
        </w:rPr>
      </w:pPr>
      <w:r w:rsidRPr="0046474B">
        <w:rPr>
          <w:rFonts w:ascii="Times New Roman" w:eastAsia="Times New Roman" w:hAnsi="Times New Roman"/>
          <w:b/>
          <w:bCs/>
          <w:sz w:val="20"/>
          <w:szCs w:val="20"/>
        </w:rPr>
        <w:t>Nota</w:t>
      </w:r>
      <w:r w:rsidRPr="0046474B">
        <w:rPr>
          <w:rFonts w:ascii="Times New Roman" w:eastAsia="Times New Roman" w:hAnsi="Times New Roman"/>
          <w:sz w:val="20"/>
          <w:szCs w:val="20"/>
        </w:rPr>
        <w:t xml:space="preserve">: La </w:t>
      </w:r>
      <w:r>
        <w:rPr>
          <w:rFonts w:ascii="Times New Roman" w:eastAsia="Times New Roman" w:hAnsi="Times New Roman"/>
          <w:sz w:val="20"/>
          <w:szCs w:val="20"/>
        </w:rPr>
        <w:t>Tabla</w:t>
      </w:r>
      <w:r w:rsidRPr="0046474B">
        <w:rPr>
          <w:rFonts w:ascii="Times New Roman" w:eastAsia="Times New Roman" w:hAnsi="Times New Roman"/>
          <w:sz w:val="20"/>
          <w:szCs w:val="20"/>
        </w:rPr>
        <w:t xml:space="preserve"> </w:t>
      </w:r>
      <w:r>
        <w:rPr>
          <w:rFonts w:ascii="Times New Roman" w:eastAsia="Times New Roman" w:hAnsi="Times New Roman"/>
          <w:sz w:val="20"/>
          <w:szCs w:val="20"/>
        </w:rPr>
        <w:t>1,</w:t>
      </w:r>
      <w:r w:rsidRPr="0046474B">
        <w:rPr>
          <w:rFonts w:ascii="Times New Roman" w:eastAsia="Times New Roman" w:hAnsi="Times New Roman"/>
          <w:sz w:val="20"/>
          <w:szCs w:val="20"/>
        </w:rPr>
        <w:t xml:space="preserve"> </w:t>
      </w:r>
      <w:r>
        <w:rPr>
          <w:rFonts w:ascii="Times New Roman" w:eastAsia="Times New Roman" w:hAnsi="Times New Roman"/>
          <w:sz w:val="20"/>
          <w:szCs w:val="20"/>
        </w:rPr>
        <w:t xml:space="preserve">muestra </w:t>
      </w:r>
      <w:r w:rsidRPr="0046474B">
        <w:rPr>
          <w:rFonts w:ascii="Times New Roman" w:eastAsia="Times New Roman" w:hAnsi="Times New Roman"/>
          <w:sz w:val="20"/>
          <w:szCs w:val="20"/>
        </w:rPr>
        <w:t xml:space="preserve">los modelos basados en árboles de decisión como XGBoost y CatBoost </w:t>
      </w:r>
      <w:r>
        <w:rPr>
          <w:rFonts w:ascii="Times New Roman" w:eastAsia="Times New Roman" w:hAnsi="Times New Roman"/>
          <w:sz w:val="20"/>
          <w:szCs w:val="20"/>
        </w:rPr>
        <w:t xml:space="preserve">que </w:t>
      </w:r>
      <w:r w:rsidRPr="0046474B">
        <w:rPr>
          <w:rFonts w:ascii="Times New Roman" w:eastAsia="Times New Roman" w:hAnsi="Times New Roman"/>
          <w:sz w:val="20"/>
          <w:szCs w:val="20"/>
        </w:rPr>
        <w:t xml:space="preserve">siguen superando al aprendizaje profundo en la mayoría de conjuntos de datos pequeños y medianos. Solo en casos masivos como el dataset HIGGS, los enfoques neuronales como SAINT logran mejores resultados </w:t>
      </w:r>
      <w:r w:rsidRPr="00BE0DCF">
        <w:rPr>
          <w:rFonts w:ascii="Times New Roman" w:eastAsia="Times New Roman" w:hAnsi="Times New Roman"/>
          <w:sz w:val="20"/>
          <w:szCs w:val="20"/>
        </w:rPr>
        <w:t>[</w:t>
      </w:r>
      <w:r>
        <w:rPr>
          <w:rFonts w:ascii="Times New Roman" w:eastAsia="Times New Roman" w:hAnsi="Times New Roman"/>
          <w:sz w:val="20"/>
          <w:szCs w:val="20"/>
        </w:rPr>
        <w:t>2</w:t>
      </w:r>
      <w:r w:rsidRPr="00BE0DCF">
        <w:rPr>
          <w:rFonts w:ascii="Times New Roman" w:eastAsia="Times New Roman" w:hAnsi="Times New Roman"/>
          <w:sz w:val="20"/>
          <w:szCs w:val="20"/>
        </w:rPr>
        <w:t>].</w:t>
      </w:r>
    </w:p>
    <w:p w14:paraId="29AC91C0" w14:textId="77777777" w:rsidR="0046474B" w:rsidRDefault="0046474B" w:rsidP="008449C2">
      <w:pPr>
        <w:spacing w:before="240" w:after="240" w:line="240" w:lineRule="auto"/>
        <w:jc w:val="both"/>
        <w:rPr>
          <w:rFonts w:ascii="Times New Roman" w:eastAsia="Times New Roman" w:hAnsi="Times New Roman"/>
          <w:sz w:val="20"/>
          <w:szCs w:val="20"/>
        </w:rPr>
      </w:pPr>
    </w:p>
    <w:p w14:paraId="5C604E9C" w14:textId="77777777" w:rsidR="008449C2" w:rsidRDefault="008449C2" w:rsidP="008D0A40">
      <w:pPr>
        <w:pStyle w:val="Ttulo1"/>
        <w:numPr>
          <w:ilvl w:val="0"/>
          <w:numId w:val="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Resultados</w:t>
      </w:r>
    </w:p>
    <w:p w14:paraId="75B4AB08" w14:textId="77777777" w:rsidR="008449C2" w:rsidRPr="008C3F86" w:rsidRDefault="008449C2" w:rsidP="008449C2">
      <w:pPr>
        <w:spacing w:before="240" w:after="240"/>
        <w:jc w:val="both"/>
        <w:rPr>
          <w:rFonts w:ascii="Times New Roman" w:eastAsia="Times New Roman" w:hAnsi="Times New Roman"/>
          <w:sz w:val="20"/>
          <w:szCs w:val="20"/>
        </w:rPr>
      </w:pPr>
      <w:r w:rsidRPr="008C3F86">
        <w:rPr>
          <w:rFonts w:ascii="Times New Roman" w:eastAsia="Times New Roman" w:hAnsi="Times New Roman"/>
          <w:sz w:val="20"/>
          <w:szCs w:val="20"/>
        </w:rPr>
        <w:t>Se espera que la implementación de esta plataforma web conduzca a los siguientes resultados:</w:t>
      </w:r>
    </w:p>
    <w:p w14:paraId="2F12557B" w14:textId="77777777" w:rsidR="008449C2" w:rsidRPr="008C3F86" w:rsidRDefault="008449C2" w:rsidP="008449C2">
      <w:pPr>
        <w:spacing w:before="240" w:after="240"/>
        <w:jc w:val="both"/>
        <w:rPr>
          <w:rFonts w:ascii="Times New Roman" w:eastAsia="Times New Roman" w:hAnsi="Times New Roman"/>
          <w:sz w:val="20"/>
          <w:szCs w:val="20"/>
        </w:rPr>
      </w:pPr>
      <w:r w:rsidRPr="008C3F86">
        <w:rPr>
          <w:rFonts w:ascii="Times New Roman" w:eastAsia="Times New Roman" w:hAnsi="Times New Roman"/>
          <w:sz w:val="20"/>
          <w:szCs w:val="20"/>
        </w:rPr>
        <w:t>Reducción de tiempos de procesamiento: La automatización de la gestión de inventarios permitirá reducir el tiempo dedicado a la actualización manual de inventarios, mejorando la eficiencia operativa en un 30%.</w:t>
      </w:r>
    </w:p>
    <w:p w14:paraId="6D662806" w14:textId="77777777" w:rsidR="008449C2" w:rsidRDefault="008449C2" w:rsidP="008D0A40">
      <w:pPr>
        <w:jc w:val="both"/>
        <w:rPr>
          <w:rFonts w:ascii="Times New Roman" w:eastAsia="Times New Roman" w:hAnsi="Times New Roman"/>
          <w:sz w:val="20"/>
          <w:szCs w:val="20"/>
        </w:rPr>
      </w:pPr>
      <w:r w:rsidRPr="008C3F86">
        <w:rPr>
          <w:rFonts w:ascii="Times New Roman" w:eastAsia="Times New Roman" w:hAnsi="Times New Roman"/>
          <w:sz w:val="20"/>
          <w:szCs w:val="20"/>
        </w:rPr>
        <w:t>Mejora en la precisión del inventario: Los algoritmos predictivos mejorarán la precisión del inventario en un 40%, minimizando las roturas de stock y evitando el exceso de productos almacenados</w:t>
      </w:r>
      <w:r>
        <w:rPr>
          <w:rFonts w:ascii="Times New Roman" w:eastAsia="Times New Roman" w:hAnsi="Times New Roman"/>
          <w:sz w:val="20"/>
          <w:szCs w:val="20"/>
        </w:rPr>
        <w:t>.</w:t>
      </w:r>
    </w:p>
    <w:p w14:paraId="031A4DF1" w14:textId="77777777" w:rsidR="008449C2" w:rsidRPr="008C3F86" w:rsidRDefault="008449C2" w:rsidP="008449C2">
      <w:pPr>
        <w:spacing w:before="240" w:after="240"/>
        <w:jc w:val="both"/>
        <w:rPr>
          <w:rFonts w:ascii="Times New Roman" w:eastAsia="Times New Roman" w:hAnsi="Times New Roman"/>
          <w:sz w:val="20"/>
          <w:szCs w:val="20"/>
        </w:rPr>
      </w:pPr>
      <w:r w:rsidRPr="008C3F86">
        <w:rPr>
          <w:rFonts w:ascii="Times New Roman" w:eastAsia="Times New Roman" w:hAnsi="Times New Roman"/>
          <w:sz w:val="20"/>
          <w:szCs w:val="20"/>
        </w:rPr>
        <w:t xml:space="preserve">Automatización del control de calidad: La implementación del módulo de control de calidad basado en </w:t>
      </w:r>
      <w:r w:rsidR="008D0A40" w:rsidRPr="008C3F86">
        <w:rPr>
          <w:rFonts w:ascii="Times New Roman" w:eastAsia="Times New Roman" w:hAnsi="Times New Roman"/>
          <w:sz w:val="20"/>
          <w:szCs w:val="20"/>
        </w:rPr>
        <w:t xml:space="preserve">Machine Learning </w:t>
      </w:r>
      <w:r w:rsidRPr="008C3F86">
        <w:rPr>
          <w:rFonts w:ascii="Times New Roman" w:eastAsia="Times New Roman" w:hAnsi="Times New Roman"/>
          <w:sz w:val="20"/>
          <w:szCs w:val="20"/>
        </w:rPr>
        <w:t>reducirá los falsos positivos en un 80%, mejorando la precisión en la detección de defectos en las telas sublimadas [6].</w:t>
      </w:r>
    </w:p>
    <w:p w14:paraId="232CCF6C" w14:textId="77777777" w:rsidR="008449C2" w:rsidRDefault="008449C2" w:rsidP="008449C2">
      <w:pPr>
        <w:pStyle w:val="Ttulo1"/>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IV.  </w:t>
      </w:r>
      <w:r w:rsidRPr="00B13027">
        <w:rPr>
          <w:rFonts w:ascii="Times New Roman" w:eastAsia="Times New Roman" w:hAnsi="Times New Roman" w:cs="Times New Roman"/>
          <w:sz w:val="20"/>
          <w:szCs w:val="20"/>
        </w:rPr>
        <w:t>Discusión</w:t>
      </w:r>
    </w:p>
    <w:p w14:paraId="091E36E9" w14:textId="77777777" w:rsidR="008449C2" w:rsidRPr="00B13027" w:rsidRDefault="008449C2" w:rsidP="008449C2">
      <w:pPr>
        <w:spacing w:before="240" w:after="240" w:line="240" w:lineRule="auto"/>
        <w:jc w:val="both"/>
        <w:rPr>
          <w:rFonts w:ascii="Times New Roman" w:eastAsia="Times New Roman" w:hAnsi="Times New Roman"/>
          <w:sz w:val="20"/>
          <w:szCs w:val="20"/>
        </w:rPr>
      </w:pPr>
      <w:r w:rsidRPr="00B13027">
        <w:rPr>
          <w:rFonts w:ascii="Times New Roman" w:eastAsia="Times New Roman" w:hAnsi="Times New Roman"/>
          <w:sz w:val="20"/>
          <w:szCs w:val="20"/>
        </w:rPr>
        <w:t xml:space="preserve">La adopción de </w:t>
      </w:r>
      <w:r w:rsidR="007E5B8A" w:rsidRPr="00B13027">
        <w:rPr>
          <w:rFonts w:ascii="Times New Roman" w:eastAsia="Times New Roman" w:hAnsi="Times New Roman"/>
          <w:sz w:val="20"/>
          <w:szCs w:val="20"/>
        </w:rPr>
        <w:t xml:space="preserve">Machine Learning </w:t>
      </w:r>
      <w:r w:rsidRPr="00B13027">
        <w:rPr>
          <w:rFonts w:ascii="Times New Roman" w:eastAsia="Times New Roman" w:hAnsi="Times New Roman"/>
          <w:sz w:val="20"/>
          <w:szCs w:val="20"/>
        </w:rPr>
        <w:t>en la industria textil está mostrando ser un paso crucial para mejorar los procesos internos y aumentar la competitividad de las empresas. En el caso de SubliCielo, la implementación de una plataforma web con estos módulos de automatización permitirá una mejor gestión de recursos y una mayor eficiencia en los procesos productivos. Sin embargo, es importante señalar que la adopción de estas tecnologías plantea varios desafíos, como la necesidad de actualizaciones constantes de los modelos, gestión de datos y preocupaciones éticas en torno a los sesgos algorítmicos y la privacidad de los datos de los clientes [7].</w:t>
      </w:r>
    </w:p>
    <w:p w14:paraId="672D3680" w14:textId="77777777" w:rsidR="008449C2" w:rsidRDefault="008449C2" w:rsidP="008449C2">
      <w:pPr>
        <w:spacing w:before="240" w:after="240" w:line="240" w:lineRule="auto"/>
        <w:jc w:val="both"/>
        <w:rPr>
          <w:rFonts w:ascii="Times New Roman" w:eastAsia="Times New Roman" w:hAnsi="Times New Roman"/>
          <w:sz w:val="20"/>
          <w:szCs w:val="20"/>
        </w:rPr>
      </w:pPr>
      <w:r w:rsidRPr="00B13027">
        <w:rPr>
          <w:rFonts w:ascii="Times New Roman" w:eastAsia="Times New Roman" w:hAnsi="Times New Roman"/>
          <w:sz w:val="20"/>
          <w:szCs w:val="20"/>
        </w:rPr>
        <w:t xml:space="preserve">A pesar de estos desafíos, el uso </w:t>
      </w:r>
      <w:r w:rsidR="008D0A40" w:rsidRPr="00B13027">
        <w:rPr>
          <w:rFonts w:ascii="Times New Roman" w:eastAsia="Times New Roman" w:hAnsi="Times New Roman"/>
          <w:sz w:val="20"/>
          <w:szCs w:val="20"/>
        </w:rPr>
        <w:t>De Machine Learning</w:t>
      </w:r>
      <w:r w:rsidRPr="00B13027">
        <w:rPr>
          <w:rFonts w:ascii="Times New Roman" w:eastAsia="Times New Roman" w:hAnsi="Times New Roman"/>
          <w:sz w:val="20"/>
          <w:szCs w:val="20"/>
        </w:rPr>
        <w:t xml:space="preserve"> proporciona beneficios significativos en términos de reducción de costos operativos, mejora de la calidad y optimización de la cadena de suministro. Las redes neuronales y los algoritmos predictivos desempeñan un papel esencial en estos procesos, permitiendo a las empresas reaccionar con rapidez ante cambios en el mercado y ajustarse a las demandas de los consumidores [</w:t>
      </w:r>
      <w:r w:rsidR="008D0A40">
        <w:rPr>
          <w:rFonts w:ascii="Times New Roman" w:eastAsia="Times New Roman" w:hAnsi="Times New Roman"/>
          <w:sz w:val="20"/>
          <w:szCs w:val="20"/>
        </w:rPr>
        <w:t>13</w:t>
      </w:r>
      <w:r w:rsidRPr="00B13027">
        <w:rPr>
          <w:rFonts w:ascii="Times New Roman" w:eastAsia="Times New Roman" w:hAnsi="Times New Roman"/>
          <w:sz w:val="20"/>
          <w:szCs w:val="20"/>
        </w:rPr>
        <w:t>]</w:t>
      </w:r>
      <w:r w:rsidR="008D0A40">
        <w:rPr>
          <w:rFonts w:ascii="Times New Roman" w:eastAsia="Times New Roman" w:hAnsi="Times New Roman"/>
          <w:sz w:val="20"/>
          <w:szCs w:val="20"/>
        </w:rPr>
        <w:t xml:space="preserve">, </w:t>
      </w:r>
      <w:r w:rsidRPr="00B13027">
        <w:rPr>
          <w:rFonts w:ascii="Times New Roman" w:eastAsia="Times New Roman" w:hAnsi="Times New Roman"/>
          <w:sz w:val="20"/>
          <w:szCs w:val="20"/>
        </w:rPr>
        <w:t>[</w:t>
      </w:r>
      <w:r w:rsidR="008D0A40">
        <w:rPr>
          <w:rFonts w:ascii="Times New Roman" w:eastAsia="Times New Roman" w:hAnsi="Times New Roman"/>
          <w:sz w:val="20"/>
          <w:szCs w:val="20"/>
        </w:rPr>
        <w:t>14</w:t>
      </w:r>
      <w:r w:rsidRPr="00B13027">
        <w:rPr>
          <w:rFonts w:ascii="Times New Roman" w:eastAsia="Times New Roman" w:hAnsi="Times New Roman"/>
          <w:sz w:val="20"/>
          <w:szCs w:val="20"/>
        </w:rPr>
        <w:t>].</w:t>
      </w:r>
    </w:p>
    <w:p w14:paraId="4C90ACA2" w14:textId="77777777" w:rsidR="008449C2" w:rsidRPr="00025E6E" w:rsidRDefault="008449C2" w:rsidP="008D0A40">
      <w:pPr>
        <w:pStyle w:val="Ttulo1"/>
        <w:numPr>
          <w:ilvl w:val="0"/>
          <w:numId w:val="1"/>
        </w:numPr>
        <w:spacing w:before="240"/>
        <w:rPr>
          <w:rFonts w:ascii="Times New Roman" w:hAnsi="Times New Roman"/>
          <w:b w:val="0"/>
          <w:sz w:val="22"/>
          <w:szCs w:val="22"/>
        </w:rPr>
      </w:pPr>
      <w:r w:rsidRPr="008D0A40">
        <w:rPr>
          <w:rFonts w:ascii="Times New Roman" w:eastAsia="Times New Roman" w:hAnsi="Times New Roman" w:cs="Times New Roman"/>
          <w:sz w:val="20"/>
          <w:szCs w:val="20"/>
        </w:rPr>
        <w:lastRenderedPageBreak/>
        <w:t>Justificación:</w:t>
      </w:r>
      <w:r>
        <w:rPr>
          <w:rFonts w:ascii="Times New Roman" w:hAnsi="Times New Roman"/>
          <w:sz w:val="20"/>
          <w:szCs w:val="20"/>
        </w:rPr>
        <w:br/>
      </w:r>
    </w:p>
    <w:p w14:paraId="653B9E69" w14:textId="77777777" w:rsidR="008449C2"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 xml:space="preserve">La industria textil, especialmente en empresas como SubliCielo, enfrenta retos operativos importantes en dos áreas clave: la gestión de inventarios y el control de calidad. Estas dos funciones son esenciales para garantizar la eficiencia operativa y la satisfacción del cliente. En el contexto de la gestión de inventarios, los métodos tradicionales como la planificación manual y el uso de hojas de cálculo están limitados por errores humanos y falta de flexibilidad frente a cambios en la demanda, lo que puede resultar en desabastecimientos o exceso de stock. La implementación de </w:t>
      </w:r>
      <w:r w:rsidR="008D0A40" w:rsidRPr="00BE0DCF">
        <w:rPr>
          <w:rFonts w:ascii="Times New Roman" w:eastAsia="Times New Roman" w:hAnsi="Times New Roman"/>
          <w:sz w:val="20"/>
          <w:szCs w:val="20"/>
        </w:rPr>
        <w:t>Machine Learning</w:t>
      </w:r>
      <w:r w:rsidRPr="00BE0DCF">
        <w:rPr>
          <w:rFonts w:ascii="Times New Roman" w:eastAsia="Times New Roman" w:hAnsi="Times New Roman"/>
          <w:sz w:val="20"/>
          <w:szCs w:val="20"/>
        </w:rPr>
        <w:t xml:space="preserve"> ofrece una solución automatizada y dinámica, permitiendo la predicción precisa de la demanda y el ajuste automático de los niveles de inventarios, optimizando así los procesos de reposición y evitando pérdidas económicas [6].</w:t>
      </w:r>
    </w:p>
    <w:p w14:paraId="3B392100" w14:textId="77777777" w:rsidR="008449C2"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El aprendizaje automático ha demostrado su efectividad en la optimización de inventarios mediante el uso de algoritmos predictivos. Según investigaciones recientes, el análisis de datos históricos y el uso de algoritmos de aprendizaje supervisado permiten anticipar la demanda de productos y ajustar los niveles de stock en tiempo real, lo que minimiza el riesgo de roturas de stock y exceso de inventario [</w:t>
      </w:r>
      <w:r w:rsidR="008D0A40">
        <w:rPr>
          <w:rFonts w:ascii="Times New Roman" w:eastAsia="Times New Roman" w:hAnsi="Times New Roman"/>
          <w:sz w:val="20"/>
          <w:szCs w:val="20"/>
        </w:rPr>
        <w:t>3</w:t>
      </w:r>
      <w:r w:rsidRPr="00BE0DCF">
        <w:rPr>
          <w:rFonts w:ascii="Times New Roman" w:eastAsia="Times New Roman" w:hAnsi="Times New Roman"/>
          <w:sz w:val="20"/>
          <w:szCs w:val="20"/>
        </w:rPr>
        <w:t>]</w:t>
      </w:r>
      <w:r w:rsidR="008D0A40">
        <w:rPr>
          <w:rFonts w:ascii="Times New Roman" w:eastAsia="Times New Roman" w:hAnsi="Times New Roman"/>
          <w:sz w:val="20"/>
          <w:szCs w:val="20"/>
        </w:rPr>
        <w:t>,</w:t>
      </w:r>
      <w:r w:rsidRPr="00BE0DCF">
        <w:rPr>
          <w:rFonts w:ascii="Times New Roman" w:eastAsia="Times New Roman" w:hAnsi="Times New Roman"/>
          <w:sz w:val="20"/>
          <w:szCs w:val="20"/>
        </w:rPr>
        <w:t>[</w:t>
      </w:r>
      <w:r w:rsidR="008D0A40">
        <w:rPr>
          <w:rFonts w:ascii="Times New Roman" w:eastAsia="Times New Roman" w:hAnsi="Times New Roman"/>
          <w:sz w:val="20"/>
          <w:szCs w:val="20"/>
        </w:rPr>
        <w:t>4</w:t>
      </w:r>
      <w:r w:rsidRPr="00BE0DCF">
        <w:rPr>
          <w:rFonts w:ascii="Times New Roman" w:eastAsia="Times New Roman" w:hAnsi="Times New Roman"/>
          <w:sz w:val="20"/>
          <w:szCs w:val="20"/>
        </w:rPr>
        <w:t>]. Esta capacidad es particularmente importante para SubliCielo, que depende de la disponibilidad constante de materiales y productos para cumplir con los plazos de entrega de sus pedidos.</w:t>
      </w:r>
    </w:p>
    <w:p w14:paraId="19B3C456" w14:textId="77777777" w:rsidR="008449C2"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En cuanto al control de calidad, las inspecciones manuales tradicionales son lentas y están sujetas a errores humanos, lo que afecta la precisión y fiabilidad del proceso de inspección. En la industria textil, donde la calidad de los productos es crucial para la satisfacción del cliente, la automación del control de calidad se ha convertido en una necesidad. El uso de redes neuronales convolucionales (CNN), que son una de las técnicas más avanzadas en aprendizaje profundo, ha demostrado ser eficaz para la detección automática de defectos en los productos, mejorando la precisión y reduciendo los falsos positivos en los procesos de inspección [6]</w:t>
      </w:r>
      <w:r w:rsidR="008D0A40">
        <w:rPr>
          <w:rFonts w:ascii="Times New Roman" w:eastAsia="Times New Roman" w:hAnsi="Times New Roman"/>
          <w:sz w:val="20"/>
          <w:szCs w:val="20"/>
        </w:rPr>
        <w:t xml:space="preserve">, </w:t>
      </w:r>
      <w:r w:rsidRPr="00BE0DCF">
        <w:rPr>
          <w:rFonts w:ascii="Times New Roman" w:eastAsia="Times New Roman" w:hAnsi="Times New Roman"/>
          <w:sz w:val="20"/>
          <w:szCs w:val="20"/>
        </w:rPr>
        <w:t>[9]. Según diversos estudios, la aplicación de CNN ha permitido a empresas de la industria electrónica reducir hasta un 80% los falsos positivos durante los controles de calidad, lo que resalta el potencial de esta tecnología para mejorar la fiabilidad de las inspecciones en la industria textil [</w:t>
      </w:r>
      <w:r w:rsidR="008D0A40">
        <w:rPr>
          <w:rFonts w:ascii="Times New Roman" w:eastAsia="Times New Roman" w:hAnsi="Times New Roman"/>
          <w:sz w:val="20"/>
          <w:szCs w:val="20"/>
        </w:rPr>
        <w:t>5</w:t>
      </w:r>
      <w:r w:rsidRPr="00BE0DCF">
        <w:rPr>
          <w:rFonts w:ascii="Times New Roman" w:eastAsia="Times New Roman" w:hAnsi="Times New Roman"/>
          <w:sz w:val="20"/>
          <w:szCs w:val="20"/>
        </w:rPr>
        <w:t>].</w:t>
      </w:r>
    </w:p>
    <w:p w14:paraId="207FC7B9" w14:textId="77777777" w:rsidR="008449C2"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 xml:space="preserve">La implementación de una plataforma web basada en </w:t>
      </w:r>
      <w:r w:rsidR="008D0A40" w:rsidRPr="00BE0DCF">
        <w:rPr>
          <w:rFonts w:ascii="Times New Roman" w:eastAsia="Times New Roman" w:hAnsi="Times New Roman"/>
          <w:sz w:val="20"/>
          <w:szCs w:val="20"/>
        </w:rPr>
        <w:t xml:space="preserve">Machine Learning </w:t>
      </w:r>
      <w:r w:rsidRPr="00BE0DCF">
        <w:rPr>
          <w:rFonts w:ascii="Times New Roman" w:eastAsia="Times New Roman" w:hAnsi="Times New Roman"/>
          <w:sz w:val="20"/>
          <w:szCs w:val="20"/>
        </w:rPr>
        <w:t>en SubliCielo tiene como objetivo resolver los problemas actuales en la gestión de inventarios y el control de calidad. Al automatizar estos procesos con el uso de modelos predictivos y algoritmos de visión por computadora, SubliCielo no solo optimizará su eficiencia operativa, sino que también reducirá los costos asociados con el exceso de inventarios y los defectos de calidad. Esto, a su vez, permitirá a la empresa mejorar la satisfacción del cliente, al garantizar productos de alta calidad disponibles en tiempo real.</w:t>
      </w:r>
    </w:p>
    <w:p w14:paraId="611DCBB0" w14:textId="183DE1E1" w:rsidR="0046474B" w:rsidRDefault="0010430B" w:rsidP="0046474B">
      <w:pPr>
        <w:spacing w:after="0" w:line="240" w:lineRule="auto"/>
        <w:jc w:val="both"/>
        <w:rPr>
          <w:color w:val="000000"/>
          <w:bdr w:val="none" w:sz="0" w:space="0" w:color="auto" w:frame="1"/>
        </w:rPr>
      </w:pPr>
      <w:r>
        <w:rPr>
          <w:noProof/>
          <w:color w:val="000000"/>
          <w:bdr w:val="none" w:sz="0" w:space="0" w:color="auto" w:frame="1"/>
        </w:rPr>
        <w:drawing>
          <wp:inline distT="0" distB="0" distL="0" distR="0" wp14:anchorId="3AC17507" wp14:editId="26D01838">
            <wp:extent cx="2497455" cy="1453515"/>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7455" cy="1453515"/>
                    </a:xfrm>
                    <a:prstGeom prst="rect">
                      <a:avLst/>
                    </a:prstGeom>
                    <a:noFill/>
                    <a:ln>
                      <a:noFill/>
                    </a:ln>
                  </pic:spPr>
                </pic:pic>
              </a:graphicData>
            </a:graphic>
          </wp:inline>
        </w:drawing>
      </w:r>
    </w:p>
    <w:p w14:paraId="4F1C03B7" w14:textId="77777777" w:rsidR="0046474B" w:rsidRDefault="0046474B" w:rsidP="0046474B">
      <w:pPr>
        <w:spacing w:after="0" w:line="240" w:lineRule="auto"/>
        <w:jc w:val="both"/>
        <w:rPr>
          <w:rFonts w:ascii="Times New Roman" w:eastAsia="Times New Roman" w:hAnsi="Times New Roman"/>
          <w:sz w:val="20"/>
          <w:szCs w:val="20"/>
        </w:rPr>
      </w:pPr>
      <w:r w:rsidRPr="0046474B">
        <w:rPr>
          <w:rFonts w:ascii="Times New Roman" w:eastAsia="Times New Roman" w:hAnsi="Times New Roman"/>
          <w:b/>
          <w:bCs/>
          <w:sz w:val="20"/>
          <w:szCs w:val="20"/>
        </w:rPr>
        <w:t>Nota</w:t>
      </w:r>
      <w:r w:rsidRPr="0046474B">
        <w:rPr>
          <w:rFonts w:ascii="Times New Roman" w:eastAsia="Times New Roman" w:hAnsi="Times New Roman"/>
          <w:sz w:val="20"/>
          <w:szCs w:val="20"/>
        </w:rPr>
        <w:t xml:space="preserve">: La Figura </w:t>
      </w:r>
      <w:r w:rsidR="0074214E">
        <w:rPr>
          <w:rFonts w:ascii="Times New Roman" w:eastAsia="Times New Roman" w:hAnsi="Times New Roman"/>
          <w:sz w:val="20"/>
          <w:szCs w:val="20"/>
        </w:rPr>
        <w:t>2</w:t>
      </w:r>
      <w:r w:rsidRPr="0046474B">
        <w:rPr>
          <w:rFonts w:ascii="Times New Roman" w:eastAsia="Times New Roman" w:hAnsi="Times New Roman"/>
          <w:sz w:val="20"/>
          <w:szCs w:val="20"/>
        </w:rPr>
        <w:t xml:space="preserve"> revela cómo distintos tipos de conocimiento tienden a representarse mediante formas específicas. como el conocimiento científico que suele expresarse mediante ecuaciones o simulaciones, mientras que el saber experto prefiere modelos probabilísticos</w:t>
      </w:r>
      <w:r>
        <w:rPr>
          <w:rFonts w:ascii="Times New Roman" w:eastAsia="Times New Roman" w:hAnsi="Times New Roman"/>
          <w:sz w:val="20"/>
          <w:szCs w:val="20"/>
        </w:rPr>
        <w:t xml:space="preserve"> </w:t>
      </w:r>
      <w:r w:rsidRPr="00BE0DCF">
        <w:rPr>
          <w:rFonts w:ascii="Times New Roman" w:eastAsia="Times New Roman" w:hAnsi="Times New Roman"/>
          <w:sz w:val="20"/>
          <w:szCs w:val="20"/>
        </w:rPr>
        <w:t>[</w:t>
      </w:r>
      <w:r>
        <w:rPr>
          <w:rFonts w:ascii="Times New Roman" w:eastAsia="Times New Roman" w:hAnsi="Times New Roman"/>
          <w:sz w:val="20"/>
          <w:szCs w:val="20"/>
        </w:rPr>
        <w:t>16</w:t>
      </w:r>
      <w:r w:rsidRPr="00BE0DCF">
        <w:rPr>
          <w:rFonts w:ascii="Times New Roman" w:eastAsia="Times New Roman" w:hAnsi="Times New Roman"/>
          <w:sz w:val="20"/>
          <w:szCs w:val="20"/>
        </w:rPr>
        <w:t>].</w:t>
      </w:r>
    </w:p>
    <w:p w14:paraId="00C76916" w14:textId="77777777" w:rsidR="008449C2"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 xml:space="preserve">La adopción de </w:t>
      </w:r>
      <w:r w:rsidR="008D0A40" w:rsidRPr="00BE0DCF">
        <w:rPr>
          <w:rFonts w:ascii="Times New Roman" w:eastAsia="Times New Roman" w:hAnsi="Times New Roman"/>
          <w:sz w:val="20"/>
          <w:szCs w:val="20"/>
        </w:rPr>
        <w:t xml:space="preserve">Machine Learning </w:t>
      </w:r>
      <w:r w:rsidRPr="00BE0DCF">
        <w:rPr>
          <w:rFonts w:ascii="Times New Roman" w:eastAsia="Times New Roman" w:hAnsi="Times New Roman"/>
          <w:sz w:val="20"/>
          <w:szCs w:val="20"/>
        </w:rPr>
        <w:t>en la industria textil ha sido ampliamente respaldada por investigaciones que destacan los beneficios en términos de optimización de la cadena de suministro, reducción de costos operativos y mejora de la calidad. En este sentido</w:t>
      </w:r>
      <w:r w:rsidR="008D0A40">
        <w:rPr>
          <w:rFonts w:ascii="Times New Roman" w:eastAsia="Times New Roman" w:hAnsi="Times New Roman"/>
          <w:sz w:val="20"/>
          <w:szCs w:val="20"/>
        </w:rPr>
        <w:t xml:space="preserve"> </w:t>
      </w:r>
      <w:r w:rsidR="008D0A40" w:rsidRPr="00BE0DCF">
        <w:rPr>
          <w:rFonts w:ascii="Times New Roman" w:eastAsia="Times New Roman" w:hAnsi="Times New Roman"/>
          <w:sz w:val="20"/>
          <w:szCs w:val="20"/>
        </w:rPr>
        <w:t>[</w:t>
      </w:r>
      <w:r w:rsidR="008D0A40">
        <w:rPr>
          <w:rFonts w:ascii="Times New Roman" w:eastAsia="Times New Roman" w:hAnsi="Times New Roman"/>
          <w:sz w:val="20"/>
          <w:szCs w:val="20"/>
        </w:rPr>
        <w:t>1</w:t>
      </w:r>
      <w:r w:rsidR="008D0A40" w:rsidRPr="00BE0DCF">
        <w:rPr>
          <w:rFonts w:ascii="Times New Roman" w:eastAsia="Times New Roman" w:hAnsi="Times New Roman"/>
          <w:sz w:val="20"/>
          <w:szCs w:val="20"/>
        </w:rPr>
        <w:t>].</w:t>
      </w:r>
      <w:r w:rsidRPr="00BE0DCF">
        <w:rPr>
          <w:rFonts w:ascii="Times New Roman" w:eastAsia="Times New Roman" w:hAnsi="Times New Roman"/>
          <w:sz w:val="20"/>
          <w:szCs w:val="20"/>
        </w:rPr>
        <w:t xml:space="preserve"> indican que las plataformas de </w:t>
      </w:r>
      <w:r w:rsidR="008D0A40" w:rsidRPr="00BE0DCF">
        <w:rPr>
          <w:rFonts w:ascii="Times New Roman" w:eastAsia="Times New Roman" w:hAnsi="Times New Roman"/>
          <w:sz w:val="20"/>
          <w:szCs w:val="20"/>
        </w:rPr>
        <w:t xml:space="preserve">Machine Learning </w:t>
      </w:r>
      <w:r w:rsidRPr="00BE0DCF">
        <w:rPr>
          <w:rFonts w:ascii="Times New Roman" w:eastAsia="Times New Roman" w:hAnsi="Times New Roman"/>
          <w:sz w:val="20"/>
          <w:szCs w:val="20"/>
        </w:rPr>
        <w:t>tienen el potencial de transformar la manufactura, al automatizar tareas complejas que tradicionalmente dependían de procesos manuales, reduciendo significativamente los tiempos de procesamiento y aumentando la capacidad de respuesta ante cambios en la demanda [</w:t>
      </w:r>
      <w:r w:rsidR="008D0A40">
        <w:rPr>
          <w:rFonts w:ascii="Times New Roman" w:eastAsia="Times New Roman" w:hAnsi="Times New Roman"/>
          <w:sz w:val="20"/>
          <w:szCs w:val="20"/>
        </w:rPr>
        <w:t>5</w:t>
      </w:r>
      <w:r w:rsidRPr="00BE0DCF">
        <w:rPr>
          <w:rFonts w:ascii="Times New Roman" w:eastAsia="Times New Roman" w:hAnsi="Times New Roman"/>
          <w:sz w:val="20"/>
          <w:szCs w:val="20"/>
        </w:rPr>
        <w:t xml:space="preserve">]. Igualmente, estudios como los de </w:t>
      </w:r>
      <w:r w:rsidR="008D0A40" w:rsidRPr="00BE0DCF">
        <w:rPr>
          <w:rFonts w:ascii="Times New Roman" w:eastAsia="Times New Roman" w:hAnsi="Times New Roman"/>
          <w:sz w:val="20"/>
          <w:szCs w:val="20"/>
        </w:rPr>
        <w:t>[</w:t>
      </w:r>
      <w:r w:rsidR="008D0A40">
        <w:rPr>
          <w:rFonts w:ascii="Times New Roman" w:eastAsia="Times New Roman" w:hAnsi="Times New Roman"/>
          <w:sz w:val="20"/>
          <w:szCs w:val="20"/>
        </w:rPr>
        <w:t>2</w:t>
      </w:r>
      <w:r w:rsidR="008D0A40" w:rsidRPr="00BE0DCF">
        <w:rPr>
          <w:rFonts w:ascii="Times New Roman" w:eastAsia="Times New Roman" w:hAnsi="Times New Roman"/>
          <w:sz w:val="20"/>
          <w:szCs w:val="20"/>
        </w:rPr>
        <w:t>]</w:t>
      </w:r>
      <w:r w:rsidRPr="00BE0DCF">
        <w:rPr>
          <w:rFonts w:ascii="Times New Roman" w:eastAsia="Times New Roman" w:hAnsi="Times New Roman"/>
          <w:sz w:val="20"/>
          <w:szCs w:val="20"/>
        </w:rPr>
        <w:t xml:space="preserve"> señalan que el uso de algoritmos avanzados en la gestión de inventarios y el control de calidad permite a las empresas reaccionar de manera más eficiente ante las variaciones en el mercado, optimizando los recursos disponibles y mejorando la rentabilidad [7].</w:t>
      </w:r>
    </w:p>
    <w:p w14:paraId="7D173027" w14:textId="03E8CC0A" w:rsidR="0046474B" w:rsidRDefault="0010430B" w:rsidP="0046474B">
      <w:pPr>
        <w:spacing w:after="0" w:line="240" w:lineRule="auto"/>
        <w:jc w:val="both"/>
        <w:rPr>
          <w:bdr w:val="none" w:sz="0" w:space="0" w:color="auto" w:frame="1"/>
        </w:rPr>
      </w:pPr>
      <w:r>
        <w:rPr>
          <w:noProof/>
          <w:bdr w:val="none" w:sz="0" w:space="0" w:color="auto" w:frame="1"/>
        </w:rPr>
        <w:lastRenderedPageBreak/>
        <w:drawing>
          <wp:inline distT="0" distB="0" distL="0" distR="0" wp14:anchorId="2AB36A3B" wp14:editId="24268454">
            <wp:extent cx="2245360" cy="1473835"/>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5360" cy="1473835"/>
                    </a:xfrm>
                    <a:prstGeom prst="rect">
                      <a:avLst/>
                    </a:prstGeom>
                    <a:noFill/>
                    <a:ln>
                      <a:noFill/>
                    </a:ln>
                  </pic:spPr>
                </pic:pic>
              </a:graphicData>
            </a:graphic>
          </wp:inline>
        </w:drawing>
      </w:r>
    </w:p>
    <w:p w14:paraId="7D9F4D17" w14:textId="77777777" w:rsidR="0046474B" w:rsidRDefault="0046474B" w:rsidP="0046474B">
      <w:pPr>
        <w:spacing w:after="0" w:line="240" w:lineRule="auto"/>
        <w:jc w:val="both"/>
        <w:rPr>
          <w:rFonts w:ascii="Times New Roman" w:eastAsia="Times New Roman" w:hAnsi="Times New Roman"/>
          <w:sz w:val="20"/>
          <w:szCs w:val="20"/>
        </w:rPr>
      </w:pPr>
      <w:r w:rsidRPr="0046474B">
        <w:rPr>
          <w:rFonts w:ascii="Times New Roman" w:eastAsia="Times New Roman" w:hAnsi="Times New Roman"/>
          <w:b/>
          <w:bCs/>
          <w:sz w:val="20"/>
          <w:szCs w:val="20"/>
        </w:rPr>
        <w:t>Nota</w:t>
      </w:r>
      <w:r w:rsidRPr="0046474B">
        <w:rPr>
          <w:rFonts w:ascii="Times New Roman" w:eastAsia="Times New Roman" w:hAnsi="Times New Roman"/>
          <w:sz w:val="20"/>
          <w:szCs w:val="20"/>
        </w:rPr>
        <w:t xml:space="preserve">: La Figura </w:t>
      </w:r>
      <w:r w:rsidR="0074214E">
        <w:rPr>
          <w:rFonts w:ascii="Times New Roman" w:eastAsia="Times New Roman" w:hAnsi="Times New Roman"/>
          <w:sz w:val="20"/>
          <w:szCs w:val="20"/>
        </w:rPr>
        <w:t>3</w:t>
      </w:r>
      <w:r w:rsidRPr="0046474B">
        <w:rPr>
          <w:rFonts w:ascii="Times New Roman" w:eastAsia="Times New Roman" w:hAnsi="Times New Roman"/>
          <w:sz w:val="20"/>
          <w:szCs w:val="20"/>
        </w:rPr>
        <w:t xml:space="preserve"> muestra distintos tipos de defectos textiles, desde baja intensidad de color hasta daños por fallas mecánicas. Ante la limitación de métodos tradicionales frente a muestras extensas, se plantea una técnica dinámica que compara texturas para identificar alteraciones, mejorando así la detección frente a tejidos sin defectos evidentes</w:t>
      </w:r>
      <w:r>
        <w:rPr>
          <w:rFonts w:ascii="Times New Roman" w:eastAsia="Times New Roman" w:hAnsi="Times New Roman"/>
          <w:sz w:val="20"/>
          <w:szCs w:val="20"/>
        </w:rPr>
        <w:t xml:space="preserve"> </w:t>
      </w:r>
      <w:r w:rsidRPr="00BE0DCF">
        <w:rPr>
          <w:rFonts w:ascii="Times New Roman" w:eastAsia="Times New Roman" w:hAnsi="Times New Roman"/>
          <w:sz w:val="20"/>
          <w:szCs w:val="20"/>
        </w:rPr>
        <w:t>[</w:t>
      </w:r>
      <w:r>
        <w:rPr>
          <w:rFonts w:ascii="Times New Roman" w:eastAsia="Times New Roman" w:hAnsi="Times New Roman"/>
          <w:sz w:val="20"/>
          <w:szCs w:val="20"/>
        </w:rPr>
        <w:t>8</w:t>
      </w:r>
      <w:r w:rsidRPr="00BE0DCF">
        <w:rPr>
          <w:rFonts w:ascii="Times New Roman" w:eastAsia="Times New Roman" w:hAnsi="Times New Roman"/>
          <w:sz w:val="20"/>
          <w:szCs w:val="20"/>
        </w:rPr>
        <w:t>].</w:t>
      </w:r>
    </w:p>
    <w:p w14:paraId="635D5993" w14:textId="77777777" w:rsidR="008449C2" w:rsidRPr="00BE0DCF"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 xml:space="preserve">Además, la privacidad de los datos y el sesgo algorítmico son dos desafíos críticos que las empresas deben abordar al implementar plataformas basadas en IA. Las investigaciones de </w:t>
      </w:r>
      <w:r w:rsidR="008D0A40" w:rsidRPr="00BE0DCF">
        <w:rPr>
          <w:rFonts w:ascii="Times New Roman" w:eastAsia="Times New Roman" w:hAnsi="Times New Roman"/>
          <w:sz w:val="20"/>
          <w:szCs w:val="20"/>
        </w:rPr>
        <w:t>[</w:t>
      </w:r>
      <w:r w:rsidR="008D0A40">
        <w:rPr>
          <w:rFonts w:ascii="Times New Roman" w:eastAsia="Times New Roman" w:hAnsi="Times New Roman"/>
          <w:sz w:val="20"/>
          <w:szCs w:val="20"/>
        </w:rPr>
        <w:t>14</w:t>
      </w:r>
      <w:r w:rsidR="008D0A40" w:rsidRPr="00BE0DCF">
        <w:rPr>
          <w:rFonts w:ascii="Times New Roman" w:eastAsia="Times New Roman" w:hAnsi="Times New Roman"/>
          <w:sz w:val="20"/>
          <w:szCs w:val="20"/>
        </w:rPr>
        <w:t>]</w:t>
      </w:r>
      <w:r w:rsidR="008D0A40">
        <w:rPr>
          <w:rFonts w:ascii="Times New Roman" w:eastAsia="Times New Roman" w:hAnsi="Times New Roman"/>
          <w:sz w:val="20"/>
          <w:szCs w:val="20"/>
        </w:rPr>
        <w:t xml:space="preserve"> </w:t>
      </w:r>
      <w:r w:rsidRPr="00BE0DCF">
        <w:rPr>
          <w:rFonts w:ascii="Times New Roman" w:eastAsia="Times New Roman" w:hAnsi="Times New Roman"/>
          <w:sz w:val="20"/>
          <w:szCs w:val="20"/>
        </w:rPr>
        <w:t xml:space="preserve">sobre la integración de blockchain y IoT con </w:t>
      </w:r>
      <w:r w:rsidR="008D0A40" w:rsidRPr="00BE0DCF">
        <w:rPr>
          <w:rFonts w:ascii="Times New Roman" w:eastAsia="Times New Roman" w:hAnsi="Times New Roman"/>
          <w:sz w:val="20"/>
          <w:szCs w:val="20"/>
        </w:rPr>
        <w:t xml:space="preserve">Machine Learning </w:t>
      </w:r>
      <w:r w:rsidRPr="00BE0DCF">
        <w:rPr>
          <w:rFonts w:ascii="Times New Roman" w:eastAsia="Times New Roman" w:hAnsi="Times New Roman"/>
          <w:sz w:val="20"/>
          <w:szCs w:val="20"/>
        </w:rPr>
        <w:t>resaltan cómo estas tecnologías emergentes pueden garantizar la seguridad de los datos y mejorar la trazabilidad de las transacciones dentro de la cadena de suministro, contribuyendo a una mayor transparencia y confianza en los sistemas de gestión [9]. Esta integración con tecnologías emergentes también es relevante para SubliCielo, que podría beneficiarse de blockchain para asegurar la autenticidad y trazabilidad de sus productos, especialmente en una industria donde la calidad y la seguridad son esenciales.</w:t>
      </w:r>
    </w:p>
    <w:p w14:paraId="0F423DBD" w14:textId="77777777" w:rsidR="008449C2"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La justificación de este proyecto es clara: la implementación de una plataforma de aprendizaje automático no solo mejorará los procesos operativos de SubliCielo, sino que también transformará su capacidad para competir en un mercado altamente dinámico y exigente. Además, al utilizar IA para la automatización de tareas y la mejora de los estándares de calidad, SubliCielo podrá ofrecer a sus clientes productos de mayor calidad, entregados a tiempo y con un costo optimizado, lo que impulsará su rentabilidad y sostenibilidad a largo plazo</w:t>
      </w:r>
      <w:r w:rsidR="0074214E">
        <w:rPr>
          <w:rFonts w:ascii="Times New Roman" w:eastAsia="Times New Roman" w:hAnsi="Times New Roman"/>
          <w:sz w:val="20"/>
          <w:szCs w:val="20"/>
        </w:rPr>
        <w:t xml:space="preserve"> </w:t>
      </w:r>
      <w:r w:rsidR="0074214E" w:rsidRPr="008449C2">
        <w:rPr>
          <w:rFonts w:ascii="Times New Roman" w:eastAsia="Times New Roman" w:hAnsi="Times New Roman"/>
          <w:sz w:val="20"/>
          <w:szCs w:val="20"/>
        </w:rPr>
        <w:t>[</w:t>
      </w:r>
      <w:r w:rsidR="0074214E">
        <w:rPr>
          <w:rFonts w:ascii="Times New Roman" w:eastAsia="Times New Roman" w:hAnsi="Times New Roman"/>
          <w:sz w:val="20"/>
          <w:szCs w:val="20"/>
        </w:rPr>
        <w:t>15</w:t>
      </w:r>
      <w:r w:rsidR="0074214E" w:rsidRPr="008449C2">
        <w:rPr>
          <w:rFonts w:ascii="Times New Roman" w:eastAsia="Times New Roman" w:hAnsi="Times New Roman"/>
          <w:sz w:val="20"/>
          <w:szCs w:val="20"/>
        </w:rPr>
        <w:t>], [</w:t>
      </w:r>
      <w:r w:rsidR="0074214E">
        <w:rPr>
          <w:rFonts w:ascii="Times New Roman" w:eastAsia="Times New Roman" w:hAnsi="Times New Roman"/>
          <w:sz w:val="20"/>
          <w:szCs w:val="20"/>
        </w:rPr>
        <w:t>16</w:t>
      </w:r>
      <w:r w:rsidR="0074214E" w:rsidRPr="008449C2">
        <w:rPr>
          <w:rFonts w:ascii="Times New Roman" w:eastAsia="Times New Roman" w:hAnsi="Times New Roman"/>
          <w:sz w:val="20"/>
          <w:szCs w:val="20"/>
        </w:rPr>
        <w:t>].</w:t>
      </w:r>
    </w:p>
    <w:p w14:paraId="7B472D42" w14:textId="77777777" w:rsidR="008449C2" w:rsidRPr="008449C2" w:rsidRDefault="0074214E" w:rsidP="008449C2">
      <w:pPr>
        <w:spacing w:before="240" w:after="240" w:line="240" w:lineRule="auto"/>
        <w:jc w:val="both"/>
        <w:rPr>
          <w:rFonts w:ascii="Times New Roman" w:eastAsia="Times New Roman" w:hAnsi="Times New Roman"/>
          <w:b/>
          <w:bCs/>
          <w:sz w:val="20"/>
          <w:szCs w:val="20"/>
        </w:rPr>
      </w:pPr>
      <w:r>
        <w:rPr>
          <w:rFonts w:ascii="Times New Roman" w:eastAsia="Times New Roman" w:hAnsi="Times New Roman"/>
          <w:b/>
          <w:bCs/>
          <w:sz w:val="20"/>
          <w:szCs w:val="20"/>
        </w:rPr>
        <w:t xml:space="preserve">4.1 </w:t>
      </w:r>
      <w:r w:rsidR="008449C2" w:rsidRPr="0074214E">
        <w:rPr>
          <w:rFonts w:ascii="Times New Roman" w:eastAsia="Times New Roman" w:hAnsi="Times New Roman"/>
          <w:b/>
          <w:bCs/>
          <w:i/>
          <w:iCs/>
          <w:sz w:val="20"/>
          <w:szCs w:val="20"/>
        </w:rPr>
        <w:t>Impacto esperado:</w:t>
      </w:r>
    </w:p>
    <w:p w14:paraId="74A0469E" w14:textId="77777777" w:rsidR="008449C2" w:rsidRPr="00BE0DCF"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Mejora de la eficiencia operativa al reducir los tiempos de procesamiento y optimizar los niveles de inventario.</w:t>
      </w:r>
    </w:p>
    <w:p w14:paraId="43C20F2A" w14:textId="77777777" w:rsidR="008449C2" w:rsidRPr="00BE0DCF"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Reduc</w:t>
      </w:r>
      <w:r w:rsidR="0074214E">
        <w:rPr>
          <w:rFonts w:ascii="Times New Roman" w:eastAsia="Times New Roman" w:hAnsi="Times New Roman"/>
          <w:sz w:val="20"/>
          <w:szCs w:val="20"/>
        </w:rPr>
        <w:t xml:space="preserve">e </w:t>
      </w:r>
      <w:r w:rsidRPr="00BE0DCF">
        <w:rPr>
          <w:rFonts w:ascii="Times New Roman" w:eastAsia="Times New Roman" w:hAnsi="Times New Roman"/>
          <w:sz w:val="20"/>
          <w:szCs w:val="20"/>
        </w:rPr>
        <w:t>costos asociados con el exceso de stock y los defectos de calidad.</w:t>
      </w:r>
    </w:p>
    <w:p w14:paraId="06CC8A2A" w14:textId="77777777" w:rsidR="008449C2" w:rsidRPr="00BE0DCF"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Increment</w:t>
      </w:r>
      <w:r w:rsidR="0074214E">
        <w:rPr>
          <w:rFonts w:ascii="Times New Roman" w:eastAsia="Times New Roman" w:hAnsi="Times New Roman"/>
          <w:sz w:val="20"/>
          <w:szCs w:val="20"/>
        </w:rPr>
        <w:t>a</w:t>
      </w:r>
      <w:r w:rsidRPr="00BE0DCF">
        <w:rPr>
          <w:rFonts w:ascii="Times New Roman" w:eastAsia="Times New Roman" w:hAnsi="Times New Roman"/>
          <w:sz w:val="20"/>
          <w:szCs w:val="20"/>
        </w:rPr>
        <w:t xml:space="preserve"> la satisfacción del cliente, al garantizar productos de alta calidad disponibles de manera continua.</w:t>
      </w:r>
    </w:p>
    <w:p w14:paraId="6FDD20CE" w14:textId="77777777" w:rsidR="008449C2" w:rsidRDefault="008449C2" w:rsidP="008449C2">
      <w:pPr>
        <w:spacing w:before="240" w:after="240" w:line="240" w:lineRule="auto"/>
        <w:jc w:val="both"/>
        <w:rPr>
          <w:rFonts w:ascii="Times New Roman" w:eastAsia="Times New Roman" w:hAnsi="Times New Roman"/>
          <w:sz w:val="20"/>
          <w:szCs w:val="20"/>
        </w:rPr>
      </w:pPr>
      <w:r w:rsidRPr="00BE0DCF">
        <w:rPr>
          <w:rFonts w:ascii="Times New Roman" w:eastAsia="Times New Roman" w:hAnsi="Times New Roman"/>
          <w:sz w:val="20"/>
          <w:szCs w:val="20"/>
        </w:rPr>
        <w:t>Fortale la competitividad de SubliCielo en el mercado textil mediante la adopción de tecnologías avanzadas</w:t>
      </w:r>
    </w:p>
    <w:p w14:paraId="11407DD8" w14:textId="77777777" w:rsidR="008449C2" w:rsidRDefault="008449C2" w:rsidP="008449C2">
      <w:pPr>
        <w:rPr>
          <w:rFonts w:ascii="Times New Roman" w:eastAsia="Times New Roman" w:hAnsi="Times New Roman"/>
          <w:b/>
          <w:sz w:val="20"/>
          <w:szCs w:val="20"/>
        </w:rPr>
      </w:pPr>
      <w:r>
        <w:rPr>
          <w:rFonts w:ascii="Times New Roman" w:eastAsia="Times New Roman" w:hAnsi="Times New Roman"/>
          <w:b/>
          <w:sz w:val="20"/>
          <w:szCs w:val="20"/>
        </w:rPr>
        <w:t>V.</w:t>
      </w:r>
      <w:r>
        <w:rPr>
          <w:rFonts w:ascii="Times New Roman" w:eastAsia="Times New Roman" w:hAnsi="Times New Roman"/>
          <w:b/>
          <w:sz w:val="20"/>
          <w:szCs w:val="20"/>
        </w:rPr>
        <w:tab/>
        <w:t>Conclusiones</w:t>
      </w:r>
    </w:p>
    <w:p w14:paraId="72287672" w14:textId="77777777" w:rsidR="008449C2" w:rsidRPr="008449C2" w:rsidRDefault="008449C2" w:rsidP="008449C2">
      <w:pPr>
        <w:jc w:val="both"/>
        <w:rPr>
          <w:rFonts w:ascii="Times New Roman" w:eastAsia="Times New Roman" w:hAnsi="Times New Roman"/>
          <w:sz w:val="20"/>
          <w:szCs w:val="20"/>
        </w:rPr>
      </w:pPr>
      <w:r w:rsidRPr="008449C2">
        <w:rPr>
          <w:rFonts w:ascii="Times New Roman" w:eastAsia="Times New Roman" w:hAnsi="Times New Roman"/>
          <w:sz w:val="20"/>
          <w:szCs w:val="20"/>
        </w:rPr>
        <w:t>La implementación de una plataforma web basada en Machine Learning en SubliCielo representa una solución innovadora para mejorar la gestión de inventarios y el control de calidad. A través de la automatización de estos procesos, la empresa no solo optimizará su operatividad, sino que también mejorará la precisión del inventario, reducirá los tiempos de procesamiento y mejorará la calidad de sus productos. Se espera que esta implementación contribuya significativamente a la eficiencia operativa, la satisfacción del cliente y, en última instancia, a la rentabilidad de la empresa</w:t>
      </w:r>
      <w:r w:rsidR="0074214E">
        <w:rPr>
          <w:rFonts w:ascii="Times New Roman" w:eastAsia="Times New Roman" w:hAnsi="Times New Roman"/>
          <w:sz w:val="20"/>
          <w:szCs w:val="20"/>
        </w:rPr>
        <w:t>.</w:t>
      </w:r>
    </w:p>
    <w:p w14:paraId="1554EF59" w14:textId="77777777" w:rsidR="008449C2" w:rsidRDefault="008449C2" w:rsidP="008449C2">
      <w:pPr>
        <w:pStyle w:val="Ttulo1"/>
        <w:rPr>
          <w:rFonts w:ascii="Times New Roman" w:eastAsia="Times New Roman" w:hAnsi="Times New Roman" w:cs="Times New Roman"/>
          <w:sz w:val="20"/>
          <w:szCs w:val="20"/>
        </w:rPr>
      </w:pPr>
      <w:bookmarkStart w:id="2" w:name="_6w561qau3nlg" w:colFirst="0" w:colLast="0"/>
      <w:bookmarkEnd w:id="2"/>
      <w:r>
        <w:rPr>
          <w:rFonts w:ascii="Times New Roman" w:eastAsia="Times New Roman" w:hAnsi="Times New Roman" w:cs="Times New Roman"/>
          <w:sz w:val="20"/>
          <w:szCs w:val="20"/>
        </w:rPr>
        <w:t>VI.     Referencias Bibliográficas</w:t>
      </w:r>
    </w:p>
    <w:p w14:paraId="766EED97" w14:textId="77777777" w:rsidR="008449C2" w:rsidRDefault="008449C2" w:rsidP="0046474B">
      <w:pPr>
        <w:spacing w:before="240" w:after="240" w:line="240" w:lineRule="auto"/>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[1] </w:t>
      </w:r>
      <w:r>
        <w:rPr>
          <w:rFonts w:ascii="Times New Roman" w:eastAsia="Times New Roman" w:hAnsi="Times New Roman"/>
          <w:sz w:val="20"/>
          <w:szCs w:val="20"/>
        </w:rPr>
        <w:tab/>
      </w:r>
      <w:r w:rsidRPr="00BE0DCF">
        <w:rPr>
          <w:rFonts w:ascii="Times New Roman" w:eastAsia="Times New Roman" w:hAnsi="Times New Roman"/>
          <w:sz w:val="20"/>
          <w:szCs w:val="20"/>
        </w:rPr>
        <w:t xml:space="preserve">Bertolini, M., Mezzogori, D., Neroni, M., &amp; Zammori, F. (2021). "Machine Learning for industrial applications: A comprehensive literature review." Expert Systems with Applications, 175, Elsevier Ltd. </w:t>
      </w:r>
      <w:hyperlink r:id="rId12" w:history="1">
        <w:r w:rsidRPr="008739AE">
          <w:rPr>
            <w:rStyle w:val="Hipervnculo"/>
            <w:rFonts w:ascii="Times New Roman" w:eastAsia="Times New Roman" w:hAnsi="Times New Roman"/>
            <w:sz w:val="20"/>
            <w:szCs w:val="20"/>
          </w:rPr>
          <w:t>https://doi.org/10.1016/j.eswa.2021.114820</w:t>
        </w:r>
      </w:hyperlink>
      <w:r>
        <w:rPr>
          <w:rFonts w:ascii="Times New Roman" w:eastAsia="Times New Roman" w:hAnsi="Times New Roman"/>
          <w:sz w:val="20"/>
          <w:szCs w:val="20"/>
        </w:rPr>
        <w:t xml:space="preserve"> </w:t>
      </w:r>
    </w:p>
    <w:p w14:paraId="189DA5E8" w14:textId="77777777" w:rsidR="008449C2" w:rsidRDefault="008449C2" w:rsidP="0046474B">
      <w:pPr>
        <w:spacing w:before="240" w:after="240" w:line="240" w:lineRule="auto"/>
        <w:ind w:left="566" w:hanging="566"/>
        <w:jc w:val="both"/>
        <w:rPr>
          <w:rFonts w:ascii="Times New Roman" w:eastAsia="Times New Roman" w:hAnsi="Times New Roman"/>
          <w:sz w:val="20"/>
          <w:szCs w:val="20"/>
        </w:rPr>
      </w:pPr>
      <w:r>
        <w:rPr>
          <w:rFonts w:ascii="Times New Roman" w:eastAsia="Times New Roman" w:hAnsi="Times New Roman"/>
          <w:sz w:val="20"/>
          <w:szCs w:val="20"/>
        </w:rPr>
        <w:t>[2]</w:t>
      </w:r>
      <w:r>
        <w:rPr>
          <w:rFonts w:ascii="Times New Roman" w:eastAsia="Times New Roman" w:hAnsi="Times New Roman"/>
          <w:sz w:val="20"/>
          <w:szCs w:val="20"/>
        </w:rPr>
        <w:tab/>
      </w:r>
      <w:r w:rsidRPr="00BE0DCF">
        <w:rPr>
          <w:rFonts w:ascii="Times New Roman" w:eastAsia="Times New Roman" w:hAnsi="Times New Roman"/>
          <w:sz w:val="20"/>
          <w:szCs w:val="20"/>
        </w:rPr>
        <w:t xml:space="preserve">Borisov, V., Leemann, T., Sebler, K., Haug, J., Pawelczyk, M., &amp; Kasneci, G. (2024). "Deep Neural Networks and Tabular Data: A Survey." IEEE Transactions on Neural Networks and Learning Systems, 35(6), 7499–7519. </w:t>
      </w:r>
      <w:hyperlink r:id="rId13" w:history="1">
        <w:r w:rsidRPr="008739AE">
          <w:rPr>
            <w:rStyle w:val="Hipervnculo"/>
            <w:rFonts w:ascii="Times New Roman" w:eastAsia="Times New Roman" w:hAnsi="Times New Roman"/>
            <w:sz w:val="20"/>
            <w:szCs w:val="20"/>
          </w:rPr>
          <w:t>https://doi.org/10.1109/TNNLS.2022.3229161</w:t>
        </w:r>
      </w:hyperlink>
      <w:r>
        <w:rPr>
          <w:rFonts w:ascii="Times New Roman" w:eastAsia="Times New Roman" w:hAnsi="Times New Roman"/>
          <w:sz w:val="20"/>
          <w:szCs w:val="20"/>
        </w:rPr>
        <w:t xml:space="preserve"> </w:t>
      </w:r>
    </w:p>
    <w:p w14:paraId="72F2660F" w14:textId="77777777" w:rsidR="008449C2" w:rsidRDefault="008449C2" w:rsidP="0046474B">
      <w:pPr>
        <w:spacing w:before="240" w:after="240" w:line="240" w:lineRule="auto"/>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[3] </w:t>
      </w:r>
      <w:r>
        <w:rPr>
          <w:rFonts w:ascii="Times New Roman" w:eastAsia="Times New Roman" w:hAnsi="Times New Roman"/>
          <w:sz w:val="20"/>
          <w:szCs w:val="20"/>
        </w:rPr>
        <w:tab/>
      </w:r>
      <w:r w:rsidRPr="00BE0DCF">
        <w:rPr>
          <w:rFonts w:ascii="Times New Roman" w:eastAsia="Times New Roman" w:hAnsi="Times New Roman"/>
          <w:sz w:val="20"/>
          <w:szCs w:val="20"/>
        </w:rPr>
        <w:t xml:space="preserve">Chen, J., Mei, J., Li, X., Lu, Y., Yu, Q., Wei, Q., Luo, X., Xie, Y., Adeli, E., Wang, Y., Lungren, M., Zhang, Z., Xing, L., Lu, L., Yuille, A., &amp; Zhou, Y. (2024). "TransUNet: Rethinking the U-Net architecture design for medical image segmentation through the lens of transformers." Medical Image Analysis, 97(2), 1-10. </w:t>
      </w:r>
      <w:hyperlink r:id="rId14" w:history="1">
        <w:r w:rsidRPr="008739AE">
          <w:rPr>
            <w:rStyle w:val="Hipervnculo"/>
            <w:rFonts w:ascii="Times New Roman" w:eastAsia="Times New Roman" w:hAnsi="Times New Roman"/>
            <w:sz w:val="20"/>
            <w:szCs w:val="20"/>
          </w:rPr>
          <w:t>https://doi.org/10.1016/j.media.2024.103280</w:t>
        </w:r>
      </w:hyperlink>
      <w:r>
        <w:rPr>
          <w:rFonts w:ascii="Times New Roman" w:eastAsia="Times New Roman" w:hAnsi="Times New Roman"/>
          <w:sz w:val="20"/>
          <w:szCs w:val="20"/>
        </w:rPr>
        <w:t xml:space="preserve"> </w:t>
      </w:r>
    </w:p>
    <w:p w14:paraId="584230CE" w14:textId="77777777" w:rsidR="0046474B" w:rsidRDefault="0046474B" w:rsidP="0046474B">
      <w:pPr>
        <w:spacing w:before="240" w:after="240" w:line="240" w:lineRule="auto"/>
        <w:ind w:left="566" w:hanging="566"/>
        <w:jc w:val="both"/>
        <w:rPr>
          <w:rFonts w:ascii="Times New Roman" w:eastAsia="Times New Roman" w:hAnsi="Times New Roman"/>
          <w:sz w:val="20"/>
          <w:szCs w:val="20"/>
        </w:rPr>
      </w:pPr>
    </w:p>
    <w:p w14:paraId="7E572347" w14:textId="77777777" w:rsidR="0074214E" w:rsidRDefault="0074214E" w:rsidP="0046474B">
      <w:pPr>
        <w:spacing w:before="240" w:after="240" w:line="240" w:lineRule="auto"/>
        <w:ind w:left="566" w:hanging="566"/>
        <w:jc w:val="both"/>
        <w:rPr>
          <w:rFonts w:ascii="Times New Roman" w:eastAsia="Times New Roman" w:hAnsi="Times New Roman"/>
          <w:sz w:val="20"/>
          <w:szCs w:val="20"/>
        </w:rPr>
      </w:pPr>
    </w:p>
    <w:p w14:paraId="6FF14FD4" w14:textId="77777777" w:rsidR="008449C2" w:rsidRDefault="008449C2" w:rsidP="0046474B">
      <w:pPr>
        <w:spacing w:before="240" w:after="240" w:line="240" w:lineRule="auto"/>
        <w:ind w:left="566" w:hanging="566"/>
        <w:jc w:val="both"/>
        <w:rPr>
          <w:rFonts w:ascii="Times New Roman" w:eastAsia="Times New Roman" w:hAnsi="Times New Roman"/>
          <w:sz w:val="20"/>
          <w:szCs w:val="20"/>
        </w:rPr>
      </w:pPr>
      <w:r>
        <w:rPr>
          <w:rFonts w:ascii="Times New Roman" w:eastAsia="Times New Roman" w:hAnsi="Times New Roman"/>
          <w:sz w:val="20"/>
          <w:szCs w:val="20"/>
        </w:rPr>
        <w:lastRenderedPageBreak/>
        <w:t>[4]</w:t>
      </w:r>
      <w:r>
        <w:rPr>
          <w:rFonts w:ascii="Times New Roman" w:eastAsia="Times New Roman" w:hAnsi="Times New Roman"/>
          <w:sz w:val="20"/>
          <w:szCs w:val="20"/>
        </w:rPr>
        <w:tab/>
      </w:r>
      <w:r w:rsidRPr="00BE0DCF">
        <w:rPr>
          <w:rFonts w:ascii="Times New Roman" w:eastAsia="Times New Roman" w:hAnsi="Times New Roman"/>
          <w:sz w:val="20"/>
          <w:szCs w:val="20"/>
        </w:rPr>
        <w:t xml:space="preserve">Dogan, A., &amp; Birant, D. (2021). "Machine learning and data mining in manufacturing." Expert Systems with Applications, 166, Elsevier Ltd. </w:t>
      </w:r>
      <w:hyperlink r:id="rId15" w:history="1">
        <w:r w:rsidRPr="008739AE">
          <w:rPr>
            <w:rStyle w:val="Hipervnculo"/>
            <w:rFonts w:ascii="Times New Roman" w:eastAsia="Times New Roman" w:hAnsi="Times New Roman"/>
            <w:sz w:val="20"/>
            <w:szCs w:val="20"/>
          </w:rPr>
          <w:t>https://doi.org/10.1016/j.eswa.2020.114060</w:t>
        </w:r>
      </w:hyperlink>
      <w:r>
        <w:rPr>
          <w:rFonts w:ascii="Times New Roman" w:eastAsia="Times New Roman" w:hAnsi="Times New Roman"/>
          <w:sz w:val="20"/>
          <w:szCs w:val="20"/>
        </w:rPr>
        <w:t xml:space="preserve"> </w:t>
      </w:r>
      <w:r w:rsidRPr="00BE0DCF">
        <w:rPr>
          <w:rFonts w:ascii="Times New Roman" w:eastAsia="Times New Roman" w:hAnsi="Times New Roman"/>
          <w:sz w:val="20"/>
          <w:szCs w:val="20"/>
        </w:rPr>
        <w:t xml:space="preserve"> </w:t>
      </w:r>
      <w:r>
        <w:rPr>
          <w:rFonts w:ascii="Times New Roman" w:eastAsia="Times New Roman" w:hAnsi="Times New Roman"/>
          <w:sz w:val="20"/>
          <w:szCs w:val="20"/>
        </w:rPr>
        <w:t xml:space="preserve"> </w:t>
      </w:r>
    </w:p>
    <w:p w14:paraId="17906DBB" w14:textId="77777777" w:rsidR="008449C2" w:rsidRDefault="008449C2" w:rsidP="0046474B">
      <w:pPr>
        <w:spacing w:before="240" w:after="240" w:line="240" w:lineRule="auto"/>
        <w:ind w:left="566" w:hanging="566"/>
        <w:jc w:val="both"/>
        <w:rPr>
          <w:rFonts w:ascii="Times New Roman" w:eastAsia="Times New Roman" w:hAnsi="Times New Roman"/>
          <w:sz w:val="20"/>
          <w:szCs w:val="20"/>
        </w:rPr>
      </w:pPr>
      <w:r>
        <w:rPr>
          <w:rFonts w:ascii="Times New Roman" w:eastAsia="Times New Roman" w:hAnsi="Times New Roman"/>
          <w:sz w:val="20"/>
          <w:szCs w:val="20"/>
        </w:rPr>
        <w:t>[5]</w:t>
      </w:r>
      <w:r>
        <w:rPr>
          <w:rFonts w:ascii="Times New Roman" w:eastAsia="Times New Roman" w:hAnsi="Times New Roman"/>
          <w:sz w:val="20"/>
          <w:szCs w:val="20"/>
        </w:rPr>
        <w:tab/>
      </w:r>
      <w:r w:rsidRPr="00BE0DCF">
        <w:rPr>
          <w:rFonts w:ascii="Times New Roman" w:eastAsia="Times New Roman" w:hAnsi="Times New Roman"/>
          <w:sz w:val="20"/>
          <w:szCs w:val="20"/>
        </w:rPr>
        <w:t xml:space="preserve">Hong, D., Zhang, B., Li, X., Li, Y., Li, C., Yao, J., Yokoya, N., Li, H., Ghamisi, P., Jia, X., Plaza, A., Gamba, P., Benediktsson, J. A., &amp; Chanussot, J. (2024). "SpectralGPT: Spectral Remote Sensing Foundation Model." </w:t>
      </w:r>
      <w:hyperlink r:id="rId16" w:history="1">
        <w:r w:rsidRPr="008739AE">
          <w:rPr>
            <w:rStyle w:val="Hipervnculo"/>
            <w:rFonts w:ascii="Times New Roman" w:eastAsia="Times New Roman" w:hAnsi="Times New Roman"/>
            <w:sz w:val="20"/>
            <w:szCs w:val="20"/>
          </w:rPr>
          <w:t>https://doi.org/10.1109/TPAMI.2024.3362475</w:t>
        </w:r>
      </w:hyperlink>
      <w:r>
        <w:rPr>
          <w:rFonts w:ascii="Times New Roman" w:eastAsia="Times New Roman" w:hAnsi="Times New Roman"/>
          <w:sz w:val="20"/>
          <w:szCs w:val="20"/>
        </w:rPr>
        <w:t xml:space="preserve"> </w:t>
      </w:r>
    </w:p>
    <w:p w14:paraId="1ACE6033"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[6] </w:t>
      </w:r>
      <w:r>
        <w:rPr>
          <w:rFonts w:ascii="Times New Roman" w:eastAsia="Times New Roman" w:hAnsi="Times New Roman"/>
          <w:sz w:val="20"/>
          <w:szCs w:val="20"/>
        </w:rPr>
        <w:tab/>
      </w:r>
      <w:r w:rsidRPr="00BE0DCF">
        <w:rPr>
          <w:rFonts w:ascii="Times New Roman" w:eastAsia="Times New Roman" w:hAnsi="Times New Roman"/>
          <w:sz w:val="20"/>
          <w:szCs w:val="20"/>
        </w:rPr>
        <w:t xml:space="preserve">Jackson, I., Ivanov, D., Dolgui, A., &amp; Namdar, J. (2024). "Generative artificial intelligence in supply chain and operations management: a capability-based framework for analysis and implementation." International Journal of Production Research, 62(17), 6120–6145. </w:t>
      </w:r>
      <w:hyperlink r:id="rId17" w:history="1">
        <w:r w:rsidRPr="008739AE">
          <w:rPr>
            <w:rStyle w:val="Hipervnculo"/>
            <w:rFonts w:ascii="Times New Roman" w:eastAsia="Times New Roman" w:hAnsi="Times New Roman"/>
            <w:sz w:val="20"/>
            <w:szCs w:val="20"/>
          </w:rPr>
          <w:t>https://doi.org/10.1080/00207543.2024.2309309</w:t>
        </w:r>
      </w:hyperlink>
      <w:r>
        <w:rPr>
          <w:rFonts w:ascii="Times New Roman" w:eastAsia="Times New Roman" w:hAnsi="Times New Roman"/>
          <w:sz w:val="20"/>
          <w:szCs w:val="20"/>
        </w:rPr>
        <w:t xml:space="preserve"> </w:t>
      </w:r>
    </w:p>
    <w:p w14:paraId="7A4D4004"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[7] </w:t>
      </w:r>
      <w:r>
        <w:rPr>
          <w:rFonts w:ascii="Times New Roman" w:eastAsia="Times New Roman" w:hAnsi="Times New Roman"/>
          <w:sz w:val="20"/>
          <w:szCs w:val="20"/>
        </w:rPr>
        <w:tab/>
      </w:r>
      <w:r w:rsidRPr="00BE0DCF">
        <w:rPr>
          <w:rFonts w:ascii="Times New Roman" w:eastAsia="Times New Roman" w:hAnsi="Times New Roman"/>
          <w:sz w:val="20"/>
          <w:szCs w:val="20"/>
        </w:rPr>
        <w:t xml:space="preserve">Janiesch, C., Zschech, P., &amp; Heinrich, K. (2021). "Machine learning and deep learning." 31, 685–695. </w:t>
      </w:r>
      <w:hyperlink r:id="rId18" w:history="1">
        <w:r w:rsidRPr="008739AE">
          <w:rPr>
            <w:rStyle w:val="Hipervnculo"/>
            <w:rFonts w:ascii="Times New Roman" w:eastAsia="Times New Roman" w:hAnsi="Times New Roman"/>
            <w:sz w:val="20"/>
            <w:szCs w:val="20"/>
          </w:rPr>
          <w:t>https://doi.org/10.1007/s12525-021-00475-2</w:t>
        </w:r>
      </w:hyperlink>
      <w:r>
        <w:rPr>
          <w:rFonts w:ascii="Times New Roman" w:eastAsia="Times New Roman" w:hAnsi="Times New Roman"/>
          <w:sz w:val="20"/>
          <w:szCs w:val="20"/>
        </w:rPr>
        <w:t xml:space="preserve"> </w:t>
      </w:r>
    </w:p>
    <w:p w14:paraId="009DE234"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[8] </w:t>
      </w:r>
      <w:r>
        <w:rPr>
          <w:rFonts w:ascii="Times New Roman" w:eastAsia="Times New Roman" w:hAnsi="Times New Roman"/>
          <w:sz w:val="20"/>
          <w:szCs w:val="20"/>
        </w:rPr>
        <w:tab/>
      </w:r>
      <w:r w:rsidRPr="00BE0DCF">
        <w:rPr>
          <w:rFonts w:ascii="Times New Roman" w:eastAsia="Times New Roman" w:hAnsi="Times New Roman"/>
          <w:sz w:val="20"/>
          <w:szCs w:val="20"/>
        </w:rPr>
        <w:t xml:space="preserve">Kumar, K. S., &amp; Bai, M. R. (2023). "LSTM based texture classification and defect detection in a fabric." Measurement: Sensors, 26. </w:t>
      </w:r>
      <w:hyperlink r:id="rId19" w:history="1">
        <w:r w:rsidRPr="008739AE">
          <w:rPr>
            <w:rStyle w:val="Hipervnculo"/>
            <w:rFonts w:ascii="Times New Roman" w:eastAsia="Times New Roman" w:hAnsi="Times New Roman"/>
            <w:sz w:val="20"/>
            <w:szCs w:val="20"/>
          </w:rPr>
          <w:t>https://doi.org/10.1016/j.measen.2022.100603</w:t>
        </w:r>
      </w:hyperlink>
      <w:r>
        <w:rPr>
          <w:rFonts w:ascii="Times New Roman" w:eastAsia="Times New Roman" w:hAnsi="Times New Roman"/>
          <w:sz w:val="20"/>
          <w:szCs w:val="20"/>
        </w:rPr>
        <w:t xml:space="preserve"> </w:t>
      </w:r>
      <w:r w:rsidRPr="00BE0DCF">
        <w:rPr>
          <w:rFonts w:ascii="Times New Roman" w:eastAsia="Times New Roman" w:hAnsi="Times New Roman"/>
          <w:sz w:val="20"/>
          <w:szCs w:val="20"/>
        </w:rPr>
        <w:t xml:space="preserve"> </w:t>
      </w:r>
    </w:p>
    <w:p w14:paraId="43FB8509"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[9] </w:t>
      </w:r>
      <w:r>
        <w:rPr>
          <w:rFonts w:ascii="Times New Roman" w:eastAsia="Times New Roman" w:hAnsi="Times New Roman"/>
          <w:sz w:val="20"/>
          <w:szCs w:val="20"/>
        </w:rPr>
        <w:tab/>
      </w:r>
      <w:r w:rsidRPr="00BE0DCF">
        <w:rPr>
          <w:rFonts w:ascii="Times New Roman" w:eastAsia="Times New Roman" w:hAnsi="Times New Roman"/>
          <w:sz w:val="20"/>
          <w:szCs w:val="20"/>
        </w:rPr>
        <w:t xml:space="preserve">Paraschos, P. D., Xanthopoulos, A. S., Koulinas, G. K., &amp; Koulouriotis, D. E. (2022). "Machine learning integrated design and operation management for resilient circular manufacturing systems." Computers and Industrial Engineering, 167. </w:t>
      </w:r>
      <w:hyperlink r:id="rId20" w:history="1">
        <w:r w:rsidRPr="008739AE">
          <w:rPr>
            <w:rStyle w:val="Hipervnculo"/>
            <w:rFonts w:ascii="Times New Roman" w:eastAsia="Times New Roman" w:hAnsi="Times New Roman"/>
            <w:sz w:val="20"/>
            <w:szCs w:val="20"/>
          </w:rPr>
          <w:t>https://doi.org/10.1016/j.cie.2022.107971</w:t>
        </w:r>
      </w:hyperlink>
      <w:r>
        <w:rPr>
          <w:rFonts w:ascii="Times New Roman" w:eastAsia="Times New Roman" w:hAnsi="Times New Roman"/>
          <w:sz w:val="20"/>
          <w:szCs w:val="20"/>
        </w:rPr>
        <w:t xml:space="preserve"> </w:t>
      </w:r>
      <w:r w:rsidRPr="00BE0DCF">
        <w:rPr>
          <w:rFonts w:ascii="Times New Roman" w:eastAsia="Times New Roman" w:hAnsi="Times New Roman"/>
          <w:sz w:val="20"/>
          <w:szCs w:val="20"/>
        </w:rPr>
        <w:t xml:space="preserve"> </w:t>
      </w:r>
    </w:p>
    <w:p w14:paraId="232B8131" w14:textId="77777777" w:rsidR="008449C2" w:rsidRDefault="008449C2" w:rsidP="0046474B">
      <w:pPr>
        <w:spacing w:before="240" w:after="240"/>
        <w:ind w:left="566" w:hanging="566"/>
        <w:jc w:val="both"/>
        <w:rPr>
          <w:rFonts w:ascii="Times New Roman" w:eastAsia="Times New Roman" w:hAnsi="Times New Roman"/>
          <w:color w:val="1155CC"/>
          <w:sz w:val="20"/>
          <w:szCs w:val="20"/>
          <w:u w:val="single"/>
        </w:rPr>
      </w:pPr>
      <w:r>
        <w:rPr>
          <w:rFonts w:ascii="Times New Roman" w:eastAsia="Times New Roman" w:hAnsi="Times New Roman"/>
          <w:sz w:val="20"/>
          <w:szCs w:val="20"/>
        </w:rPr>
        <w:t xml:space="preserve">[10] </w:t>
      </w:r>
      <w:r>
        <w:rPr>
          <w:rFonts w:ascii="Times New Roman" w:eastAsia="Times New Roman" w:hAnsi="Times New Roman"/>
          <w:sz w:val="20"/>
          <w:szCs w:val="20"/>
        </w:rPr>
        <w:tab/>
      </w:r>
      <w:r w:rsidRPr="00BE0DCF">
        <w:rPr>
          <w:rFonts w:ascii="Times New Roman" w:eastAsia="Times New Roman" w:hAnsi="Times New Roman"/>
          <w:sz w:val="20"/>
          <w:szCs w:val="20"/>
        </w:rPr>
        <w:t xml:space="preserve">Pereira, F., Carvalho, V., Vasconcelos, R., &amp; Soares, F. (2022). "A Review in the Use of Artificial Intelligence in Textile Industry." Lecture Notes in Mechanical Engineering, 377–392. </w:t>
      </w:r>
      <w:hyperlink r:id="rId21" w:history="1">
        <w:r w:rsidRPr="008739AE">
          <w:rPr>
            <w:rStyle w:val="Hipervnculo"/>
            <w:rFonts w:ascii="Times New Roman" w:eastAsia="Times New Roman" w:hAnsi="Times New Roman"/>
            <w:sz w:val="20"/>
            <w:szCs w:val="20"/>
          </w:rPr>
          <w:t>https://doi.org/10.1007/978-3-030-79168-1_34</w:t>
        </w:r>
      </w:hyperlink>
      <w:r>
        <w:rPr>
          <w:rFonts w:ascii="Times New Roman" w:eastAsia="Times New Roman" w:hAnsi="Times New Roman"/>
          <w:sz w:val="20"/>
          <w:szCs w:val="20"/>
        </w:rPr>
        <w:t xml:space="preserve"> </w:t>
      </w:r>
    </w:p>
    <w:p w14:paraId="5707E85A"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[11] </w:t>
      </w:r>
      <w:r>
        <w:rPr>
          <w:rFonts w:ascii="Times New Roman" w:eastAsia="Times New Roman" w:hAnsi="Times New Roman"/>
          <w:sz w:val="20"/>
          <w:szCs w:val="20"/>
        </w:rPr>
        <w:tab/>
      </w:r>
      <w:r w:rsidRPr="00BE0DCF">
        <w:rPr>
          <w:rFonts w:ascii="Times New Roman" w:eastAsia="Times New Roman" w:hAnsi="Times New Roman"/>
          <w:sz w:val="20"/>
          <w:szCs w:val="20"/>
        </w:rPr>
        <w:t xml:space="preserve">Rossini, M., Costa, F., Tortorella, G. L., Valvo, A., &amp; Portioli-Staudacher, A. (2022). "Lean Production and Industry 4.0 integration: how Lean Automation is emerging in manufacturing industry." International Journal of Production Research, 60(21), 6430–6450. </w:t>
      </w:r>
      <w:hyperlink r:id="rId22" w:history="1">
        <w:r w:rsidRPr="008739AE">
          <w:rPr>
            <w:rStyle w:val="Hipervnculo"/>
            <w:rFonts w:ascii="Times New Roman" w:eastAsia="Times New Roman" w:hAnsi="Times New Roman"/>
            <w:sz w:val="20"/>
            <w:szCs w:val="20"/>
          </w:rPr>
          <w:t>https://doi.org/10.1080/00207543.2021.1992031</w:t>
        </w:r>
      </w:hyperlink>
      <w:r>
        <w:rPr>
          <w:rFonts w:ascii="Times New Roman" w:eastAsia="Times New Roman" w:hAnsi="Times New Roman"/>
          <w:sz w:val="20"/>
          <w:szCs w:val="20"/>
        </w:rPr>
        <w:t xml:space="preserve"> </w:t>
      </w:r>
    </w:p>
    <w:p w14:paraId="65699D55"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[12] </w:t>
      </w:r>
      <w:r>
        <w:rPr>
          <w:rFonts w:ascii="Times New Roman" w:eastAsia="Times New Roman" w:hAnsi="Times New Roman"/>
          <w:sz w:val="20"/>
          <w:szCs w:val="20"/>
        </w:rPr>
        <w:tab/>
      </w:r>
      <w:r w:rsidRPr="00BE0DCF">
        <w:rPr>
          <w:rFonts w:ascii="Times New Roman" w:eastAsia="Times New Roman" w:hAnsi="Times New Roman"/>
          <w:sz w:val="20"/>
          <w:szCs w:val="20"/>
        </w:rPr>
        <w:t xml:space="preserve">Seçkin, A. Ç., &amp; Seçkin, M. (2022). "Detection of fabric defects with intertwined frame vector feature extraction." Alexandria Engineering Journal, 61(4), 2887–2898. </w:t>
      </w:r>
      <w:hyperlink r:id="rId23" w:history="1">
        <w:r w:rsidRPr="008739AE">
          <w:rPr>
            <w:rStyle w:val="Hipervnculo"/>
            <w:rFonts w:ascii="Times New Roman" w:eastAsia="Times New Roman" w:hAnsi="Times New Roman"/>
            <w:sz w:val="20"/>
            <w:szCs w:val="20"/>
          </w:rPr>
          <w:t>https://doi.org/10.1016/j.aej.2021.08.017</w:t>
        </w:r>
      </w:hyperlink>
      <w:r>
        <w:rPr>
          <w:rFonts w:ascii="Times New Roman" w:eastAsia="Times New Roman" w:hAnsi="Times New Roman"/>
          <w:sz w:val="20"/>
          <w:szCs w:val="20"/>
        </w:rPr>
        <w:t xml:space="preserve"> </w:t>
      </w:r>
    </w:p>
    <w:p w14:paraId="1FC5C183"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[13] </w:t>
      </w:r>
      <w:r>
        <w:rPr>
          <w:rFonts w:ascii="Times New Roman" w:eastAsia="Times New Roman" w:hAnsi="Times New Roman"/>
          <w:sz w:val="20"/>
          <w:szCs w:val="20"/>
        </w:rPr>
        <w:tab/>
      </w:r>
      <w:r w:rsidRPr="00BE0DCF">
        <w:rPr>
          <w:rFonts w:ascii="Times New Roman" w:eastAsia="Times New Roman" w:hAnsi="Times New Roman"/>
          <w:sz w:val="20"/>
          <w:szCs w:val="20"/>
        </w:rPr>
        <w:t xml:space="preserve">Seçkin, M., Seçkin, A. Ç., Demircioglu, P., &amp; Bogrekci, I. (2023). "FabricNET: A Microscopic Image Dataset of Woven Fabrics for Predicting Texture and Weaving Parameters through Machine Learning." Sustainability (Switzerland), 15(21). </w:t>
      </w:r>
      <w:hyperlink r:id="rId24" w:history="1">
        <w:r w:rsidRPr="008739AE">
          <w:rPr>
            <w:rStyle w:val="Hipervnculo"/>
            <w:rFonts w:ascii="Times New Roman" w:eastAsia="Times New Roman" w:hAnsi="Times New Roman"/>
            <w:sz w:val="20"/>
            <w:szCs w:val="20"/>
          </w:rPr>
          <w:t>https://doi.org/10.3390/su152115197</w:t>
        </w:r>
      </w:hyperlink>
      <w:r>
        <w:rPr>
          <w:rFonts w:ascii="Times New Roman" w:eastAsia="Times New Roman" w:hAnsi="Times New Roman"/>
          <w:sz w:val="20"/>
          <w:szCs w:val="20"/>
        </w:rPr>
        <w:t xml:space="preserve"> </w:t>
      </w:r>
    </w:p>
    <w:p w14:paraId="009D8D32"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[14] </w:t>
      </w:r>
      <w:r>
        <w:rPr>
          <w:rFonts w:ascii="Times New Roman" w:eastAsia="Times New Roman" w:hAnsi="Times New Roman"/>
          <w:sz w:val="20"/>
          <w:szCs w:val="20"/>
        </w:rPr>
        <w:tab/>
      </w:r>
      <w:r w:rsidRPr="00BE0DCF">
        <w:rPr>
          <w:rFonts w:ascii="Times New Roman" w:eastAsia="Times New Roman" w:hAnsi="Times New Roman"/>
          <w:sz w:val="20"/>
          <w:szCs w:val="20"/>
        </w:rPr>
        <w:t xml:space="preserve">Shahbazi, Z., &amp; Byun, Y. C. (2021). "Integration of blockchain, iot and machine learning for multistage quality control and enhancing security in smart manufacturing." Sensors, 21(4), 1–21. </w:t>
      </w:r>
      <w:hyperlink r:id="rId25" w:history="1">
        <w:r w:rsidRPr="008739AE">
          <w:rPr>
            <w:rStyle w:val="Hipervnculo"/>
            <w:rFonts w:ascii="Times New Roman" w:eastAsia="Times New Roman" w:hAnsi="Times New Roman"/>
            <w:sz w:val="20"/>
            <w:szCs w:val="20"/>
          </w:rPr>
          <w:t>https://doi.org/10.3390/s21041467</w:t>
        </w:r>
      </w:hyperlink>
      <w:r>
        <w:rPr>
          <w:rFonts w:ascii="Times New Roman" w:eastAsia="Times New Roman" w:hAnsi="Times New Roman"/>
          <w:sz w:val="20"/>
          <w:szCs w:val="20"/>
        </w:rPr>
        <w:t xml:space="preserve"> </w:t>
      </w:r>
    </w:p>
    <w:p w14:paraId="373E5908" w14:textId="77777777" w:rsidR="008449C2" w:rsidRDefault="008449C2" w:rsidP="0046474B">
      <w:pPr>
        <w:spacing w:before="240" w:after="240"/>
        <w:ind w:left="566" w:hanging="566"/>
        <w:jc w:val="both"/>
        <w:rPr>
          <w:rFonts w:ascii="Times New Roman" w:eastAsia="Times New Roman" w:hAnsi="Times New Roman"/>
          <w:sz w:val="20"/>
          <w:szCs w:val="20"/>
        </w:rPr>
      </w:pPr>
      <w:r>
        <w:rPr>
          <w:rFonts w:ascii="Times New Roman" w:eastAsia="Times New Roman" w:hAnsi="Times New Roman"/>
          <w:sz w:val="20"/>
          <w:szCs w:val="20"/>
        </w:rPr>
        <w:t xml:space="preserve">[15] </w:t>
      </w:r>
      <w:r>
        <w:rPr>
          <w:rFonts w:ascii="Times New Roman" w:eastAsia="Times New Roman" w:hAnsi="Times New Roman"/>
          <w:sz w:val="20"/>
          <w:szCs w:val="20"/>
        </w:rPr>
        <w:tab/>
      </w:r>
      <w:r w:rsidRPr="00BE0DCF">
        <w:rPr>
          <w:rFonts w:ascii="Times New Roman" w:eastAsia="Times New Roman" w:hAnsi="Times New Roman"/>
          <w:sz w:val="20"/>
          <w:szCs w:val="20"/>
        </w:rPr>
        <w:t xml:space="preserve">Yang, J., Wang, X., &amp; Zhao, Y. (2022). "Parallel Manufacturing for Industrial Metaverses: A New Paradigm in Smart Manufacturing." IEEE/CAA Journal of Automatica Sinica, 9(12), 2063–2070. </w:t>
      </w:r>
      <w:hyperlink r:id="rId26" w:history="1">
        <w:r w:rsidRPr="008739AE">
          <w:rPr>
            <w:rStyle w:val="Hipervnculo"/>
            <w:rFonts w:ascii="Times New Roman" w:eastAsia="Times New Roman" w:hAnsi="Times New Roman"/>
            <w:sz w:val="20"/>
            <w:szCs w:val="20"/>
          </w:rPr>
          <w:t>https://doi.org/10.1109/JAS.2022.106097</w:t>
        </w:r>
      </w:hyperlink>
      <w:r>
        <w:rPr>
          <w:rFonts w:ascii="Times New Roman" w:eastAsia="Times New Roman" w:hAnsi="Times New Roman"/>
          <w:sz w:val="20"/>
          <w:szCs w:val="20"/>
        </w:rPr>
        <w:t xml:space="preserve"> </w:t>
      </w:r>
    </w:p>
    <w:p w14:paraId="6DEA65A4" w14:textId="77777777" w:rsidR="008449C2" w:rsidRDefault="008449C2" w:rsidP="0046474B">
      <w:pPr>
        <w:ind w:left="567" w:hanging="567"/>
        <w:jc w:val="both"/>
      </w:pPr>
      <w:r>
        <w:rPr>
          <w:rFonts w:ascii="Times New Roman" w:eastAsia="Times New Roman" w:hAnsi="Times New Roman"/>
          <w:sz w:val="20"/>
          <w:szCs w:val="20"/>
        </w:rPr>
        <w:t xml:space="preserve">[16] </w:t>
      </w:r>
      <w:r>
        <w:rPr>
          <w:rFonts w:ascii="Times New Roman" w:eastAsia="Times New Roman" w:hAnsi="Times New Roman"/>
          <w:sz w:val="20"/>
          <w:szCs w:val="20"/>
        </w:rPr>
        <w:tab/>
        <w:t>V</w:t>
      </w:r>
      <w:r w:rsidRPr="00BE0DCF">
        <w:rPr>
          <w:rFonts w:ascii="Times New Roman" w:eastAsia="Times New Roman" w:hAnsi="Times New Roman"/>
          <w:sz w:val="20"/>
          <w:szCs w:val="20"/>
        </w:rPr>
        <w:t xml:space="preserve">on Rueden, L., Mayer, S., Beckh, K., Georgiev, B., Giesselbach, S., Heese, R., Kirsch, B., Pfrommer, J., Pick, A., Ramamurthy, R., Walczak, M., Garcke, J., Bauckhage, C., &amp; Schuecker, J. (2023). "Informed Machine Learning - A Taxonomy and Survey of Integrating Prior Knowledge into Learning Systems." IEEE Transactions on Knowledge and Data Engineering, 35(1), 614–633. </w:t>
      </w:r>
      <w:hyperlink r:id="rId27" w:history="1">
        <w:r w:rsidRPr="008739AE">
          <w:rPr>
            <w:rStyle w:val="Hipervnculo"/>
            <w:rFonts w:ascii="Times New Roman" w:eastAsia="Times New Roman" w:hAnsi="Times New Roman"/>
            <w:sz w:val="20"/>
            <w:szCs w:val="20"/>
          </w:rPr>
          <w:t>https://doi.org/10.1109/TKDE.2021.3079836</w:t>
        </w:r>
      </w:hyperlink>
    </w:p>
    <w:sectPr w:rsidR="008449C2" w:rsidSect="008449C2">
      <w:type w:val="continuous"/>
      <w:pgSz w:w="11906" w:h="16838"/>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9F562E" w14:textId="77777777" w:rsidR="000A5097" w:rsidRDefault="000A5097">
      <w:pPr>
        <w:spacing w:after="0" w:line="240" w:lineRule="auto"/>
      </w:pPr>
      <w:r>
        <w:separator/>
      </w:r>
    </w:p>
  </w:endnote>
  <w:endnote w:type="continuationSeparator" w:id="0">
    <w:p w14:paraId="6846A203" w14:textId="77777777" w:rsidR="000A5097" w:rsidRDefault="000A5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DDE07" w14:textId="77777777" w:rsidR="00000000" w:rsidRDefault="00000000">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2E4DB5" w14:textId="77777777" w:rsidR="000A5097" w:rsidRDefault="000A5097">
      <w:pPr>
        <w:spacing w:after="0" w:line="240" w:lineRule="auto"/>
      </w:pPr>
      <w:r>
        <w:separator/>
      </w:r>
    </w:p>
  </w:footnote>
  <w:footnote w:type="continuationSeparator" w:id="0">
    <w:p w14:paraId="46CBE9C0" w14:textId="77777777" w:rsidR="000A5097" w:rsidRDefault="000A5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34DC9"/>
    <w:multiLevelType w:val="multilevel"/>
    <w:tmpl w:val="19B24A76"/>
    <w:lvl w:ilvl="0">
      <w:start w:val="1"/>
      <w:numFmt w:val="upperRoman"/>
      <w:lvlText w:val="%1."/>
      <w:lvlJc w:val="right"/>
      <w:pPr>
        <w:ind w:left="720" w:hanging="360"/>
      </w:pPr>
      <w:rPr>
        <w:b/>
        <w:bCs/>
        <w:sz w:val="20"/>
        <w:szCs w:val="2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F513BF"/>
    <w:multiLevelType w:val="multilevel"/>
    <w:tmpl w:val="77D24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326030D"/>
    <w:multiLevelType w:val="multilevel"/>
    <w:tmpl w:val="D278CFE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A308E1"/>
    <w:multiLevelType w:val="multilevel"/>
    <w:tmpl w:val="D278CFE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8998859">
    <w:abstractNumId w:val="0"/>
  </w:num>
  <w:num w:numId="2" w16cid:durableId="2107144846">
    <w:abstractNumId w:val="1"/>
  </w:num>
  <w:num w:numId="3" w16cid:durableId="1552424438">
    <w:abstractNumId w:val="3"/>
  </w:num>
  <w:num w:numId="4" w16cid:durableId="580915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C2"/>
    <w:rsid w:val="000A5097"/>
    <w:rsid w:val="0010430B"/>
    <w:rsid w:val="001F116A"/>
    <w:rsid w:val="002E4529"/>
    <w:rsid w:val="0046474B"/>
    <w:rsid w:val="0074214E"/>
    <w:rsid w:val="007E5B8A"/>
    <w:rsid w:val="008449C2"/>
    <w:rsid w:val="00874D1E"/>
    <w:rsid w:val="008D0A40"/>
    <w:rsid w:val="009940B2"/>
    <w:rsid w:val="00A2355A"/>
    <w:rsid w:val="00EC677C"/>
    <w:rsid w:val="00EF6E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7827"/>
  <w15:chartTrackingRefBased/>
  <w15:docId w15:val="{3CF12C03-70DA-4DE3-A980-A0579DA5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74B"/>
    <w:pPr>
      <w:spacing w:after="160" w:line="259" w:lineRule="auto"/>
    </w:pPr>
    <w:rPr>
      <w:kern w:val="2"/>
      <w:sz w:val="22"/>
      <w:szCs w:val="22"/>
      <w:lang w:eastAsia="en-US"/>
    </w:rPr>
  </w:style>
  <w:style w:type="paragraph" w:styleId="Ttulo1">
    <w:name w:val="heading 1"/>
    <w:basedOn w:val="Normal"/>
    <w:next w:val="Normal"/>
    <w:link w:val="Ttulo1Car"/>
    <w:uiPriority w:val="9"/>
    <w:qFormat/>
    <w:rsid w:val="008449C2"/>
    <w:pPr>
      <w:keepNext/>
      <w:keepLines/>
      <w:spacing w:before="120" w:after="120" w:line="240" w:lineRule="auto"/>
      <w:outlineLvl w:val="0"/>
    </w:pPr>
    <w:rPr>
      <w:rFonts w:cs="Calibri"/>
      <w:b/>
      <w:kern w:val="0"/>
      <w:sz w:val="24"/>
      <w:szCs w:val="24"/>
      <w:lang w:eastAsia="es-PE"/>
    </w:rPr>
  </w:style>
  <w:style w:type="paragraph" w:styleId="Ttulo2">
    <w:name w:val="heading 2"/>
    <w:basedOn w:val="Normal"/>
    <w:next w:val="Normal"/>
    <w:link w:val="Ttulo2Car"/>
    <w:uiPriority w:val="9"/>
    <w:semiHidden/>
    <w:unhideWhenUsed/>
    <w:qFormat/>
    <w:rsid w:val="008449C2"/>
    <w:pPr>
      <w:keepNext/>
      <w:spacing w:before="240" w:after="60"/>
      <w:outlineLvl w:val="1"/>
    </w:pPr>
    <w:rPr>
      <w:rFonts w:ascii="Calibri Light" w:eastAsia="Times New Roman" w:hAnsi="Calibri Light"/>
      <w:b/>
      <w:bCs/>
      <w:i/>
      <w:iCs/>
      <w:sz w:val="28"/>
      <w:szCs w:val="28"/>
    </w:rPr>
  </w:style>
  <w:style w:type="paragraph" w:styleId="Ttulo4">
    <w:name w:val="heading 4"/>
    <w:basedOn w:val="Normal"/>
    <w:next w:val="Normal"/>
    <w:link w:val="Ttulo4Car"/>
    <w:uiPriority w:val="9"/>
    <w:semiHidden/>
    <w:unhideWhenUsed/>
    <w:qFormat/>
    <w:rsid w:val="008449C2"/>
    <w:pPr>
      <w:keepNext/>
      <w:spacing w:before="240" w:after="60"/>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449C2"/>
    <w:rPr>
      <w:rFonts w:cs="Calibri"/>
      <w:b/>
      <w:sz w:val="24"/>
      <w:szCs w:val="24"/>
    </w:rPr>
  </w:style>
  <w:style w:type="character" w:customStyle="1" w:styleId="Ttulo2Car">
    <w:name w:val="Título 2 Car"/>
    <w:link w:val="Ttulo2"/>
    <w:uiPriority w:val="9"/>
    <w:semiHidden/>
    <w:rsid w:val="008449C2"/>
    <w:rPr>
      <w:rFonts w:ascii="Calibri Light" w:eastAsia="Times New Roman" w:hAnsi="Calibri Light" w:cs="Times New Roman"/>
      <w:b/>
      <w:bCs/>
      <w:i/>
      <w:iCs/>
      <w:kern w:val="2"/>
      <w:sz w:val="28"/>
      <w:szCs w:val="28"/>
      <w:lang w:eastAsia="en-US"/>
    </w:rPr>
  </w:style>
  <w:style w:type="character" w:customStyle="1" w:styleId="Ttulo4Car">
    <w:name w:val="Título 4 Car"/>
    <w:link w:val="Ttulo4"/>
    <w:uiPriority w:val="9"/>
    <w:semiHidden/>
    <w:rsid w:val="008449C2"/>
    <w:rPr>
      <w:rFonts w:ascii="Calibri" w:eastAsia="Times New Roman" w:hAnsi="Calibri" w:cs="Times New Roman"/>
      <w:b/>
      <w:bCs/>
      <w:kern w:val="2"/>
      <w:sz w:val="28"/>
      <w:szCs w:val="28"/>
      <w:lang w:eastAsia="en-US"/>
    </w:rPr>
  </w:style>
  <w:style w:type="character" w:styleId="Hipervnculo">
    <w:name w:val="Hyperlink"/>
    <w:uiPriority w:val="99"/>
    <w:unhideWhenUsed/>
    <w:rsid w:val="008449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749991">
      <w:bodyDiv w:val="1"/>
      <w:marLeft w:val="0"/>
      <w:marRight w:val="0"/>
      <w:marTop w:val="0"/>
      <w:marBottom w:val="0"/>
      <w:divBdr>
        <w:top w:val="none" w:sz="0" w:space="0" w:color="auto"/>
        <w:left w:val="none" w:sz="0" w:space="0" w:color="auto"/>
        <w:bottom w:val="none" w:sz="0" w:space="0" w:color="auto"/>
        <w:right w:val="none" w:sz="0" w:space="0" w:color="auto"/>
      </w:divBdr>
    </w:div>
    <w:div w:id="47306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TNNLS.2022.3229161" TargetMode="External"/><Relationship Id="rId18" Type="http://schemas.openxmlformats.org/officeDocument/2006/relationships/hyperlink" Target="https://doi.org/10.1007/s12525-021-00475-2" TargetMode="External"/><Relationship Id="rId26" Type="http://schemas.openxmlformats.org/officeDocument/2006/relationships/hyperlink" Target="https://doi.org/10.1109/JAS.2022.106097" TargetMode="External"/><Relationship Id="rId3" Type="http://schemas.openxmlformats.org/officeDocument/2006/relationships/settings" Target="settings.xml"/><Relationship Id="rId21" Type="http://schemas.openxmlformats.org/officeDocument/2006/relationships/hyperlink" Target="https://doi.org/10.1007/978-3-030-79168-1_34" TargetMode="External"/><Relationship Id="rId7" Type="http://schemas.openxmlformats.org/officeDocument/2006/relationships/footer" Target="footer1.xml"/><Relationship Id="rId12" Type="http://schemas.openxmlformats.org/officeDocument/2006/relationships/hyperlink" Target="https://doi.org/10.1016/j.eswa.2021.114820" TargetMode="External"/><Relationship Id="rId17" Type="http://schemas.openxmlformats.org/officeDocument/2006/relationships/hyperlink" Target="https://doi.org/10.1080/00207543.2024.2309309" TargetMode="External"/><Relationship Id="rId25" Type="http://schemas.openxmlformats.org/officeDocument/2006/relationships/hyperlink" Target="https://doi.org/10.3390/s21041467" TargetMode="External"/><Relationship Id="rId2" Type="http://schemas.openxmlformats.org/officeDocument/2006/relationships/styles" Target="styles.xml"/><Relationship Id="rId16" Type="http://schemas.openxmlformats.org/officeDocument/2006/relationships/hyperlink" Target="https://doi.org/10.1109/TPAMI.2024.3362475" TargetMode="External"/><Relationship Id="rId20" Type="http://schemas.openxmlformats.org/officeDocument/2006/relationships/hyperlink" Target="https://doi.org/10.1016/j.cie.2022.10797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3390/su152115197" TargetMode="External"/><Relationship Id="rId5" Type="http://schemas.openxmlformats.org/officeDocument/2006/relationships/footnotes" Target="footnotes.xml"/><Relationship Id="rId15" Type="http://schemas.openxmlformats.org/officeDocument/2006/relationships/hyperlink" Target="https://doi.org/10.1016/j.eswa.2020.114060" TargetMode="External"/><Relationship Id="rId23" Type="http://schemas.openxmlformats.org/officeDocument/2006/relationships/hyperlink" Target="https://doi.org/10.1016/j.aej.2021.08.017"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16/j.measen.2022.100603"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16/j.media.2024.103280" TargetMode="External"/><Relationship Id="rId22" Type="http://schemas.openxmlformats.org/officeDocument/2006/relationships/hyperlink" Target="https://doi.org/10.1080/00207543.2021.1992031" TargetMode="External"/><Relationship Id="rId27" Type="http://schemas.openxmlformats.org/officeDocument/2006/relationships/hyperlink" Target="https://doi.org/10.1109/TKDE.2021.307983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3453</Words>
  <Characters>18996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22405</CharactersWithSpaces>
  <SharedDoc>false</SharedDoc>
  <HLinks>
    <vt:vector size="96" baseType="variant">
      <vt:variant>
        <vt:i4>589905</vt:i4>
      </vt:variant>
      <vt:variant>
        <vt:i4>57</vt:i4>
      </vt:variant>
      <vt:variant>
        <vt:i4>0</vt:i4>
      </vt:variant>
      <vt:variant>
        <vt:i4>5</vt:i4>
      </vt:variant>
      <vt:variant>
        <vt:lpwstr>https://doi.org/10.1109/TKDE.2021.3079836</vt:lpwstr>
      </vt:variant>
      <vt:variant>
        <vt:lpwstr/>
      </vt:variant>
      <vt:variant>
        <vt:i4>6291557</vt:i4>
      </vt:variant>
      <vt:variant>
        <vt:i4>54</vt:i4>
      </vt:variant>
      <vt:variant>
        <vt:i4>0</vt:i4>
      </vt:variant>
      <vt:variant>
        <vt:i4>5</vt:i4>
      </vt:variant>
      <vt:variant>
        <vt:lpwstr>https://doi.org/10.1109/JAS.2022.106097</vt:lpwstr>
      </vt:variant>
      <vt:variant>
        <vt:lpwstr/>
      </vt:variant>
      <vt:variant>
        <vt:i4>1900571</vt:i4>
      </vt:variant>
      <vt:variant>
        <vt:i4>51</vt:i4>
      </vt:variant>
      <vt:variant>
        <vt:i4>0</vt:i4>
      </vt:variant>
      <vt:variant>
        <vt:i4>5</vt:i4>
      </vt:variant>
      <vt:variant>
        <vt:lpwstr>https://doi.org/10.3390/s21041467</vt:lpwstr>
      </vt:variant>
      <vt:variant>
        <vt:lpwstr/>
      </vt:variant>
      <vt:variant>
        <vt:i4>6619177</vt:i4>
      </vt:variant>
      <vt:variant>
        <vt:i4>48</vt:i4>
      </vt:variant>
      <vt:variant>
        <vt:i4>0</vt:i4>
      </vt:variant>
      <vt:variant>
        <vt:i4>5</vt:i4>
      </vt:variant>
      <vt:variant>
        <vt:lpwstr>https://doi.org/10.3390/su152115197</vt:lpwstr>
      </vt:variant>
      <vt:variant>
        <vt:lpwstr/>
      </vt:variant>
      <vt:variant>
        <vt:i4>5832731</vt:i4>
      </vt:variant>
      <vt:variant>
        <vt:i4>45</vt:i4>
      </vt:variant>
      <vt:variant>
        <vt:i4>0</vt:i4>
      </vt:variant>
      <vt:variant>
        <vt:i4>5</vt:i4>
      </vt:variant>
      <vt:variant>
        <vt:lpwstr>https://doi.org/10.1016/j.aej.2021.08.017</vt:lpwstr>
      </vt:variant>
      <vt:variant>
        <vt:lpwstr/>
      </vt:variant>
      <vt:variant>
        <vt:i4>720972</vt:i4>
      </vt:variant>
      <vt:variant>
        <vt:i4>42</vt:i4>
      </vt:variant>
      <vt:variant>
        <vt:i4>0</vt:i4>
      </vt:variant>
      <vt:variant>
        <vt:i4>5</vt:i4>
      </vt:variant>
      <vt:variant>
        <vt:lpwstr>https://doi.org/10.1080/00207543.2021.1992031</vt:lpwstr>
      </vt:variant>
      <vt:variant>
        <vt:lpwstr/>
      </vt:variant>
      <vt:variant>
        <vt:i4>7536723</vt:i4>
      </vt:variant>
      <vt:variant>
        <vt:i4>39</vt:i4>
      </vt:variant>
      <vt:variant>
        <vt:i4>0</vt:i4>
      </vt:variant>
      <vt:variant>
        <vt:i4>5</vt:i4>
      </vt:variant>
      <vt:variant>
        <vt:lpwstr>https://doi.org/10.1007/978-3-030-79168-1_34</vt:lpwstr>
      </vt:variant>
      <vt:variant>
        <vt:lpwstr/>
      </vt:variant>
      <vt:variant>
        <vt:i4>4718615</vt:i4>
      </vt:variant>
      <vt:variant>
        <vt:i4>36</vt:i4>
      </vt:variant>
      <vt:variant>
        <vt:i4>0</vt:i4>
      </vt:variant>
      <vt:variant>
        <vt:i4>5</vt:i4>
      </vt:variant>
      <vt:variant>
        <vt:lpwstr>https://doi.org/10.1016/j.cie.2022.107971</vt:lpwstr>
      </vt:variant>
      <vt:variant>
        <vt:lpwstr/>
      </vt:variant>
      <vt:variant>
        <vt:i4>6225986</vt:i4>
      </vt:variant>
      <vt:variant>
        <vt:i4>33</vt:i4>
      </vt:variant>
      <vt:variant>
        <vt:i4>0</vt:i4>
      </vt:variant>
      <vt:variant>
        <vt:i4>5</vt:i4>
      </vt:variant>
      <vt:variant>
        <vt:lpwstr>https://doi.org/10.1016/j.measen.2022.100603</vt:lpwstr>
      </vt:variant>
      <vt:variant>
        <vt:lpwstr/>
      </vt:variant>
      <vt:variant>
        <vt:i4>2097206</vt:i4>
      </vt:variant>
      <vt:variant>
        <vt:i4>30</vt:i4>
      </vt:variant>
      <vt:variant>
        <vt:i4>0</vt:i4>
      </vt:variant>
      <vt:variant>
        <vt:i4>5</vt:i4>
      </vt:variant>
      <vt:variant>
        <vt:lpwstr>https://doi.org/10.1007/s12525-021-00475-2</vt:lpwstr>
      </vt:variant>
      <vt:variant>
        <vt:lpwstr/>
      </vt:variant>
      <vt:variant>
        <vt:i4>589888</vt:i4>
      </vt:variant>
      <vt:variant>
        <vt:i4>27</vt:i4>
      </vt:variant>
      <vt:variant>
        <vt:i4>0</vt:i4>
      </vt:variant>
      <vt:variant>
        <vt:i4>5</vt:i4>
      </vt:variant>
      <vt:variant>
        <vt:lpwstr>https://doi.org/10.1080/00207543.2024.2309309</vt:lpwstr>
      </vt:variant>
      <vt:variant>
        <vt:lpwstr/>
      </vt:variant>
      <vt:variant>
        <vt:i4>2097206</vt:i4>
      </vt:variant>
      <vt:variant>
        <vt:i4>24</vt:i4>
      </vt:variant>
      <vt:variant>
        <vt:i4>0</vt:i4>
      </vt:variant>
      <vt:variant>
        <vt:i4>5</vt:i4>
      </vt:variant>
      <vt:variant>
        <vt:lpwstr>https://doi.org/10.1109/TPAMI.2024.3362475</vt:lpwstr>
      </vt:variant>
      <vt:variant>
        <vt:lpwstr/>
      </vt:variant>
      <vt:variant>
        <vt:i4>3211321</vt:i4>
      </vt:variant>
      <vt:variant>
        <vt:i4>21</vt:i4>
      </vt:variant>
      <vt:variant>
        <vt:i4>0</vt:i4>
      </vt:variant>
      <vt:variant>
        <vt:i4>5</vt:i4>
      </vt:variant>
      <vt:variant>
        <vt:lpwstr>https://doi.org/10.1016/j.eswa.2020.114060</vt:lpwstr>
      </vt:variant>
      <vt:variant>
        <vt:lpwstr/>
      </vt:variant>
      <vt:variant>
        <vt:i4>2097266</vt:i4>
      </vt:variant>
      <vt:variant>
        <vt:i4>18</vt:i4>
      </vt:variant>
      <vt:variant>
        <vt:i4>0</vt:i4>
      </vt:variant>
      <vt:variant>
        <vt:i4>5</vt:i4>
      </vt:variant>
      <vt:variant>
        <vt:lpwstr>https://doi.org/10.1016/j.media.2024.103280</vt:lpwstr>
      </vt:variant>
      <vt:variant>
        <vt:lpwstr/>
      </vt:variant>
      <vt:variant>
        <vt:i4>3932200</vt:i4>
      </vt:variant>
      <vt:variant>
        <vt:i4>15</vt:i4>
      </vt:variant>
      <vt:variant>
        <vt:i4>0</vt:i4>
      </vt:variant>
      <vt:variant>
        <vt:i4>5</vt:i4>
      </vt:variant>
      <vt:variant>
        <vt:lpwstr>https://doi.org/10.1109/TNNLS.2022.3229161</vt:lpwstr>
      </vt:variant>
      <vt:variant>
        <vt:lpwstr/>
      </vt:variant>
      <vt:variant>
        <vt:i4>3735612</vt:i4>
      </vt:variant>
      <vt:variant>
        <vt:i4>12</vt:i4>
      </vt:variant>
      <vt:variant>
        <vt:i4>0</vt:i4>
      </vt:variant>
      <vt:variant>
        <vt:i4>5</vt:i4>
      </vt:variant>
      <vt:variant>
        <vt:lpwstr>https://doi.org/10.1016/j.eswa.2021.114820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LESCANO ICOCHEA</dc:creator>
  <cp:keywords/>
  <dc:description/>
  <cp:lastModifiedBy>JOSE LESCANO ICOCHEA</cp:lastModifiedBy>
  <cp:revision>2</cp:revision>
  <dcterms:created xsi:type="dcterms:W3CDTF">2025-07-17T02:01:00Z</dcterms:created>
  <dcterms:modified xsi:type="dcterms:W3CDTF">2025-07-17T02:01:00Z</dcterms:modified>
</cp:coreProperties>
</file>