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95BAF" w14:textId="47D0ED85" w:rsidR="007562F6" w:rsidRPr="00D21E58" w:rsidRDefault="00D21E58" w:rsidP="007562F6">
      <w:pPr>
        <w:pStyle w:val="Ttulo"/>
        <w:jc w:val="center"/>
        <w:rPr>
          <w:spacing w:val="0"/>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21E58">
        <w:rPr>
          <w:spacing w:val="0"/>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Documentación 2</w:t>
      </w:r>
    </w:p>
    <w:p w14:paraId="5AA0CDEA" w14:textId="660878D3" w:rsidR="000B62CA" w:rsidRDefault="000B62CA" w:rsidP="000B62CA"/>
    <w:p w14:paraId="6E10294A" w14:textId="7D0CF8A3" w:rsidR="000B62CA" w:rsidRDefault="000B62CA" w:rsidP="000B62CA"/>
    <w:p w14:paraId="75AB6FAF" w14:textId="4CE8911F" w:rsidR="000B62CA" w:rsidRDefault="000B62CA" w:rsidP="000B62CA"/>
    <w:p w14:paraId="1114388B" w14:textId="4FC9DDA6" w:rsidR="000B62CA" w:rsidRDefault="000B62CA" w:rsidP="000B62CA"/>
    <w:p w14:paraId="0E490924" w14:textId="22F069C5" w:rsidR="000B62CA" w:rsidRDefault="000B62CA" w:rsidP="000B62CA"/>
    <w:p w14:paraId="7C166D2D" w14:textId="0367438C" w:rsidR="000B62CA" w:rsidRDefault="000B62CA" w:rsidP="000B62CA"/>
    <w:p w14:paraId="2B97106D" w14:textId="77777777" w:rsidR="000B62CA" w:rsidRPr="000B62CA" w:rsidRDefault="000B62CA" w:rsidP="000B62CA"/>
    <w:p w14:paraId="58B2C74E" w14:textId="4D615AA0" w:rsidR="000B62CA" w:rsidRDefault="000B62CA" w:rsidP="000B62CA"/>
    <w:p w14:paraId="2ADE8331" w14:textId="355BCB30" w:rsidR="000B62CA" w:rsidRDefault="000B62CA" w:rsidP="000B62CA"/>
    <w:p w14:paraId="1D8EC8DB" w14:textId="09BC39ED" w:rsidR="000B62CA" w:rsidRDefault="000B62CA" w:rsidP="000B62CA"/>
    <w:p w14:paraId="1506EDB3" w14:textId="45D9B322" w:rsidR="000B62CA" w:rsidRDefault="000B62CA" w:rsidP="000B62CA"/>
    <w:p w14:paraId="4BBA07A7" w14:textId="3AC46583" w:rsidR="000B62CA" w:rsidRDefault="000B62CA" w:rsidP="000B62CA"/>
    <w:p w14:paraId="1B77363F" w14:textId="4768D8B1" w:rsidR="000B62CA" w:rsidRDefault="000B62CA" w:rsidP="000B62CA"/>
    <w:p w14:paraId="1C4DD4EC" w14:textId="70EE144F" w:rsidR="000B62CA" w:rsidRDefault="000B62CA" w:rsidP="000B62CA"/>
    <w:p w14:paraId="01DF43A6" w14:textId="6D32DD24" w:rsidR="000B62CA" w:rsidRDefault="000B62CA" w:rsidP="000B62CA"/>
    <w:p w14:paraId="4DA464C5" w14:textId="173EA42A" w:rsidR="000B62CA" w:rsidRDefault="000B62CA" w:rsidP="000B62CA"/>
    <w:p w14:paraId="592C98BA" w14:textId="1EEBFDA0" w:rsidR="00231A8A" w:rsidRDefault="00231A8A" w:rsidP="000B62CA"/>
    <w:p w14:paraId="5E6DA5BC" w14:textId="2F7C097F" w:rsidR="00231A8A" w:rsidRDefault="00231A8A" w:rsidP="000B62CA"/>
    <w:p w14:paraId="44850BB4" w14:textId="3F1EC591" w:rsidR="00231A8A" w:rsidRDefault="00231A8A" w:rsidP="000B62CA"/>
    <w:p w14:paraId="1A8E28F7" w14:textId="5AC644AD" w:rsidR="00231A8A" w:rsidRDefault="00231A8A" w:rsidP="000B62CA"/>
    <w:p w14:paraId="03457C7D" w14:textId="1BC58082" w:rsidR="00231A8A" w:rsidRDefault="00231A8A" w:rsidP="000B62CA"/>
    <w:p w14:paraId="02DFBE72" w14:textId="746945B3" w:rsidR="00231A8A" w:rsidRDefault="00231A8A" w:rsidP="000B62CA"/>
    <w:p w14:paraId="05A3CFC7" w14:textId="7866C08F" w:rsidR="00EF5158" w:rsidRDefault="00EF5158" w:rsidP="000B62CA"/>
    <w:p w14:paraId="18F621CB" w14:textId="357B1554" w:rsidR="00EF5158" w:rsidRDefault="00EF5158" w:rsidP="000B62CA"/>
    <w:p w14:paraId="4DEE1447" w14:textId="418CBCB0" w:rsidR="00EF5158" w:rsidRDefault="00EF5158" w:rsidP="000B62CA"/>
    <w:p w14:paraId="4F2F7E0F" w14:textId="6C03E248" w:rsidR="00EF5158" w:rsidRDefault="00EF5158" w:rsidP="000B62CA"/>
    <w:p w14:paraId="7EA2AFF8" w14:textId="77777777" w:rsidR="00EF5158" w:rsidRDefault="00EF5158" w:rsidP="000B62CA"/>
    <w:p w14:paraId="10F0F18B" w14:textId="066F2323" w:rsidR="00231A8A" w:rsidRDefault="00231A8A" w:rsidP="000B62CA"/>
    <w:p w14:paraId="70A3ADAF" w14:textId="77777777" w:rsidR="00231A8A" w:rsidRDefault="00231A8A" w:rsidP="000B62CA"/>
    <w:sdt>
      <w:sdtPr>
        <w:rPr>
          <w:rFonts w:asciiTheme="minorHAnsi" w:eastAsiaTheme="minorHAnsi" w:hAnsiTheme="minorHAnsi" w:cstheme="minorBidi"/>
          <w:color w:val="auto"/>
          <w:sz w:val="22"/>
          <w:szCs w:val="22"/>
          <w:lang w:eastAsia="en-US"/>
        </w:rPr>
        <w:id w:val="309070863"/>
        <w:docPartObj>
          <w:docPartGallery w:val="Table of Contents"/>
          <w:docPartUnique/>
        </w:docPartObj>
      </w:sdtPr>
      <w:sdtEndPr>
        <w:rPr>
          <w:b/>
          <w:bCs/>
        </w:rPr>
      </w:sdtEndPr>
      <w:sdtContent>
        <w:p w14:paraId="2958E6A6" w14:textId="15E98EF9" w:rsidR="004E730A" w:rsidRDefault="004E730A">
          <w:pPr>
            <w:pStyle w:val="TtuloTDC"/>
          </w:pPr>
          <w:r>
            <w:t>Índice</w:t>
          </w:r>
        </w:p>
        <w:p w14:paraId="3717FF4E" w14:textId="1F902939" w:rsidR="00EF5158" w:rsidRDefault="004E730A">
          <w:pPr>
            <w:pStyle w:val="TDC1"/>
            <w:tabs>
              <w:tab w:val="right" w:leader="dot" w:pos="8494"/>
            </w:tabs>
            <w:rPr>
              <w:rFonts w:cstheme="minorBidi"/>
              <w:noProof/>
            </w:rPr>
          </w:pPr>
          <w:r>
            <w:fldChar w:fldCharType="begin"/>
          </w:r>
          <w:r>
            <w:instrText xml:space="preserve"> TOC \o "1-3" \h \z \u </w:instrText>
          </w:r>
          <w:r>
            <w:fldChar w:fldCharType="separate"/>
          </w:r>
          <w:hyperlink w:anchor="_Toc72580969" w:history="1">
            <w:r w:rsidR="00EF5158" w:rsidRPr="00ED22F8">
              <w:rPr>
                <w:rStyle w:val="Hipervnculo"/>
                <w:noProof/>
              </w:rPr>
              <w:t>Tareas administrativas</w:t>
            </w:r>
            <w:r w:rsidR="00EF5158">
              <w:rPr>
                <w:noProof/>
                <w:webHidden/>
              </w:rPr>
              <w:tab/>
            </w:r>
            <w:r w:rsidR="00EF5158">
              <w:rPr>
                <w:noProof/>
                <w:webHidden/>
              </w:rPr>
              <w:fldChar w:fldCharType="begin"/>
            </w:r>
            <w:r w:rsidR="00EF5158">
              <w:rPr>
                <w:noProof/>
                <w:webHidden/>
              </w:rPr>
              <w:instrText xml:space="preserve"> PAGEREF _Toc72580969 \h </w:instrText>
            </w:r>
            <w:r w:rsidR="00EF5158">
              <w:rPr>
                <w:noProof/>
                <w:webHidden/>
              </w:rPr>
            </w:r>
            <w:r w:rsidR="00EF5158">
              <w:rPr>
                <w:noProof/>
                <w:webHidden/>
              </w:rPr>
              <w:fldChar w:fldCharType="separate"/>
            </w:r>
            <w:r w:rsidR="00EF5158">
              <w:rPr>
                <w:noProof/>
                <w:webHidden/>
              </w:rPr>
              <w:t>3</w:t>
            </w:r>
            <w:r w:rsidR="00EF5158">
              <w:rPr>
                <w:noProof/>
                <w:webHidden/>
              </w:rPr>
              <w:fldChar w:fldCharType="end"/>
            </w:r>
          </w:hyperlink>
        </w:p>
        <w:p w14:paraId="2EAA1B91" w14:textId="7642D922" w:rsidR="00EF5158" w:rsidRDefault="00EF5158">
          <w:pPr>
            <w:pStyle w:val="TDC2"/>
            <w:tabs>
              <w:tab w:val="right" w:leader="dot" w:pos="8494"/>
            </w:tabs>
            <w:rPr>
              <w:rFonts w:cstheme="minorBidi"/>
              <w:noProof/>
            </w:rPr>
          </w:pPr>
          <w:hyperlink w:anchor="_Toc72580970" w:history="1">
            <w:r w:rsidRPr="00ED22F8">
              <w:rPr>
                <w:rStyle w:val="Hipervnculo"/>
                <w:noProof/>
              </w:rPr>
              <w:t>Administración del servidor</w:t>
            </w:r>
            <w:r>
              <w:rPr>
                <w:noProof/>
                <w:webHidden/>
              </w:rPr>
              <w:tab/>
            </w:r>
            <w:r>
              <w:rPr>
                <w:noProof/>
                <w:webHidden/>
              </w:rPr>
              <w:fldChar w:fldCharType="begin"/>
            </w:r>
            <w:r>
              <w:rPr>
                <w:noProof/>
                <w:webHidden/>
              </w:rPr>
              <w:instrText xml:space="preserve"> PAGEREF _Toc72580970 \h </w:instrText>
            </w:r>
            <w:r>
              <w:rPr>
                <w:noProof/>
                <w:webHidden/>
              </w:rPr>
            </w:r>
            <w:r>
              <w:rPr>
                <w:noProof/>
                <w:webHidden/>
              </w:rPr>
              <w:fldChar w:fldCharType="separate"/>
            </w:r>
            <w:r>
              <w:rPr>
                <w:noProof/>
                <w:webHidden/>
              </w:rPr>
              <w:t>3</w:t>
            </w:r>
            <w:r>
              <w:rPr>
                <w:noProof/>
                <w:webHidden/>
              </w:rPr>
              <w:fldChar w:fldCharType="end"/>
            </w:r>
          </w:hyperlink>
        </w:p>
        <w:p w14:paraId="4EF06769" w14:textId="51E1E2B6" w:rsidR="00EF5158" w:rsidRDefault="00EF5158">
          <w:pPr>
            <w:pStyle w:val="TDC3"/>
            <w:tabs>
              <w:tab w:val="right" w:leader="dot" w:pos="8494"/>
            </w:tabs>
            <w:rPr>
              <w:rFonts w:cstheme="minorBidi"/>
              <w:noProof/>
            </w:rPr>
          </w:pPr>
          <w:hyperlink w:anchor="_Toc72580971" w:history="1">
            <w:r w:rsidRPr="00ED22F8">
              <w:rPr>
                <w:rStyle w:val="Hipervnculo"/>
                <w:noProof/>
              </w:rPr>
              <w:t>Navegador de conexión MySQL</w:t>
            </w:r>
            <w:r>
              <w:rPr>
                <w:noProof/>
                <w:webHidden/>
              </w:rPr>
              <w:tab/>
            </w:r>
            <w:r>
              <w:rPr>
                <w:noProof/>
                <w:webHidden/>
              </w:rPr>
              <w:fldChar w:fldCharType="begin"/>
            </w:r>
            <w:r>
              <w:rPr>
                <w:noProof/>
                <w:webHidden/>
              </w:rPr>
              <w:instrText xml:space="preserve"> PAGEREF _Toc72580971 \h </w:instrText>
            </w:r>
            <w:r>
              <w:rPr>
                <w:noProof/>
                <w:webHidden/>
              </w:rPr>
            </w:r>
            <w:r>
              <w:rPr>
                <w:noProof/>
                <w:webHidden/>
              </w:rPr>
              <w:fldChar w:fldCharType="separate"/>
            </w:r>
            <w:r>
              <w:rPr>
                <w:noProof/>
                <w:webHidden/>
              </w:rPr>
              <w:t>3</w:t>
            </w:r>
            <w:r>
              <w:rPr>
                <w:noProof/>
                <w:webHidden/>
              </w:rPr>
              <w:fldChar w:fldCharType="end"/>
            </w:r>
          </w:hyperlink>
        </w:p>
        <w:p w14:paraId="77BC09E6" w14:textId="62714BE2" w:rsidR="00EF5158" w:rsidRDefault="00EF5158">
          <w:pPr>
            <w:pStyle w:val="TDC3"/>
            <w:tabs>
              <w:tab w:val="right" w:leader="dot" w:pos="8494"/>
            </w:tabs>
            <w:rPr>
              <w:rFonts w:cstheme="minorBidi"/>
              <w:noProof/>
            </w:rPr>
          </w:pPr>
          <w:hyperlink w:anchor="_Toc72580972" w:history="1">
            <w:r w:rsidRPr="00ED22F8">
              <w:rPr>
                <w:rStyle w:val="Hipervnculo"/>
                <w:noProof/>
              </w:rPr>
              <w:t>Descripción de los elementos de administración del servidor</w:t>
            </w:r>
            <w:r>
              <w:rPr>
                <w:noProof/>
                <w:webHidden/>
              </w:rPr>
              <w:tab/>
            </w:r>
            <w:r>
              <w:rPr>
                <w:noProof/>
                <w:webHidden/>
              </w:rPr>
              <w:fldChar w:fldCharType="begin"/>
            </w:r>
            <w:r>
              <w:rPr>
                <w:noProof/>
                <w:webHidden/>
              </w:rPr>
              <w:instrText xml:space="preserve"> PAGEREF _Toc72580972 \h </w:instrText>
            </w:r>
            <w:r>
              <w:rPr>
                <w:noProof/>
                <w:webHidden/>
              </w:rPr>
            </w:r>
            <w:r>
              <w:rPr>
                <w:noProof/>
                <w:webHidden/>
              </w:rPr>
              <w:fldChar w:fldCharType="separate"/>
            </w:r>
            <w:r>
              <w:rPr>
                <w:noProof/>
                <w:webHidden/>
              </w:rPr>
              <w:t>4</w:t>
            </w:r>
            <w:r>
              <w:rPr>
                <w:noProof/>
                <w:webHidden/>
              </w:rPr>
              <w:fldChar w:fldCharType="end"/>
            </w:r>
          </w:hyperlink>
        </w:p>
        <w:p w14:paraId="03D4A5D5" w14:textId="7EB5A4DC" w:rsidR="00EF5158" w:rsidRDefault="00EF5158">
          <w:pPr>
            <w:pStyle w:val="TDC3"/>
            <w:tabs>
              <w:tab w:val="right" w:leader="dot" w:pos="8494"/>
            </w:tabs>
            <w:rPr>
              <w:rFonts w:cstheme="minorBidi"/>
              <w:noProof/>
            </w:rPr>
          </w:pPr>
          <w:hyperlink w:anchor="_Toc72580973" w:history="1">
            <w:r w:rsidRPr="00ED22F8">
              <w:rPr>
                <w:rStyle w:val="Hipervnculo"/>
                <w:noProof/>
              </w:rPr>
              <w:t>Registros del servidor</w:t>
            </w:r>
            <w:r>
              <w:rPr>
                <w:noProof/>
                <w:webHidden/>
              </w:rPr>
              <w:tab/>
            </w:r>
            <w:r>
              <w:rPr>
                <w:noProof/>
                <w:webHidden/>
              </w:rPr>
              <w:fldChar w:fldCharType="begin"/>
            </w:r>
            <w:r>
              <w:rPr>
                <w:noProof/>
                <w:webHidden/>
              </w:rPr>
              <w:instrText xml:space="preserve"> PAGEREF _Toc72580973 \h </w:instrText>
            </w:r>
            <w:r>
              <w:rPr>
                <w:noProof/>
                <w:webHidden/>
              </w:rPr>
            </w:r>
            <w:r>
              <w:rPr>
                <w:noProof/>
                <w:webHidden/>
              </w:rPr>
              <w:fldChar w:fldCharType="separate"/>
            </w:r>
            <w:r>
              <w:rPr>
                <w:noProof/>
                <w:webHidden/>
              </w:rPr>
              <w:t>5</w:t>
            </w:r>
            <w:r>
              <w:rPr>
                <w:noProof/>
                <w:webHidden/>
              </w:rPr>
              <w:fldChar w:fldCharType="end"/>
            </w:r>
          </w:hyperlink>
        </w:p>
        <w:p w14:paraId="0FEA97CD" w14:textId="6E4B9633" w:rsidR="00EF5158" w:rsidRDefault="00EF5158">
          <w:pPr>
            <w:pStyle w:val="TDC3"/>
            <w:tabs>
              <w:tab w:val="right" w:leader="dot" w:pos="8494"/>
            </w:tabs>
            <w:rPr>
              <w:rFonts w:cstheme="minorBidi"/>
              <w:noProof/>
            </w:rPr>
          </w:pPr>
          <w:hyperlink w:anchor="_Toc72580974" w:history="1">
            <w:r w:rsidRPr="00ED22F8">
              <w:rPr>
                <w:rStyle w:val="Hipervnculo"/>
                <w:noProof/>
              </w:rPr>
              <w:t>Control de servicio</w:t>
            </w:r>
            <w:r>
              <w:rPr>
                <w:noProof/>
                <w:webHidden/>
              </w:rPr>
              <w:tab/>
            </w:r>
            <w:r>
              <w:rPr>
                <w:noProof/>
                <w:webHidden/>
              </w:rPr>
              <w:fldChar w:fldCharType="begin"/>
            </w:r>
            <w:r>
              <w:rPr>
                <w:noProof/>
                <w:webHidden/>
              </w:rPr>
              <w:instrText xml:space="preserve"> PAGEREF _Toc72580974 \h </w:instrText>
            </w:r>
            <w:r>
              <w:rPr>
                <w:noProof/>
                <w:webHidden/>
              </w:rPr>
            </w:r>
            <w:r>
              <w:rPr>
                <w:noProof/>
                <w:webHidden/>
              </w:rPr>
              <w:fldChar w:fldCharType="separate"/>
            </w:r>
            <w:r>
              <w:rPr>
                <w:noProof/>
                <w:webHidden/>
              </w:rPr>
              <w:t>7</w:t>
            </w:r>
            <w:r>
              <w:rPr>
                <w:noProof/>
                <w:webHidden/>
              </w:rPr>
              <w:fldChar w:fldCharType="end"/>
            </w:r>
          </w:hyperlink>
        </w:p>
        <w:p w14:paraId="35CE4886" w14:textId="57663D11" w:rsidR="00EF5158" w:rsidRDefault="00EF5158">
          <w:pPr>
            <w:pStyle w:val="TDC3"/>
            <w:tabs>
              <w:tab w:val="right" w:leader="dot" w:pos="8494"/>
            </w:tabs>
            <w:rPr>
              <w:rFonts w:cstheme="minorBidi"/>
              <w:noProof/>
            </w:rPr>
          </w:pPr>
          <w:hyperlink w:anchor="_Toc72580975" w:history="1">
            <w:r w:rsidRPr="00ED22F8">
              <w:rPr>
                <w:rStyle w:val="Hipervnculo"/>
                <w:noProof/>
              </w:rPr>
              <w:t>Configuración (archivo de opciones)</w:t>
            </w:r>
            <w:r>
              <w:rPr>
                <w:noProof/>
                <w:webHidden/>
              </w:rPr>
              <w:tab/>
            </w:r>
            <w:r>
              <w:rPr>
                <w:noProof/>
                <w:webHidden/>
              </w:rPr>
              <w:fldChar w:fldCharType="begin"/>
            </w:r>
            <w:r>
              <w:rPr>
                <w:noProof/>
                <w:webHidden/>
              </w:rPr>
              <w:instrText xml:space="preserve"> PAGEREF _Toc72580975 \h </w:instrText>
            </w:r>
            <w:r>
              <w:rPr>
                <w:noProof/>
                <w:webHidden/>
              </w:rPr>
            </w:r>
            <w:r>
              <w:rPr>
                <w:noProof/>
                <w:webHidden/>
              </w:rPr>
              <w:fldChar w:fldCharType="separate"/>
            </w:r>
            <w:r>
              <w:rPr>
                <w:noProof/>
                <w:webHidden/>
              </w:rPr>
              <w:t>8</w:t>
            </w:r>
            <w:r>
              <w:rPr>
                <w:noProof/>
                <w:webHidden/>
              </w:rPr>
              <w:fldChar w:fldCharType="end"/>
            </w:r>
          </w:hyperlink>
        </w:p>
        <w:p w14:paraId="52954957" w14:textId="45C1073C" w:rsidR="004E730A" w:rsidRDefault="004E730A">
          <w:r>
            <w:rPr>
              <w:b/>
              <w:bCs/>
            </w:rPr>
            <w:fldChar w:fldCharType="end"/>
          </w:r>
        </w:p>
      </w:sdtContent>
    </w:sdt>
    <w:p w14:paraId="34F71DA4" w14:textId="4B64A17B" w:rsidR="000B62CA" w:rsidRDefault="000B62CA" w:rsidP="000B62CA"/>
    <w:p w14:paraId="6E93CCF0" w14:textId="372A0A8D" w:rsidR="000B62CA" w:rsidRDefault="000B62CA" w:rsidP="000B62CA"/>
    <w:p w14:paraId="62E38455" w14:textId="4D58AB29" w:rsidR="000B62CA" w:rsidRDefault="000B62CA" w:rsidP="000B62CA"/>
    <w:p w14:paraId="5DAB2E84" w14:textId="0B246A01" w:rsidR="000B62CA" w:rsidRDefault="000B62CA" w:rsidP="000B62CA"/>
    <w:p w14:paraId="0F0358FF" w14:textId="0E79DDB2" w:rsidR="000B62CA" w:rsidRDefault="000B62CA" w:rsidP="000B62CA"/>
    <w:p w14:paraId="743AABD6" w14:textId="09DF1719" w:rsidR="000B62CA" w:rsidRDefault="000B62CA" w:rsidP="000B62CA"/>
    <w:p w14:paraId="4E85D25A" w14:textId="7EE3B057" w:rsidR="000B62CA" w:rsidRDefault="000B62CA" w:rsidP="000B62CA"/>
    <w:p w14:paraId="7FF0FE26" w14:textId="5B530472" w:rsidR="000B62CA" w:rsidRDefault="000B62CA" w:rsidP="000B62CA"/>
    <w:p w14:paraId="1ADE6102" w14:textId="603C4A2A" w:rsidR="000B62CA" w:rsidRDefault="000B62CA" w:rsidP="000B62CA"/>
    <w:p w14:paraId="03F60F31" w14:textId="11B18DCA" w:rsidR="000B62CA" w:rsidRDefault="000B62CA" w:rsidP="000B62CA"/>
    <w:p w14:paraId="639940B1" w14:textId="0953BCFE" w:rsidR="000B62CA" w:rsidRDefault="000B62CA" w:rsidP="000B62CA"/>
    <w:p w14:paraId="6C8604F5" w14:textId="6C791D0B" w:rsidR="000B62CA" w:rsidRDefault="000B62CA" w:rsidP="000B62CA"/>
    <w:p w14:paraId="7D5C1A84" w14:textId="51722CF8" w:rsidR="000B62CA" w:rsidRDefault="000B62CA" w:rsidP="000B62CA"/>
    <w:p w14:paraId="2433F90B" w14:textId="78E5D164" w:rsidR="000B62CA" w:rsidRDefault="000B62CA" w:rsidP="000B62CA"/>
    <w:p w14:paraId="239EE496" w14:textId="21B420B1" w:rsidR="000B62CA" w:rsidRDefault="000B62CA" w:rsidP="000B62CA"/>
    <w:p w14:paraId="1656E3BF" w14:textId="1E6BC7C4" w:rsidR="000B62CA" w:rsidRDefault="000B62CA" w:rsidP="000B62CA"/>
    <w:p w14:paraId="635F02BA" w14:textId="74246395" w:rsidR="002A6008" w:rsidRDefault="002A6008" w:rsidP="000B62CA"/>
    <w:p w14:paraId="330D51ED" w14:textId="2E5179E1" w:rsidR="00BE33BF" w:rsidRDefault="00BE33BF" w:rsidP="000B62CA"/>
    <w:p w14:paraId="06BD6F94" w14:textId="707C4E3D" w:rsidR="00D21E58" w:rsidRDefault="00D21E58" w:rsidP="000B62CA"/>
    <w:p w14:paraId="6BD2733E" w14:textId="039BFFBF" w:rsidR="00D21E58" w:rsidRDefault="00D21E58" w:rsidP="000B62CA"/>
    <w:p w14:paraId="12AEFD5C" w14:textId="5E3A6406" w:rsidR="00D21E58" w:rsidRDefault="00D21E58" w:rsidP="000B62CA"/>
    <w:p w14:paraId="011C1D77" w14:textId="2EA30532" w:rsidR="00D21E58" w:rsidRDefault="00D21E58" w:rsidP="000B62CA"/>
    <w:p w14:paraId="283E152F" w14:textId="77777777" w:rsidR="00BE33BF" w:rsidRDefault="00BE33BF" w:rsidP="000B62CA"/>
    <w:p w14:paraId="5FAF3185" w14:textId="721BAF0D" w:rsidR="00231A8A" w:rsidRDefault="00D21E58" w:rsidP="007562F6">
      <w:pPr>
        <w:pStyle w:val="Ttulo1"/>
      </w:pPr>
      <w:bookmarkStart w:id="0" w:name="_Toc72580969"/>
      <w:r>
        <w:t>Tareas administrativas</w:t>
      </w:r>
      <w:bookmarkEnd w:id="0"/>
    </w:p>
    <w:p w14:paraId="1CA241E2" w14:textId="77777777" w:rsidR="00D21E58" w:rsidRDefault="00D21E58" w:rsidP="00D21E58"/>
    <w:p w14:paraId="56D9C19F" w14:textId="4A7EA481" w:rsidR="00D21E58" w:rsidRPr="00D21E58" w:rsidRDefault="00D21E58" w:rsidP="00D21E58">
      <w:r w:rsidRPr="00D21E58">
        <w:t>MySQL Workbench proporciona una interfaz visual para administrar su entorno MySQL. Las herramientas visuales disponibles ayudan a configurar sus servidores MySQL, administrar usuarios, realizar copias de seguridad y recuperación, inspeccionar datos de auditoría y ver el estado de la base de datos.</w:t>
      </w:r>
    </w:p>
    <w:p w14:paraId="72B7AD3B" w14:textId="310FDB13" w:rsidR="007562F6" w:rsidRDefault="007562F6" w:rsidP="00231A8A"/>
    <w:p w14:paraId="48542651" w14:textId="39E8C132" w:rsidR="00D21E58" w:rsidRDefault="00D21E58" w:rsidP="00D21E58">
      <w:pPr>
        <w:pStyle w:val="Ttulo2"/>
      </w:pPr>
      <w:bookmarkStart w:id="1" w:name="_Toc72580970"/>
      <w:r>
        <w:t>Administración del servidor</w:t>
      </w:r>
      <w:bookmarkEnd w:id="1"/>
    </w:p>
    <w:p w14:paraId="31487587" w14:textId="43D19821" w:rsidR="00D21E58" w:rsidRDefault="00D21E58" w:rsidP="00D21E58"/>
    <w:p w14:paraId="5AC60CE4" w14:textId="1D29D84A" w:rsidR="00D21E58" w:rsidRDefault="00D21E58" w:rsidP="00D21E58">
      <w:r w:rsidRPr="00D21E58">
        <w:t>Administre sus instancias de MySQL con una vista completa de las conexiones de su servidor MySQL. La navegación visual basada en árboles proporciona información detallada sobre el servidor y las variables de estado, incluido el número de subprocesos, los bytes enviados y recibidos por los clientes, el tamaño de las asignaciones de búfer y más.</w:t>
      </w:r>
    </w:p>
    <w:p w14:paraId="695B443B" w14:textId="275A9420" w:rsidR="00D21E58" w:rsidRDefault="00D21E58" w:rsidP="00D21E58">
      <w:pPr>
        <w:pStyle w:val="Ttulo3"/>
      </w:pPr>
      <w:bookmarkStart w:id="2" w:name="_Toc72580971"/>
      <w:r>
        <w:t>Navegador de conexión MySQL</w:t>
      </w:r>
      <w:bookmarkEnd w:id="2"/>
    </w:p>
    <w:p w14:paraId="58F1463F" w14:textId="3B20C8B0" w:rsidR="00D21E58" w:rsidRDefault="00D21E58" w:rsidP="00D21E58"/>
    <w:p w14:paraId="73BFCDB1" w14:textId="69289492" w:rsidR="00D21E58" w:rsidRDefault="00D21E58" w:rsidP="00D21E58">
      <w:r w:rsidRPr="00D21E58">
        <w:t>El área de Navegador del panel de la barra lateral tiene una pestaña secundaria de Administración (anteriormente llamada </w:t>
      </w:r>
      <w:r w:rsidRPr="00D21E58">
        <w:t>Administración)</w:t>
      </w:r>
      <w:r w:rsidRPr="00D21E58">
        <w:t xml:space="preserve"> con funcionalidad para monitorear y configurar su conexión MySQL seleccionada. En algunos hosts, las etiquetas de Navegador e Información no se muestran. La siguiente figura muestra los elementos principales que se aplican a la administración del servidor.</w:t>
      </w:r>
    </w:p>
    <w:p w14:paraId="54D885B2" w14:textId="4793BA11" w:rsidR="00D21E58" w:rsidRDefault="00D21E58" w:rsidP="00D21E58">
      <w:r>
        <w:rPr>
          <w:noProof/>
        </w:rPr>
        <w:drawing>
          <wp:inline distT="0" distB="0" distL="0" distR="0" wp14:anchorId="3E995AC4" wp14:editId="3977E4DD">
            <wp:extent cx="5400040" cy="390271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902710"/>
                    </a:xfrm>
                    <a:prstGeom prst="rect">
                      <a:avLst/>
                    </a:prstGeom>
                  </pic:spPr>
                </pic:pic>
              </a:graphicData>
            </a:graphic>
          </wp:inline>
        </w:drawing>
      </w:r>
    </w:p>
    <w:p w14:paraId="0955F878" w14:textId="6092722D" w:rsidR="00D21E58" w:rsidRDefault="00D21E58" w:rsidP="00D21E58"/>
    <w:p w14:paraId="6D331225" w14:textId="51A8B0BE" w:rsidR="00D21E58" w:rsidRDefault="00D21E58" w:rsidP="00D21E58">
      <w:pPr>
        <w:pStyle w:val="Ttulo3"/>
      </w:pPr>
      <w:bookmarkStart w:id="3" w:name="_Toc72580972"/>
      <w:r>
        <w:t>Descripción de los elementos de administración del servidor</w:t>
      </w:r>
      <w:bookmarkEnd w:id="3"/>
    </w:p>
    <w:p w14:paraId="4F913CCB" w14:textId="11D6146F" w:rsidR="00D21E58" w:rsidRDefault="00D21E58" w:rsidP="00D21E58"/>
    <w:p w14:paraId="54AAF825" w14:textId="77777777" w:rsidR="00D93959" w:rsidRPr="00D93959" w:rsidRDefault="00D93959" w:rsidP="00467B11">
      <w:pPr>
        <w:pStyle w:val="Prrafodelista"/>
        <w:numPr>
          <w:ilvl w:val="0"/>
          <w:numId w:val="1"/>
        </w:numPr>
      </w:pPr>
      <w:r w:rsidRPr="00D93959">
        <w:t>Pestaña de conexión. Cada conexión realizada al servidor MySQL está representada por una pestaña de conexión separada. Un servidor puede estar activo o inactivo cuando se abre la pestaña de conexión. Para obtener ayuda para crear y administrar conexiones MySQL, consulte el </w:t>
      </w:r>
      <w:hyperlink r:id="rId9" w:tooltip="Capítulo 5 Conexiones en MySQL Workbench" w:history="1">
        <w:r w:rsidRPr="00D93959">
          <w:t>Capítulo 5, Conexiones en MySQL Workbench</w:t>
        </w:r>
      </w:hyperlink>
      <w:r w:rsidRPr="00D93959">
        <w:t> .</w:t>
      </w:r>
    </w:p>
    <w:p w14:paraId="3DFE98EE" w14:textId="65908B6A" w:rsidR="00D93959" w:rsidRPr="00D93959" w:rsidRDefault="00D93959" w:rsidP="00467B11">
      <w:pPr>
        <w:pStyle w:val="Prrafodelista"/>
        <w:numPr>
          <w:ilvl w:val="0"/>
          <w:numId w:val="1"/>
        </w:numPr>
      </w:pPr>
      <w:r w:rsidRPr="00D93959">
        <w:t xml:space="preserve">Menú del servidor. El menú Servidor en la barra de menú principal es una forma de abrir cada categoría de la pestaña secundaria de administración. El menú incluye el mismo conjunto de elementos enumerados en la pestaña Administración dentro del área del Navegador, más dos elementos adicionales: Configuración de acceso a la administración y Restablecer contraseñas guardadas para la </w:t>
      </w:r>
      <w:r w:rsidRPr="00D93959">
        <w:t>conexión.</w:t>
      </w:r>
    </w:p>
    <w:p w14:paraId="6B3DB51B" w14:textId="78BC3040" w:rsidR="00D93959" w:rsidRPr="00D93959" w:rsidRDefault="00D93959" w:rsidP="00D93959">
      <w:pPr>
        <w:pStyle w:val="Prrafodelista"/>
      </w:pPr>
      <w:r w:rsidRPr="00D93959">
        <w:t xml:space="preserve">Para abrir la pestaña secundaria Administración - Usuarios y privilegios (consulte la figura anterior), haga clic en Servidor y luego en Usuarios y </w:t>
      </w:r>
      <w:r w:rsidRPr="00D93959">
        <w:t>privilegios.</w:t>
      </w:r>
    </w:p>
    <w:p w14:paraId="3959B40F" w14:textId="2BC2A0E3" w:rsidR="00D93959" w:rsidRPr="00D93959" w:rsidRDefault="00D93959" w:rsidP="00467B11">
      <w:pPr>
        <w:pStyle w:val="Prrafodelista"/>
        <w:numPr>
          <w:ilvl w:val="0"/>
          <w:numId w:val="1"/>
        </w:numPr>
      </w:pPr>
      <w:r w:rsidRPr="00D93959">
        <w:t>Pestaña de administración. Puede mostrar solo una pestaña de administración a la vez; las pestañas de administración posteriores reemplazan a la pestaña activa. Para cerrar una pestaña abierta, haga clic e</w:t>
      </w:r>
      <w:r>
        <w:t>n</w:t>
      </w:r>
      <w:r w:rsidRPr="00D93959">
        <w:t xml:space="preserve"> la pestaña.</w:t>
      </w:r>
    </w:p>
    <w:p w14:paraId="415D88FA" w14:textId="36102F53" w:rsidR="00D93959" w:rsidRPr="00D93959" w:rsidRDefault="00D93959" w:rsidP="00467B11">
      <w:pPr>
        <w:pStyle w:val="Prrafodelista"/>
        <w:numPr>
          <w:ilvl w:val="0"/>
          <w:numId w:val="1"/>
        </w:numPr>
      </w:pPr>
      <w:r w:rsidRPr="00D93959">
        <w:t xml:space="preserve">Pestañas de operación. Algunas pestañas secundarias de administración también incluyen subpestañas que separan las operaciones disponibles dentro de esa categoría. Por ejemplo, la pestaña secundaria Administración - Usuarios y privilegios (consulte la figura anterior) tiene cuatro subpestañas: Inicio de </w:t>
      </w:r>
      <w:r w:rsidRPr="00D93959">
        <w:t>sesión,</w:t>
      </w:r>
      <w:r w:rsidRPr="00D93959">
        <w:t xml:space="preserve"> Límites de </w:t>
      </w:r>
      <w:r w:rsidRPr="00D93959">
        <w:t>cuenta,</w:t>
      </w:r>
      <w:r w:rsidRPr="00D93959">
        <w:t xml:space="preserve"> Funciones administrativas y Privilegios de </w:t>
      </w:r>
      <w:r w:rsidRPr="00D93959">
        <w:t>esquema.</w:t>
      </w:r>
    </w:p>
    <w:p w14:paraId="3C5CBD61" w14:textId="77777777" w:rsidR="00D93959" w:rsidRPr="00D93959" w:rsidRDefault="00D93959" w:rsidP="00467B11">
      <w:pPr>
        <w:pStyle w:val="Prrafodelista"/>
        <w:numPr>
          <w:ilvl w:val="0"/>
          <w:numId w:val="1"/>
        </w:numPr>
      </w:pPr>
      <w:r w:rsidRPr="00D93959">
        <w:t>Panel de barra lateral. El panel de la barra lateral incluye las áreas Navegador e Información. Con la pestaña Administración seleccionada, haga clic en cualquier elemento del área del Navegador para abrir la pestaña de administración relacionada en el espacio de trabajo. Puede ocultar o mostrar el panel mediante la acción de acceso directo en la barra de herramientas principal. La figura anterior muestra solo el panel de la barra lateral. La barra lateral secundaria y los paneles del área de salida están ocultos en este ejemplo.</w:t>
      </w:r>
    </w:p>
    <w:p w14:paraId="4CDA14EB" w14:textId="77777777" w:rsidR="00D93959" w:rsidRPr="00D93959" w:rsidRDefault="00D93959" w:rsidP="00D93959">
      <w:pPr>
        <w:pStyle w:val="Prrafodelista"/>
      </w:pPr>
      <w:r w:rsidRPr="00D93959">
        <w:t>La pestaña secundaria Administración está separada en las secciones ADMINISTRACIÓN, INSTANCIA y RENDIMIENTO, y la edición comercial de MySQL Workbench también incluye la sección MYSQL ENTERPRISE.</w:t>
      </w:r>
    </w:p>
    <w:p w14:paraId="65615DAD" w14:textId="0F944B7F" w:rsidR="00D93959" w:rsidRPr="00D93959" w:rsidRDefault="00D93959" w:rsidP="00D93959">
      <w:pPr>
        <w:pStyle w:val="Prrafodelista"/>
      </w:pPr>
      <w:r w:rsidRPr="00D93959">
        <w:t>El área del Navegador también tiene una pestaña secundaria de Esquemas para administrar bases de datos usando su Conexión MySQL. Para obtener información sobre la pestaña </w:t>
      </w:r>
      <w:r w:rsidRPr="00D93959">
        <w:t>Esquemas,</w:t>
      </w:r>
      <w:r w:rsidRPr="00D93959">
        <w:t xml:space="preserve"> consulte la </w:t>
      </w:r>
      <w:hyperlink r:id="rId10" w:tooltip="8.2.1 Navegador de objetos y navegador de editor" w:history="1">
        <w:r w:rsidRPr="00D93959">
          <w:t>Sección 8.2.1, “Explorador de objetos y explorador de editor”</w:t>
        </w:r>
      </w:hyperlink>
      <w:r w:rsidRPr="00D93959">
        <w:t> .</w:t>
      </w:r>
    </w:p>
    <w:p w14:paraId="63539BAC" w14:textId="77777777" w:rsidR="00D93959" w:rsidRPr="00D93959" w:rsidRDefault="00D93959" w:rsidP="00467B11">
      <w:pPr>
        <w:pStyle w:val="Prrafodelista"/>
        <w:numPr>
          <w:ilvl w:val="0"/>
          <w:numId w:val="1"/>
        </w:numPr>
      </w:pPr>
      <w:r w:rsidRPr="00D93959">
        <w:t>Botones de operación. Todos los botones de las pestañas de administración se encuentran en la misma área del espacio de trabajo. Sin embargo, el conjunto de botones de operación cambia según la pestaña seleccionada.</w:t>
      </w:r>
    </w:p>
    <w:p w14:paraId="5CDAB440" w14:textId="295DE0E3" w:rsidR="00D21E58" w:rsidRDefault="00D21E58" w:rsidP="00D21E58"/>
    <w:p w14:paraId="11892D73" w14:textId="56A1451B" w:rsidR="00D93959" w:rsidRDefault="00D93959" w:rsidP="00D21E58"/>
    <w:p w14:paraId="03E4FCB9" w14:textId="02BFE581" w:rsidR="00D93959" w:rsidRDefault="00D93959" w:rsidP="00D21E58"/>
    <w:p w14:paraId="16D4445B" w14:textId="684F1D44" w:rsidR="00D93959" w:rsidRDefault="00D93959" w:rsidP="00D21E58"/>
    <w:p w14:paraId="3E22B21D" w14:textId="5417D867" w:rsidR="00D93959" w:rsidRDefault="00D93959" w:rsidP="00D21E58"/>
    <w:p w14:paraId="31D5C767" w14:textId="714F880A" w:rsidR="00D93959" w:rsidRDefault="00D93959" w:rsidP="00D21E58"/>
    <w:p w14:paraId="1322EEBB" w14:textId="7017D985" w:rsidR="00D93959" w:rsidRDefault="006518C5" w:rsidP="006518C5">
      <w:pPr>
        <w:pStyle w:val="Ttulo3"/>
      </w:pPr>
      <w:bookmarkStart w:id="4" w:name="_Toc72580973"/>
      <w:r>
        <w:t>Registros del servidor</w:t>
      </w:r>
      <w:bookmarkEnd w:id="4"/>
    </w:p>
    <w:p w14:paraId="5E00A9D1" w14:textId="5A7FA359" w:rsidR="006518C5" w:rsidRDefault="006518C5" w:rsidP="006518C5"/>
    <w:p w14:paraId="6CF31075" w14:textId="77777777" w:rsidR="006518C5" w:rsidRPr="006518C5" w:rsidRDefault="006518C5" w:rsidP="006518C5">
      <w:r w:rsidRPr="006518C5">
        <w:t>La pestaña Administración - Registros del servidor muestra información de registro para el servidor MySQL representado por cada pestaña de conexión. Para cada conexión, la pestaña Administración - Registros del servidor incluye pestañas adicionales para los registros de errores generales y los registros lentos (si están disponibles).</w:t>
      </w:r>
    </w:p>
    <w:p w14:paraId="0071A1EE" w14:textId="77777777" w:rsidR="006518C5" w:rsidRDefault="006518C5" w:rsidP="006518C5">
      <w:r w:rsidRPr="006518C5">
        <w:t>Con una conexión válida establecida y la pestaña de conexión abierta, puede acceder a la información de registro desde el área del navegador o haciendo clic en Servidor y luego en Registros del servidor en el menú.</w:t>
      </w:r>
    </w:p>
    <w:p w14:paraId="04DB39F1" w14:textId="77777777" w:rsidR="006518C5" w:rsidRDefault="006518C5" w:rsidP="006518C5"/>
    <w:p w14:paraId="55A339F1" w14:textId="225DD5AE" w:rsidR="006518C5" w:rsidRDefault="006518C5" w:rsidP="006518C5">
      <w:pPr>
        <w:rPr>
          <w:b/>
          <w:bCs/>
        </w:rPr>
      </w:pPr>
      <w:r w:rsidRPr="006518C5">
        <w:rPr>
          <w:b/>
          <w:bCs/>
        </w:rPr>
        <w:t>Archivo de registro de errores</w:t>
      </w:r>
    </w:p>
    <w:p w14:paraId="30B4CB1C" w14:textId="22E0D19B" w:rsidR="006518C5" w:rsidRDefault="006518C5" w:rsidP="006518C5">
      <w:pPr>
        <w:rPr>
          <w:b/>
          <w:bCs/>
        </w:rPr>
      </w:pPr>
    </w:p>
    <w:p w14:paraId="25D5F862" w14:textId="4231FA27" w:rsidR="006518C5" w:rsidRPr="006518C5" w:rsidRDefault="006518C5" w:rsidP="006518C5">
      <w:pPr>
        <w:rPr>
          <w:u w:val="single"/>
        </w:rPr>
      </w:pPr>
      <w:r w:rsidRPr="006518C5">
        <w:t>La siguiente figura muestra un ejemplo de entradas dentro de la pestaña Archivo de registro de errores</w:t>
      </w:r>
      <w:r>
        <w:t>.</w:t>
      </w:r>
    </w:p>
    <w:p w14:paraId="6DAA60CD" w14:textId="03BB681F" w:rsidR="006518C5" w:rsidRPr="006518C5" w:rsidRDefault="006518C5" w:rsidP="006518C5">
      <w:r>
        <w:rPr>
          <w:noProof/>
        </w:rPr>
        <w:drawing>
          <wp:inline distT="0" distB="0" distL="0" distR="0" wp14:anchorId="4796120D" wp14:editId="0663AC6F">
            <wp:extent cx="5400040" cy="3310890"/>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310890"/>
                    </a:xfrm>
                    <a:prstGeom prst="rect">
                      <a:avLst/>
                    </a:prstGeom>
                  </pic:spPr>
                </pic:pic>
              </a:graphicData>
            </a:graphic>
          </wp:inline>
        </w:drawing>
      </w:r>
    </w:p>
    <w:p w14:paraId="602F9876" w14:textId="1256837C" w:rsidR="00672ECB" w:rsidRDefault="00672ECB" w:rsidP="00672ECB"/>
    <w:p w14:paraId="1BFEF34E" w14:textId="1EC8C736" w:rsidR="006518C5" w:rsidRDefault="006518C5" w:rsidP="00672ECB"/>
    <w:p w14:paraId="178F2E39" w14:textId="6AECFEBF" w:rsidR="006518C5" w:rsidRDefault="006518C5" w:rsidP="00672ECB"/>
    <w:p w14:paraId="20F5CE83" w14:textId="11004B70" w:rsidR="006518C5" w:rsidRDefault="006518C5" w:rsidP="00672ECB"/>
    <w:p w14:paraId="535AC4FA" w14:textId="5C439AFD" w:rsidR="006518C5" w:rsidRDefault="006518C5" w:rsidP="00672ECB"/>
    <w:p w14:paraId="289DB287" w14:textId="44D6BDFC" w:rsidR="006518C5" w:rsidRDefault="006518C5" w:rsidP="00672ECB"/>
    <w:p w14:paraId="7D433752" w14:textId="16AE4FA2" w:rsidR="006518C5" w:rsidRDefault="006518C5" w:rsidP="00672ECB"/>
    <w:p w14:paraId="3831C3A8" w14:textId="1B439869" w:rsidR="006518C5" w:rsidRDefault="006518C5" w:rsidP="00672ECB">
      <w:pPr>
        <w:rPr>
          <w:b/>
          <w:bCs/>
        </w:rPr>
      </w:pPr>
      <w:r w:rsidRPr="006518C5">
        <w:rPr>
          <w:b/>
          <w:bCs/>
        </w:rPr>
        <w:t>Archivo de registro lento</w:t>
      </w:r>
    </w:p>
    <w:p w14:paraId="0B3AB3FD" w14:textId="66179B18" w:rsidR="006518C5" w:rsidRDefault="006518C5" w:rsidP="00672ECB">
      <w:pPr>
        <w:rPr>
          <w:b/>
          <w:bCs/>
        </w:rPr>
      </w:pPr>
    </w:p>
    <w:p w14:paraId="32A5CBAD" w14:textId="63EC8010" w:rsidR="006518C5" w:rsidRDefault="006518C5" w:rsidP="00672ECB">
      <w:r w:rsidRPr="006518C5">
        <w:t>La siguiente figura muestra un ejemplo de entradas dentro de la pestaña Archivo de registro lento. </w:t>
      </w:r>
      <w:r>
        <w:rPr>
          <w:noProof/>
        </w:rPr>
        <w:drawing>
          <wp:inline distT="0" distB="0" distL="0" distR="0" wp14:anchorId="706C1B6C" wp14:editId="18C8A19B">
            <wp:extent cx="5400040" cy="33782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378200"/>
                    </a:xfrm>
                    <a:prstGeom prst="rect">
                      <a:avLst/>
                    </a:prstGeom>
                  </pic:spPr>
                </pic:pic>
              </a:graphicData>
            </a:graphic>
          </wp:inline>
        </w:drawing>
      </w:r>
    </w:p>
    <w:p w14:paraId="02F9CDF8" w14:textId="70291ECF" w:rsidR="006518C5" w:rsidRDefault="006518C5" w:rsidP="00672ECB"/>
    <w:p w14:paraId="748FEE2C" w14:textId="50B0FB4E" w:rsidR="006518C5" w:rsidRDefault="006518C5" w:rsidP="00672ECB"/>
    <w:p w14:paraId="30A5B9C7" w14:textId="60D4C3FC" w:rsidR="006518C5" w:rsidRDefault="006518C5" w:rsidP="00672ECB"/>
    <w:p w14:paraId="5D6F7954" w14:textId="188E831B" w:rsidR="006518C5" w:rsidRDefault="006518C5" w:rsidP="00672ECB"/>
    <w:p w14:paraId="2E485264" w14:textId="278D86EB" w:rsidR="006518C5" w:rsidRDefault="006518C5" w:rsidP="00672ECB"/>
    <w:p w14:paraId="7B7DAEDF" w14:textId="1FAAA87C" w:rsidR="006518C5" w:rsidRDefault="006518C5" w:rsidP="00672ECB"/>
    <w:p w14:paraId="710E601B" w14:textId="4F89DB73" w:rsidR="006518C5" w:rsidRDefault="006518C5" w:rsidP="00672ECB"/>
    <w:p w14:paraId="76B4BD7D" w14:textId="0ED66823" w:rsidR="006518C5" w:rsidRDefault="006518C5" w:rsidP="00672ECB"/>
    <w:p w14:paraId="5265C6C7" w14:textId="2587A5BF" w:rsidR="006518C5" w:rsidRDefault="006518C5" w:rsidP="00672ECB"/>
    <w:p w14:paraId="5FEE67FA" w14:textId="5817C89F" w:rsidR="006518C5" w:rsidRDefault="006518C5" w:rsidP="00672ECB"/>
    <w:p w14:paraId="23785DB2" w14:textId="5BAF38A6" w:rsidR="006518C5" w:rsidRDefault="006518C5" w:rsidP="00672ECB"/>
    <w:p w14:paraId="6C1D20FA" w14:textId="34870D82" w:rsidR="006518C5" w:rsidRDefault="006518C5" w:rsidP="00672ECB"/>
    <w:p w14:paraId="3C1E0347" w14:textId="66708678" w:rsidR="006518C5" w:rsidRDefault="006518C5" w:rsidP="00672ECB"/>
    <w:p w14:paraId="05E394F8" w14:textId="06D6ACBD" w:rsidR="006518C5" w:rsidRDefault="006518C5" w:rsidP="00672ECB"/>
    <w:p w14:paraId="74AD7C70" w14:textId="3E8BD437" w:rsidR="006518C5" w:rsidRDefault="006518C5" w:rsidP="00672ECB"/>
    <w:p w14:paraId="155921D1" w14:textId="297F943D" w:rsidR="006518C5" w:rsidRDefault="006518C5" w:rsidP="006518C5">
      <w:pPr>
        <w:pStyle w:val="Ttulo3"/>
      </w:pPr>
      <w:bookmarkStart w:id="5" w:name="_Toc72580974"/>
      <w:r>
        <w:t>Control de servicio</w:t>
      </w:r>
      <w:bookmarkEnd w:id="5"/>
    </w:p>
    <w:p w14:paraId="1E66B4E4" w14:textId="6536424D" w:rsidR="006518C5" w:rsidRDefault="006518C5" w:rsidP="006518C5"/>
    <w:p w14:paraId="5589CE8B" w14:textId="77777777" w:rsidR="006518C5" w:rsidRPr="006518C5" w:rsidRDefault="006518C5" w:rsidP="006518C5">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518C5">
        <w:rPr>
          <w:rFonts w:asciiTheme="minorHAnsi" w:eastAsiaTheme="minorHAnsi" w:hAnsiTheme="minorHAnsi" w:cstheme="minorBidi"/>
          <w:sz w:val="22"/>
          <w:szCs w:val="22"/>
          <w:lang w:eastAsia="en-US"/>
        </w:rPr>
        <w:t>La pestaña Administración - Inicio / Apagado le permite realizar las siguientes acciones de control de servicio:</w:t>
      </w:r>
    </w:p>
    <w:p w14:paraId="22C58550" w14:textId="7FF63940" w:rsidR="006518C5" w:rsidRPr="006518C5" w:rsidRDefault="006518C5" w:rsidP="00467B11">
      <w:pPr>
        <w:pStyle w:val="NormalWeb"/>
        <w:numPr>
          <w:ilvl w:val="0"/>
          <w:numId w:val="2"/>
        </w:numPr>
        <w:spacing w:before="0" w:beforeAutospacing="0" w:after="0" w:afterAutospacing="0"/>
        <w:ind w:left="1170"/>
        <w:textAlignment w:val="baseline"/>
        <w:rPr>
          <w:rFonts w:asciiTheme="minorHAnsi" w:eastAsiaTheme="minorHAnsi" w:hAnsiTheme="minorHAnsi" w:cstheme="minorBidi"/>
          <w:sz w:val="22"/>
          <w:szCs w:val="22"/>
          <w:lang w:eastAsia="en-US"/>
        </w:rPr>
      </w:pPr>
      <w:r w:rsidRPr="006518C5">
        <w:rPr>
          <w:rFonts w:asciiTheme="minorHAnsi" w:eastAsiaTheme="minorHAnsi" w:hAnsiTheme="minorHAnsi" w:cstheme="minorBidi"/>
          <w:sz w:val="22"/>
          <w:szCs w:val="22"/>
          <w:lang w:eastAsia="en-US"/>
        </w:rPr>
        <w:t xml:space="preserve">Ver el registro de mensajes de </w:t>
      </w:r>
      <w:r w:rsidRPr="006518C5">
        <w:rPr>
          <w:rFonts w:asciiTheme="minorHAnsi" w:eastAsiaTheme="minorHAnsi" w:hAnsiTheme="minorHAnsi" w:cstheme="minorBidi"/>
          <w:sz w:val="22"/>
          <w:szCs w:val="22"/>
          <w:lang w:eastAsia="en-US"/>
        </w:rPr>
        <w:t>inicio.</w:t>
      </w:r>
    </w:p>
    <w:p w14:paraId="0E98073C" w14:textId="77777777" w:rsidR="006518C5" w:rsidRPr="006518C5" w:rsidRDefault="006518C5" w:rsidP="00467B11">
      <w:pPr>
        <w:pStyle w:val="NormalWeb"/>
        <w:numPr>
          <w:ilvl w:val="0"/>
          <w:numId w:val="2"/>
        </w:numPr>
        <w:spacing w:before="0" w:beforeAutospacing="0" w:after="225" w:afterAutospacing="0"/>
        <w:ind w:left="1170"/>
        <w:textAlignment w:val="baseline"/>
        <w:rPr>
          <w:rFonts w:asciiTheme="minorHAnsi" w:eastAsiaTheme="minorHAnsi" w:hAnsiTheme="minorHAnsi" w:cstheme="minorBidi"/>
          <w:sz w:val="22"/>
          <w:szCs w:val="22"/>
          <w:lang w:eastAsia="en-US"/>
        </w:rPr>
      </w:pPr>
      <w:r w:rsidRPr="006518C5">
        <w:rPr>
          <w:rFonts w:asciiTheme="minorHAnsi" w:eastAsiaTheme="minorHAnsi" w:hAnsiTheme="minorHAnsi" w:cstheme="minorBidi"/>
          <w:sz w:val="22"/>
          <w:szCs w:val="22"/>
          <w:lang w:eastAsia="en-US"/>
        </w:rPr>
        <w:t>Inicie y cierre la instancia de MySQL.</w:t>
      </w:r>
    </w:p>
    <w:p w14:paraId="795A52F9" w14:textId="77777777" w:rsidR="006518C5" w:rsidRPr="006518C5" w:rsidRDefault="006518C5" w:rsidP="00467B11">
      <w:pPr>
        <w:pStyle w:val="NormalWeb"/>
        <w:numPr>
          <w:ilvl w:val="0"/>
          <w:numId w:val="2"/>
        </w:numPr>
        <w:spacing w:before="0" w:beforeAutospacing="0" w:after="225" w:afterAutospacing="0"/>
        <w:ind w:left="1170"/>
        <w:textAlignment w:val="baseline"/>
        <w:rPr>
          <w:rFonts w:asciiTheme="minorHAnsi" w:eastAsiaTheme="minorHAnsi" w:hAnsiTheme="minorHAnsi" w:cstheme="minorBidi"/>
          <w:sz w:val="22"/>
          <w:szCs w:val="22"/>
          <w:lang w:eastAsia="en-US"/>
        </w:rPr>
      </w:pPr>
      <w:r w:rsidRPr="006518C5">
        <w:rPr>
          <w:rFonts w:asciiTheme="minorHAnsi" w:eastAsiaTheme="minorHAnsi" w:hAnsiTheme="minorHAnsi" w:cstheme="minorBidi"/>
          <w:sz w:val="22"/>
          <w:szCs w:val="22"/>
          <w:lang w:eastAsia="en-US"/>
        </w:rPr>
        <w:t>Ver el estado actual de la instancia de MySQL.</w:t>
      </w:r>
    </w:p>
    <w:p w14:paraId="192E13EB" w14:textId="77777777" w:rsidR="006518C5" w:rsidRPr="006518C5" w:rsidRDefault="006518C5" w:rsidP="006518C5">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518C5">
        <w:rPr>
          <w:rFonts w:asciiTheme="minorHAnsi" w:eastAsiaTheme="minorHAnsi" w:hAnsiTheme="minorHAnsi" w:cstheme="minorBidi"/>
          <w:sz w:val="22"/>
          <w:szCs w:val="22"/>
          <w:lang w:eastAsia="en-US"/>
        </w:rPr>
        <w:t>Con una conexión válida establecida y la pestaña de conexión abierta, puede acceder a las acciones de control desde el panel Navegador o haciendo clic en Servidor y luego en Inicio / Apagar en el menú. La siguiente figura muestra un ejemplo de la pestaña Administración - Inicio / Apagado con la instancia del servidor de base de datos en ejecución y los botones Detener servidor y Poner fuera de línea mostrados.</w:t>
      </w:r>
    </w:p>
    <w:p w14:paraId="6D9A7C01" w14:textId="23FF55BF" w:rsidR="006518C5" w:rsidRDefault="006518C5" w:rsidP="006518C5"/>
    <w:p w14:paraId="15893FDB" w14:textId="3332673A" w:rsidR="006518C5" w:rsidRDefault="006518C5" w:rsidP="006518C5">
      <w:r>
        <w:rPr>
          <w:noProof/>
        </w:rPr>
        <w:drawing>
          <wp:inline distT="0" distB="0" distL="0" distR="0" wp14:anchorId="41FB7A11" wp14:editId="11062126">
            <wp:extent cx="5400040" cy="331914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319145"/>
                    </a:xfrm>
                    <a:prstGeom prst="rect">
                      <a:avLst/>
                    </a:prstGeom>
                  </pic:spPr>
                </pic:pic>
              </a:graphicData>
            </a:graphic>
          </wp:inline>
        </w:drawing>
      </w:r>
    </w:p>
    <w:p w14:paraId="2FAEED4B" w14:textId="027B1191" w:rsidR="006518C5" w:rsidRDefault="006518C5" w:rsidP="006518C5"/>
    <w:p w14:paraId="465D8B57" w14:textId="0DB77422" w:rsidR="006518C5" w:rsidRDefault="006518C5" w:rsidP="006518C5"/>
    <w:p w14:paraId="51EEF991" w14:textId="57E918E0" w:rsidR="006518C5" w:rsidRDefault="006518C5" w:rsidP="006518C5"/>
    <w:p w14:paraId="246C241D" w14:textId="63B24519" w:rsidR="006518C5" w:rsidRDefault="006518C5" w:rsidP="006518C5"/>
    <w:p w14:paraId="4911C4BF" w14:textId="49B5A61B" w:rsidR="006518C5" w:rsidRDefault="006518C5" w:rsidP="006518C5"/>
    <w:p w14:paraId="58B24807" w14:textId="4A8215CD" w:rsidR="006518C5" w:rsidRDefault="006518C5" w:rsidP="006518C5"/>
    <w:p w14:paraId="7B8B2A78" w14:textId="24E924FF" w:rsidR="006518C5" w:rsidRDefault="006518C5" w:rsidP="006518C5"/>
    <w:p w14:paraId="1F3D1797" w14:textId="05BEC43D" w:rsidR="006518C5" w:rsidRDefault="006518C5" w:rsidP="006518C5"/>
    <w:p w14:paraId="027B1D79" w14:textId="48265F1B" w:rsidR="006518C5" w:rsidRDefault="006518C5" w:rsidP="006518C5"/>
    <w:p w14:paraId="031B78D7" w14:textId="11D5CAD2" w:rsidR="006518C5" w:rsidRDefault="006518C5" w:rsidP="006518C5">
      <w:pPr>
        <w:pStyle w:val="Ttulo3"/>
      </w:pPr>
      <w:bookmarkStart w:id="6" w:name="_Toc72580975"/>
      <w:r>
        <w:t>Configuración (archivo de opciones)</w:t>
      </w:r>
      <w:bookmarkEnd w:id="6"/>
    </w:p>
    <w:p w14:paraId="51D2903D" w14:textId="15F4511D" w:rsidR="006518C5" w:rsidRDefault="006518C5" w:rsidP="006518C5"/>
    <w:p w14:paraId="4ED84580" w14:textId="393F22F0" w:rsidR="006518C5" w:rsidRPr="006518C5" w:rsidRDefault="006518C5" w:rsidP="006518C5">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518C5">
        <w:rPr>
          <w:rFonts w:asciiTheme="minorHAnsi" w:eastAsiaTheme="minorHAnsi" w:hAnsiTheme="minorHAnsi" w:cstheme="minorBidi"/>
          <w:sz w:val="22"/>
          <w:szCs w:val="22"/>
          <w:lang w:eastAsia="en-US"/>
        </w:rPr>
        <w:t>El editor de archivos de opciones se utiliza para ver y editar el </w:t>
      </w:r>
      <w:hyperlink r:id="rId14" w:tgtFrame="_top" w:history="1">
        <w:r w:rsidRPr="006518C5">
          <w:rPr>
            <w:rFonts w:asciiTheme="minorHAnsi" w:eastAsiaTheme="minorHAnsi" w:hAnsiTheme="minorHAnsi" w:cstheme="minorBidi"/>
            <w:sz w:val="22"/>
            <w:szCs w:val="22"/>
            <w:lang w:eastAsia="en-US"/>
          </w:rPr>
          <w:t>archivo de configuración de MySQL</w:t>
        </w:r>
      </w:hyperlink>
      <w:r w:rsidRPr="006518C5">
        <w:rPr>
          <w:rFonts w:asciiTheme="minorHAnsi" w:eastAsiaTheme="minorHAnsi" w:hAnsiTheme="minorHAnsi" w:cstheme="minorBidi"/>
          <w:sz w:val="22"/>
          <w:szCs w:val="22"/>
          <w:lang w:eastAsia="en-US"/>
        </w:rPr>
        <w:t> </w:t>
      </w:r>
      <w:r w:rsidRPr="006518C5">
        <w:rPr>
          <w:rFonts w:asciiTheme="minorHAnsi" w:eastAsiaTheme="minorHAnsi" w:hAnsiTheme="minorHAnsi" w:cstheme="minorBidi"/>
          <w:sz w:val="22"/>
          <w:szCs w:val="22"/>
          <w:lang w:eastAsia="en-US"/>
        </w:rPr>
        <w:t>(my.</w:t>
      </w:r>
      <w:r>
        <w:rPr>
          <w:rFonts w:asciiTheme="minorHAnsi" w:eastAsiaTheme="minorHAnsi" w:hAnsiTheme="minorHAnsi" w:cstheme="minorBidi"/>
          <w:sz w:val="22"/>
          <w:szCs w:val="22"/>
          <w:lang w:eastAsia="en-US"/>
        </w:rPr>
        <w:t>i</w:t>
      </w:r>
      <w:r w:rsidRPr="006518C5">
        <w:rPr>
          <w:rFonts w:asciiTheme="minorHAnsi" w:eastAsiaTheme="minorHAnsi" w:hAnsiTheme="minorHAnsi" w:cstheme="minorBidi"/>
          <w:sz w:val="22"/>
          <w:szCs w:val="22"/>
          <w:lang w:eastAsia="en-US"/>
        </w:rPr>
        <w:t>ni</w:t>
      </w:r>
      <w:r>
        <w:rPr>
          <w:rFonts w:asciiTheme="minorHAnsi" w:eastAsiaTheme="minorHAnsi" w:hAnsiTheme="minorHAnsi" w:cstheme="minorBidi"/>
          <w:sz w:val="22"/>
          <w:szCs w:val="22"/>
          <w:lang w:eastAsia="en-US"/>
        </w:rPr>
        <w:t xml:space="preserve"> </w:t>
      </w:r>
      <w:r w:rsidRPr="006518C5">
        <w:rPr>
          <w:rFonts w:asciiTheme="minorHAnsi" w:eastAsiaTheme="minorHAnsi" w:hAnsiTheme="minorHAnsi" w:cstheme="minorBidi"/>
          <w:sz w:val="22"/>
          <w:szCs w:val="22"/>
          <w:lang w:eastAsia="en-US"/>
        </w:rPr>
        <w:t>en</w:t>
      </w:r>
      <w:r w:rsidRPr="006518C5">
        <w:rPr>
          <w:rFonts w:asciiTheme="minorHAnsi" w:eastAsiaTheme="minorHAnsi" w:hAnsiTheme="minorHAnsi" w:cstheme="minorBidi"/>
          <w:sz w:val="22"/>
          <w:szCs w:val="22"/>
          <w:lang w:eastAsia="en-US"/>
        </w:rPr>
        <w:t xml:space="preserve"> Windows o </w:t>
      </w:r>
      <w:r w:rsidRPr="006518C5">
        <w:rPr>
          <w:rFonts w:asciiTheme="minorHAnsi" w:eastAsiaTheme="minorHAnsi" w:hAnsiTheme="minorHAnsi" w:cstheme="minorBidi"/>
          <w:sz w:val="22"/>
          <w:szCs w:val="22"/>
          <w:lang w:eastAsia="en-US"/>
        </w:rPr>
        <w:t>my.cnf</w:t>
      </w:r>
      <w:r>
        <w:rPr>
          <w:rFonts w:asciiTheme="minorHAnsi" w:eastAsiaTheme="minorHAnsi" w:hAnsiTheme="minorHAnsi" w:cstheme="minorBidi"/>
          <w:sz w:val="22"/>
          <w:szCs w:val="22"/>
          <w:lang w:eastAsia="en-US"/>
        </w:rPr>
        <w:t xml:space="preserve"> </w:t>
      </w:r>
      <w:r w:rsidRPr="006518C5">
        <w:rPr>
          <w:rFonts w:asciiTheme="minorHAnsi" w:eastAsiaTheme="minorHAnsi" w:hAnsiTheme="minorHAnsi" w:cstheme="minorBidi"/>
          <w:sz w:val="22"/>
          <w:szCs w:val="22"/>
          <w:lang w:eastAsia="en-US"/>
        </w:rPr>
        <w:t>en</w:t>
      </w:r>
      <w:r w:rsidRPr="006518C5">
        <w:rPr>
          <w:rFonts w:asciiTheme="minorHAnsi" w:eastAsiaTheme="minorHAnsi" w:hAnsiTheme="minorHAnsi" w:cstheme="minorBidi"/>
          <w:sz w:val="22"/>
          <w:szCs w:val="22"/>
          <w:lang w:eastAsia="en-US"/>
        </w:rPr>
        <w:t xml:space="preserve"> Linux y macOS) seleccionando casillas de verificación y otros controles de la GUI, y luego editando. MySQL Workbench divide el archivo de opciones en sus propias agrupaciones como un conjunto de pestañas (como </w:t>
      </w:r>
      <w:r w:rsidRPr="006518C5">
        <w:rPr>
          <w:rFonts w:asciiTheme="minorHAnsi" w:eastAsiaTheme="minorHAnsi" w:hAnsiTheme="minorHAnsi" w:cstheme="minorBidi"/>
          <w:sz w:val="22"/>
          <w:szCs w:val="22"/>
          <w:lang w:eastAsia="en-US"/>
        </w:rPr>
        <w:t>General,</w:t>
      </w:r>
      <w:r w:rsidRPr="006518C5">
        <w:rPr>
          <w:rFonts w:asciiTheme="minorHAnsi" w:eastAsiaTheme="minorHAnsi" w:hAnsiTheme="minorHAnsi" w:cstheme="minorBidi"/>
          <w:sz w:val="22"/>
          <w:szCs w:val="22"/>
          <w:lang w:eastAsia="en-US"/>
        </w:rPr>
        <w:t> </w:t>
      </w:r>
      <w:r w:rsidRPr="006518C5">
        <w:rPr>
          <w:rFonts w:asciiTheme="minorHAnsi" w:eastAsiaTheme="minorHAnsi" w:hAnsiTheme="minorHAnsi" w:cstheme="minorBidi"/>
          <w:sz w:val="22"/>
          <w:szCs w:val="22"/>
          <w:lang w:eastAsia="en-US"/>
        </w:rPr>
        <w:t>Registro,</w:t>
      </w:r>
      <w:r w:rsidRPr="006518C5">
        <w:rPr>
          <w:rFonts w:asciiTheme="minorHAnsi" w:eastAsiaTheme="minorHAnsi" w:hAnsiTheme="minorHAnsi" w:cstheme="minorBidi"/>
          <w:sz w:val="22"/>
          <w:szCs w:val="22"/>
          <w:lang w:eastAsia="en-US"/>
        </w:rPr>
        <w:t> </w:t>
      </w:r>
      <w:r w:rsidRPr="006518C5">
        <w:rPr>
          <w:rFonts w:asciiTheme="minorHAnsi" w:eastAsiaTheme="minorHAnsi" w:hAnsiTheme="minorHAnsi" w:cstheme="minorBidi"/>
          <w:sz w:val="22"/>
          <w:szCs w:val="22"/>
          <w:lang w:eastAsia="en-US"/>
        </w:rPr>
        <w:t>InnoDB,</w:t>
      </w:r>
      <w:r w:rsidRPr="006518C5">
        <w:rPr>
          <w:rFonts w:asciiTheme="minorHAnsi" w:eastAsiaTheme="minorHAnsi" w:hAnsiTheme="minorHAnsi" w:cstheme="minorBidi"/>
          <w:sz w:val="22"/>
          <w:szCs w:val="22"/>
          <w:lang w:eastAsia="en-US"/>
        </w:rPr>
        <w:t xml:space="preserve"> etc.). Realice una edición y haga clic en Aplicar para confirmar los cambios.</w:t>
      </w:r>
    </w:p>
    <w:p w14:paraId="59EF2EEB" w14:textId="77777777" w:rsidR="006518C5" w:rsidRPr="006518C5" w:rsidRDefault="006518C5" w:rsidP="006518C5">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518C5">
        <w:rPr>
          <w:rFonts w:asciiTheme="minorHAnsi" w:eastAsiaTheme="minorHAnsi" w:hAnsiTheme="minorHAnsi" w:cstheme="minorBidi"/>
          <w:sz w:val="22"/>
          <w:szCs w:val="22"/>
          <w:lang w:eastAsia="en-US"/>
        </w:rPr>
        <w:t>Puede abrir la pestaña secundaria Administración - Archivo de opciones desde el área Navegador del panel de la barra lateral o haciendo clic en Servidor y luego Archivo de opciones en el menú.</w:t>
      </w:r>
    </w:p>
    <w:p w14:paraId="47E7CB08" w14:textId="77777777" w:rsidR="006518C5" w:rsidRPr="006518C5" w:rsidRDefault="006518C5" w:rsidP="006518C5">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518C5">
        <w:rPr>
          <w:rFonts w:asciiTheme="minorHAnsi" w:eastAsiaTheme="minorHAnsi" w:hAnsiTheme="minorHAnsi" w:cstheme="minorBidi"/>
          <w:sz w:val="22"/>
          <w:szCs w:val="22"/>
          <w:lang w:eastAsia="en-US"/>
        </w:rPr>
        <w:t>El editor de archivos de opciones incluye los siguientes componentes:</w:t>
      </w:r>
    </w:p>
    <w:p w14:paraId="2264CDB2" w14:textId="77777777" w:rsidR="006518C5" w:rsidRPr="006518C5" w:rsidRDefault="006518C5" w:rsidP="00467B11">
      <w:pPr>
        <w:pStyle w:val="NormalWeb"/>
        <w:numPr>
          <w:ilvl w:val="0"/>
          <w:numId w:val="3"/>
        </w:numPr>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518C5">
        <w:rPr>
          <w:rFonts w:asciiTheme="minorHAnsi" w:eastAsiaTheme="minorHAnsi" w:hAnsiTheme="minorHAnsi" w:cstheme="minorBidi"/>
          <w:sz w:val="22"/>
          <w:szCs w:val="22"/>
          <w:lang w:eastAsia="en-US"/>
        </w:rPr>
        <w:t>Agrupaciones de archivos de opciones, divididas en pestañas convenientes por MySQL Workbench.</w:t>
      </w:r>
    </w:p>
    <w:p w14:paraId="1033ECB3" w14:textId="77777777" w:rsidR="006518C5" w:rsidRPr="006518C5" w:rsidRDefault="006518C5" w:rsidP="00467B11">
      <w:pPr>
        <w:pStyle w:val="NormalWeb"/>
        <w:numPr>
          <w:ilvl w:val="0"/>
          <w:numId w:val="3"/>
        </w:numPr>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518C5">
        <w:rPr>
          <w:rFonts w:asciiTheme="minorHAnsi" w:eastAsiaTheme="minorHAnsi" w:hAnsiTheme="minorHAnsi" w:cstheme="minorBidi"/>
          <w:sz w:val="22"/>
          <w:szCs w:val="22"/>
          <w:lang w:eastAsia="en-US"/>
        </w:rPr>
        <w:t>Un campo de búsqueda de opciones de localización para buscar en su archivo de configuración de opciones de MySQL.</w:t>
      </w:r>
    </w:p>
    <w:p w14:paraId="330C49FF" w14:textId="2B63BA55" w:rsidR="006518C5" w:rsidRPr="006518C5" w:rsidRDefault="006518C5" w:rsidP="00467B11">
      <w:pPr>
        <w:pStyle w:val="NormalWeb"/>
        <w:numPr>
          <w:ilvl w:val="0"/>
          <w:numId w:val="3"/>
        </w:numPr>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518C5">
        <w:rPr>
          <w:rFonts w:asciiTheme="minorHAnsi" w:eastAsiaTheme="minorHAnsi" w:hAnsiTheme="minorHAnsi" w:cstheme="minorBidi"/>
          <w:sz w:val="22"/>
          <w:szCs w:val="22"/>
          <w:lang w:eastAsia="en-US"/>
        </w:rPr>
        <w:t xml:space="preserve">Ruta del archivo de </w:t>
      </w:r>
      <w:r w:rsidRPr="006518C5">
        <w:rPr>
          <w:rFonts w:asciiTheme="minorHAnsi" w:eastAsiaTheme="minorHAnsi" w:hAnsiTheme="minorHAnsi" w:cstheme="minorBidi"/>
          <w:sz w:val="22"/>
          <w:szCs w:val="22"/>
          <w:lang w:eastAsia="en-US"/>
        </w:rPr>
        <w:t>configuración,</w:t>
      </w:r>
      <w:r w:rsidRPr="006518C5">
        <w:rPr>
          <w:rFonts w:asciiTheme="minorHAnsi" w:eastAsiaTheme="minorHAnsi" w:hAnsiTheme="minorHAnsi" w:cstheme="minorBidi"/>
          <w:sz w:val="22"/>
          <w:szCs w:val="22"/>
          <w:lang w:eastAsia="en-US"/>
        </w:rPr>
        <w:t xml:space="preserve"> para que sepa el archivo de configuración que está editando.</w:t>
      </w:r>
    </w:p>
    <w:p w14:paraId="02D2B4C4" w14:textId="25283A2F" w:rsidR="006518C5" w:rsidRPr="006518C5" w:rsidRDefault="006518C5" w:rsidP="00467B11">
      <w:pPr>
        <w:pStyle w:val="NormalWeb"/>
        <w:numPr>
          <w:ilvl w:val="0"/>
          <w:numId w:val="3"/>
        </w:numPr>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518C5">
        <w:rPr>
          <w:rFonts w:asciiTheme="minorHAnsi" w:eastAsiaTheme="minorHAnsi" w:hAnsiTheme="minorHAnsi" w:cstheme="minorBidi"/>
          <w:sz w:val="22"/>
          <w:szCs w:val="22"/>
          <w:lang w:eastAsia="en-US"/>
        </w:rPr>
        <w:t>Un selector de grupo de archivos de opciones, para seleccionar la opción [grupo] a editar. Debido a que la misma opción se puede definir en varias agrupaciones, es importante elegir el grupo correcto al realizar ediciones. [mysqld</w:t>
      </w:r>
      <w:r w:rsidRPr="006518C5">
        <w:rPr>
          <w:rFonts w:asciiTheme="minorHAnsi" w:eastAsiaTheme="minorHAnsi" w:hAnsiTheme="minorHAnsi" w:cstheme="minorBidi"/>
          <w:sz w:val="22"/>
          <w:szCs w:val="22"/>
          <w:lang w:eastAsia="en-US"/>
        </w:rPr>
        <w:t>] (</w:t>
      </w:r>
      <w:r w:rsidRPr="006518C5">
        <w:rPr>
          <w:rFonts w:asciiTheme="minorHAnsi" w:eastAsiaTheme="minorHAnsi" w:hAnsiTheme="minorHAnsi" w:cstheme="minorBidi"/>
          <w:sz w:val="22"/>
          <w:szCs w:val="22"/>
          <w:lang w:eastAsia="en-US"/>
        </w:rPr>
        <w:t>el servidor MySQL) es el grupo predeterminado y más común. </w:t>
      </w:r>
    </w:p>
    <w:p w14:paraId="489D17D6" w14:textId="77777777" w:rsidR="006518C5" w:rsidRDefault="006518C5" w:rsidP="006518C5">
      <w:pPr>
        <w:pStyle w:val="NormalWeb"/>
        <w:shd w:val="clear" w:color="auto" w:fill="FFFFFF"/>
        <w:spacing w:before="0" w:beforeAutospacing="0" w:after="0" w:afterAutospacing="0"/>
        <w:textAlignment w:val="baseline"/>
        <w:rPr>
          <w:rFonts w:ascii="Open Sans" w:hAnsi="Open Sans" w:cs="Open Sans"/>
          <w:color w:val="555555"/>
          <w:sz w:val="21"/>
          <w:szCs w:val="21"/>
        </w:rPr>
      </w:pPr>
    </w:p>
    <w:p w14:paraId="2E4E5E3A" w14:textId="686D6A8A" w:rsidR="006518C5" w:rsidRPr="006518C5" w:rsidRDefault="006518C5" w:rsidP="006518C5">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518C5">
        <w:rPr>
          <w:rFonts w:asciiTheme="minorHAnsi" w:eastAsiaTheme="minorHAnsi" w:hAnsiTheme="minorHAnsi" w:cstheme="minorBidi"/>
          <w:sz w:val="22"/>
          <w:szCs w:val="22"/>
          <w:lang w:eastAsia="en-US"/>
        </w:rPr>
        <w:t>La siguiente figura muestra una instancia del archivo de opciones con la pestaña General seleccionada.</w:t>
      </w:r>
    </w:p>
    <w:p w14:paraId="58D87257" w14:textId="1892365C" w:rsidR="006518C5" w:rsidRPr="006518C5" w:rsidRDefault="00EF5158" w:rsidP="006518C5">
      <w:r>
        <w:rPr>
          <w:noProof/>
        </w:rPr>
        <w:drawing>
          <wp:inline distT="0" distB="0" distL="0" distR="0" wp14:anchorId="3C3C1940" wp14:editId="11420550">
            <wp:extent cx="5400040" cy="4144645"/>
            <wp:effectExtent l="0" t="0" r="0" b="825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144645"/>
                    </a:xfrm>
                    <a:prstGeom prst="rect">
                      <a:avLst/>
                    </a:prstGeom>
                  </pic:spPr>
                </pic:pic>
              </a:graphicData>
            </a:graphic>
          </wp:inline>
        </w:drawing>
      </w:r>
    </w:p>
    <w:sectPr w:rsidR="006518C5" w:rsidRPr="006518C5" w:rsidSect="000B62CA">
      <w:headerReference w:type="default" r:id="rId16"/>
      <w:footerReference w:type="default" r:id="rId17"/>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7D908" w14:textId="77777777" w:rsidR="00467B11" w:rsidRDefault="00467B11" w:rsidP="000B62CA">
      <w:pPr>
        <w:spacing w:after="0" w:line="240" w:lineRule="auto"/>
      </w:pPr>
      <w:r>
        <w:separator/>
      </w:r>
    </w:p>
  </w:endnote>
  <w:endnote w:type="continuationSeparator" w:id="0">
    <w:p w14:paraId="5F93C22D" w14:textId="77777777" w:rsidR="00467B11" w:rsidRDefault="00467B11" w:rsidP="000B6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18893" w14:textId="77777777" w:rsidR="000B62CA" w:rsidRDefault="000B62C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7D3E08F9" w14:textId="77777777" w:rsidR="000B62CA" w:rsidRDefault="000B62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904C3" w14:textId="77777777" w:rsidR="00467B11" w:rsidRDefault="00467B11" w:rsidP="000B62CA">
      <w:pPr>
        <w:spacing w:after="0" w:line="240" w:lineRule="auto"/>
      </w:pPr>
      <w:r>
        <w:separator/>
      </w:r>
    </w:p>
  </w:footnote>
  <w:footnote w:type="continuationSeparator" w:id="0">
    <w:p w14:paraId="07C2D45E" w14:textId="77777777" w:rsidR="00467B11" w:rsidRDefault="00467B11" w:rsidP="000B6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6927B" w14:textId="543F6AB2" w:rsidR="000B62CA" w:rsidRDefault="000B62CA">
    <w:pPr>
      <w:pStyle w:val="Encabezado"/>
    </w:pPr>
    <w:r>
      <w:rPr>
        <w:noProof/>
      </w:rPr>
      <mc:AlternateContent>
        <mc:Choice Requires="wps">
          <w:drawing>
            <wp:anchor distT="0" distB="0" distL="118745" distR="118745" simplePos="0" relativeHeight="251659264" behindDoc="1" locked="0" layoutInCell="1" allowOverlap="0" wp14:anchorId="1FED04FC" wp14:editId="3C438325">
              <wp:simplePos x="0" y="0"/>
              <wp:positionH relativeFrom="margin">
                <wp:posOffset>-708660</wp:posOffset>
              </wp:positionH>
              <wp:positionV relativeFrom="page">
                <wp:posOffset>485775</wp:posOffset>
              </wp:positionV>
              <wp:extent cx="6791325" cy="269875"/>
              <wp:effectExtent l="0" t="0" r="9525" b="0"/>
              <wp:wrapSquare wrapText="bothSides"/>
              <wp:docPr id="197" name="Rectángulo 197"/>
              <wp:cNvGraphicFramePr/>
              <a:graphic xmlns:a="http://schemas.openxmlformats.org/drawingml/2006/main">
                <a:graphicData uri="http://schemas.microsoft.com/office/word/2010/wordprocessingShape">
                  <wps:wsp>
                    <wps:cNvSpPr/>
                    <wps:spPr>
                      <a:xfrm>
                        <a:off x="0" y="0"/>
                        <a:ext cx="679132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4541E23" w14:textId="7C9196B2" w:rsidR="000B62CA" w:rsidRDefault="000B62CA">
                              <w:pPr>
                                <w:pStyle w:val="Encabezado"/>
                                <w:jc w:val="center"/>
                                <w:rPr>
                                  <w:caps/>
                                  <w:color w:val="FFFFFF" w:themeColor="background1"/>
                                </w:rPr>
                              </w:pPr>
                              <w:r>
                                <w:rPr>
                                  <w:caps/>
                                  <w:color w:val="FFFFFF" w:themeColor="background1"/>
                                </w:rPr>
                                <w:t>tUTORIALES jOSE lUIS mORENO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1FED04FC" id="Rectángulo 197" o:spid="_x0000_s1026" style="position:absolute;margin-left:-55.8pt;margin-top:38.25pt;width:534.7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" o:allowoverlap="f" fillcolor="#4472c4 [3204]" stroked="f" strokeweight="1pt">
              <v:textbo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4541E23" w14:textId="7C9196B2" w:rsidR="000B62CA" w:rsidRDefault="000B62CA">
                        <w:pPr>
                          <w:pStyle w:val="Encabezado"/>
                          <w:jc w:val="center"/>
                          <w:rPr>
                            <w:caps/>
                            <w:color w:val="FFFFFF" w:themeColor="background1"/>
                          </w:rPr>
                        </w:pPr>
                        <w:r>
                          <w:rPr>
                            <w:caps/>
                            <w:color w:val="FFFFFF" w:themeColor="background1"/>
                          </w:rPr>
                          <w:t>tUTORIALES jOSE lUIS mORENO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103692"/>
    <w:multiLevelType w:val="multilevel"/>
    <w:tmpl w:val="83A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7B4BE3"/>
    <w:multiLevelType w:val="hybridMultilevel"/>
    <w:tmpl w:val="F0BAAA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7775D66"/>
    <w:multiLevelType w:val="hybridMultilevel"/>
    <w:tmpl w:val="9966813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B3"/>
    <w:rsid w:val="000B62CA"/>
    <w:rsid w:val="001A0149"/>
    <w:rsid w:val="001C6173"/>
    <w:rsid w:val="00231A8A"/>
    <w:rsid w:val="0028760B"/>
    <w:rsid w:val="002A6008"/>
    <w:rsid w:val="00307069"/>
    <w:rsid w:val="003525E9"/>
    <w:rsid w:val="00374912"/>
    <w:rsid w:val="00382425"/>
    <w:rsid w:val="004108B1"/>
    <w:rsid w:val="00450ABA"/>
    <w:rsid w:val="00467B11"/>
    <w:rsid w:val="0049461C"/>
    <w:rsid w:val="004B3294"/>
    <w:rsid w:val="004C7D32"/>
    <w:rsid w:val="004E1AA2"/>
    <w:rsid w:val="004E6AE4"/>
    <w:rsid w:val="004E730A"/>
    <w:rsid w:val="00512861"/>
    <w:rsid w:val="00526F5E"/>
    <w:rsid w:val="005B2D9C"/>
    <w:rsid w:val="005E1580"/>
    <w:rsid w:val="006518C5"/>
    <w:rsid w:val="006723DF"/>
    <w:rsid w:val="00672ECB"/>
    <w:rsid w:val="006A39DF"/>
    <w:rsid w:val="007562F6"/>
    <w:rsid w:val="00895B11"/>
    <w:rsid w:val="008B4916"/>
    <w:rsid w:val="008D3D41"/>
    <w:rsid w:val="008E0778"/>
    <w:rsid w:val="008E4BB3"/>
    <w:rsid w:val="00911DAA"/>
    <w:rsid w:val="00962BC1"/>
    <w:rsid w:val="009E1E6E"/>
    <w:rsid w:val="00A756EC"/>
    <w:rsid w:val="00AD03E3"/>
    <w:rsid w:val="00B14C5D"/>
    <w:rsid w:val="00B424A4"/>
    <w:rsid w:val="00B6133F"/>
    <w:rsid w:val="00BE33BF"/>
    <w:rsid w:val="00C269C6"/>
    <w:rsid w:val="00D21E58"/>
    <w:rsid w:val="00D93959"/>
    <w:rsid w:val="00EF5158"/>
    <w:rsid w:val="00F556D0"/>
    <w:rsid w:val="00FE06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093583"/>
  <w15:chartTrackingRefBased/>
  <w15:docId w15:val="{EE43686D-CAD3-4C28-B684-F0E8DFC4B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73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562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876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7562F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0B62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62CA"/>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0B62C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62CA"/>
  </w:style>
  <w:style w:type="paragraph" w:styleId="Piedepgina">
    <w:name w:val="footer"/>
    <w:basedOn w:val="Normal"/>
    <w:link w:val="PiedepginaCar"/>
    <w:uiPriority w:val="99"/>
    <w:unhideWhenUsed/>
    <w:rsid w:val="000B62C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62CA"/>
  </w:style>
  <w:style w:type="paragraph" w:styleId="Prrafodelista">
    <w:name w:val="List Paragraph"/>
    <w:basedOn w:val="Normal"/>
    <w:uiPriority w:val="34"/>
    <w:qFormat/>
    <w:rsid w:val="000B62CA"/>
    <w:pPr>
      <w:ind w:left="720"/>
      <w:contextualSpacing/>
    </w:pPr>
  </w:style>
  <w:style w:type="character" w:styleId="nfasis">
    <w:name w:val="Emphasis"/>
    <w:basedOn w:val="Fuentedeprrafopredeter"/>
    <w:uiPriority w:val="20"/>
    <w:qFormat/>
    <w:rsid w:val="000B62CA"/>
    <w:rPr>
      <w:i/>
      <w:iCs/>
    </w:rPr>
  </w:style>
  <w:style w:type="character" w:customStyle="1" w:styleId="Ttulo1Car">
    <w:name w:val="Título 1 Car"/>
    <w:basedOn w:val="Fuentedeprrafopredeter"/>
    <w:link w:val="Ttulo1"/>
    <w:uiPriority w:val="9"/>
    <w:rsid w:val="004E730A"/>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E730A"/>
    <w:pPr>
      <w:outlineLvl w:val="9"/>
    </w:pPr>
    <w:rPr>
      <w:lang w:eastAsia="es-ES"/>
    </w:rPr>
  </w:style>
  <w:style w:type="paragraph" w:styleId="TDC2">
    <w:name w:val="toc 2"/>
    <w:basedOn w:val="Normal"/>
    <w:next w:val="Normal"/>
    <w:autoRedefine/>
    <w:uiPriority w:val="39"/>
    <w:unhideWhenUsed/>
    <w:rsid w:val="004E730A"/>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4E730A"/>
    <w:pPr>
      <w:spacing w:after="100"/>
    </w:pPr>
    <w:rPr>
      <w:rFonts w:eastAsiaTheme="minorEastAsia" w:cs="Times New Roman"/>
      <w:lang w:eastAsia="es-ES"/>
    </w:rPr>
  </w:style>
  <w:style w:type="paragraph" w:styleId="TDC3">
    <w:name w:val="toc 3"/>
    <w:basedOn w:val="Normal"/>
    <w:next w:val="Normal"/>
    <w:autoRedefine/>
    <w:uiPriority w:val="39"/>
    <w:unhideWhenUsed/>
    <w:rsid w:val="004E730A"/>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4E730A"/>
    <w:rPr>
      <w:color w:val="0563C1" w:themeColor="hyperlink"/>
      <w:u w:val="single"/>
    </w:rPr>
  </w:style>
  <w:style w:type="character" w:styleId="Mencinsinresolver">
    <w:name w:val="Unresolved Mention"/>
    <w:basedOn w:val="Fuentedeprrafopredeter"/>
    <w:uiPriority w:val="99"/>
    <w:semiHidden/>
    <w:unhideWhenUsed/>
    <w:rsid w:val="004E730A"/>
    <w:rPr>
      <w:color w:val="605E5C"/>
      <w:shd w:val="clear" w:color="auto" w:fill="E1DFDD"/>
    </w:rPr>
  </w:style>
  <w:style w:type="table" w:styleId="Tablaconcuadrcula">
    <w:name w:val="Table Grid"/>
    <w:basedOn w:val="Tablanormal"/>
    <w:uiPriority w:val="39"/>
    <w:rsid w:val="002A6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A014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ummary">
    <w:name w:val="summary"/>
    <w:basedOn w:val="Normal"/>
    <w:rsid w:val="001A014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1A0149"/>
    <w:rPr>
      <w:b/>
      <w:bCs/>
    </w:rPr>
  </w:style>
  <w:style w:type="character" w:styleId="AcrnimoHTML">
    <w:name w:val="HTML Acronym"/>
    <w:basedOn w:val="Fuentedeprrafopredeter"/>
    <w:uiPriority w:val="99"/>
    <w:semiHidden/>
    <w:unhideWhenUsed/>
    <w:rsid w:val="00231A8A"/>
  </w:style>
  <w:style w:type="character" w:styleId="CdigoHTML">
    <w:name w:val="HTML Code"/>
    <w:basedOn w:val="Fuentedeprrafopredeter"/>
    <w:uiPriority w:val="99"/>
    <w:semiHidden/>
    <w:unhideWhenUsed/>
    <w:rsid w:val="00231A8A"/>
    <w:rPr>
      <w:rFonts w:ascii="Courier New" w:eastAsia="Times New Roman" w:hAnsi="Courier New" w:cs="Courier New"/>
      <w:sz w:val="20"/>
      <w:szCs w:val="20"/>
    </w:rPr>
  </w:style>
  <w:style w:type="paragraph" w:customStyle="1" w:styleId="para">
    <w:name w:val="para"/>
    <w:basedOn w:val="Normal"/>
    <w:rsid w:val="00231A8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7562F6"/>
    <w:rPr>
      <w:rFonts w:asciiTheme="majorHAnsi" w:eastAsiaTheme="majorEastAsia" w:hAnsiTheme="majorHAnsi" w:cstheme="majorBidi"/>
      <w:color w:val="2F5496" w:themeColor="accent1" w:themeShade="BF"/>
      <w:sz w:val="26"/>
      <w:szCs w:val="26"/>
    </w:rPr>
  </w:style>
  <w:style w:type="character" w:customStyle="1" w:styleId="guilabel">
    <w:name w:val="guilabel"/>
    <w:basedOn w:val="Fuentedeprrafopredeter"/>
    <w:rsid w:val="007562F6"/>
  </w:style>
  <w:style w:type="character" w:customStyle="1" w:styleId="Ttulo4Car">
    <w:name w:val="Título 4 Car"/>
    <w:basedOn w:val="Fuentedeprrafopredeter"/>
    <w:link w:val="Ttulo4"/>
    <w:uiPriority w:val="9"/>
    <w:semiHidden/>
    <w:rsid w:val="007562F6"/>
    <w:rPr>
      <w:rFonts w:asciiTheme="majorHAnsi" w:eastAsiaTheme="majorEastAsia" w:hAnsiTheme="majorHAnsi" w:cstheme="majorBidi"/>
      <w:i/>
      <w:iCs/>
      <w:color w:val="2F5496" w:themeColor="accent1" w:themeShade="BF"/>
    </w:rPr>
  </w:style>
  <w:style w:type="character" w:customStyle="1" w:styleId="guimenuitem">
    <w:name w:val="guimenuitem"/>
    <w:basedOn w:val="Fuentedeprrafopredeter"/>
    <w:rsid w:val="007562F6"/>
  </w:style>
  <w:style w:type="character" w:customStyle="1" w:styleId="Ttulo3Car">
    <w:name w:val="Título 3 Car"/>
    <w:basedOn w:val="Fuentedeprrafopredeter"/>
    <w:link w:val="Ttulo3"/>
    <w:uiPriority w:val="9"/>
    <w:rsid w:val="0028760B"/>
    <w:rPr>
      <w:rFonts w:asciiTheme="majorHAnsi" w:eastAsiaTheme="majorEastAsia" w:hAnsiTheme="majorHAnsi" w:cstheme="majorBidi"/>
      <w:color w:val="1F3763" w:themeColor="accent1" w:themeShade="7F"/>
      <w:sz w:val="24"/>
      <w:szCs w:val="24"/>
    </w:rPr>
  </w:style>
  <w:style w:type="character" w:customStyle="1" w:styleId="guisubmenu">
    <w:name w:val="guisubmenu"/>
    <w:basedOn w:val="Fuentedeprrafopredeter"/>
    <w:rsid w:val="0028760B"/>
  </w:style>
  <w:style w:type="character" w:customStyle="1" w:styleId="guimenu">
    <w:name w:val="guimenu"/>
    <w:basedOn w:val="Fuentedeprrafopredeter"/>
    <w:rsid w:val="0028760B"/>
  </w:style>
  <w:style w:type="character" w:customStyle="1" w:styleId="guibutton">
    <w:name w:val="guibutton"/>
    <w:basedOn w:val="Fuentedeprrafopredeter"/>
    <w:rsid w:val="00B6133F"/>
  </w:style>
  <w:style w:type="character" w:customStyle="1" w:styleId="Cita1">
    <w:name w:val="Cita1"/>
    <w:basedOn w:val="Fuentedeprrafopredeter"/>
    <w:rsid w:val="00352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34068">
      <w:bodyDiv w:val="1"/>
      <w:marLeft w:val="0"/>
      <w:marRight w:val="0"/>
      <w:marTop w:val="0"/>
      <w:marBottom w:val="0"/>
      <w:divBdr>
        <w:top w:val="none" w:sz="0" w:space="0" w:color="auto"/>
        <w:left w:val="none" w:sz="0" w:space="0" w:color="auto"/>
        <w:bottom w:val="none" w:sz="0" w:space="0" w:color="auto"/>
        <w:right w:val="none" w:sz="0" w:space="0" w:color="auto"/>
      </w:divBdr>
    </w:div>
    <w:div w:id="239557832">
      <w:bodyDiv w:val="1"/>
      <w:marLeft w:val="0"/>
      <w:marRight w:val="0"/>
      <w:marTop w:val="0"/>
      <w:marBottom w:val="0"/>
      <w:divBdr>
        <w:top w:val="none" w:sz="0" w:space="0" w:color="auto"/>
        <w:left w:val="none" w:sz="0" w:space="0" w:color="auto"/>
        <w:bottom w:val="none" w:sz="0" w:space="0" w:color="auto"/>
        <w:right w:val="none" w:sz="0" w:space="0" w:color="auto"/>
      </w:divBdr>
      <w:divsChild>
        <w:div w:id="2088140122">
          <w:marLeft w:val="0"/>
          <w:marRight w:val="0"/>
          <w:marTop w:val="0"/>
          <w:marBottom w:val="0"/>
          <w:divBdr>
            <w:top w:val="none" w:sz="0" w:space="0" w:color="auto"/>
            <w:left w:val="none" w:sz="0" w:space="0" w:color="auto"/>
            <w:bottom w:val="none" w:sz="0" w:space="0" w:color="auto"/>
            <w:right w:val="none" w:sz="0" w:space="0" w:color="auto"/>
          </w:divBdr>
          <w:divsChild>
            <w:div w:id="739136758">
              <w:marLeft w:val="0"/>
              <w:marRight w:val="0"/>
              <w:marTop w:val="0"/>
              <w:marBottom w:val="0"/>
              <w:divBdr>
                <w:top w:val="none" w:sz="0" w:space="0" w:color="auto"/>
                <w:left w:val="none" w:sz="0" w:space="0" w:color="auto"/>
                <w:bottom w:val="none" w:sz="0" w:space="0" w:color="auto"/>
                <w:right w:val="none" w:sz="0" w:space="0" w:color="auto"/>
              </w:divBdr>
              <w:divsChild>
                <w:div w:id="15687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90531">
      <w:bodyDiv w:val="1"/>
      <w:marLeft w:val="0"/>
      <w:marRight w:val="0"/>
      <w:marTop w:val="0"/>
      <w:marBottom w:val="0"/>
      <w:divBdr>
        <w:top w:val="none" w:sz="0" w:space="0" w:color="auto"/>
        <w:left w:val="none" w:sz="0" w:space="0" w:color="auto"/>
        <w:bottom w:val="none" w:sz="0" w:space="0" w:color="auto"/>
        <w:right w:val="none" w:sz="0" w:space="0" w:color="auto"/>
      </w:divBdr>
    </w:div>
    <w:div w:id="277296794">
      <w:bodyDiv w:val="1"/>
      <w:marLeft w:val="0"/>
      <w:marRight w:val="0"/>
      <w:marTop w:val="0"/>
      <w:marBottom w:val="0"/>
      <w:divBdr>
        <w:top w:val="none" w:sz="0" w:space="0" w:color="auto"/>
        <w:left w:val="none" w:sz="0" w:space="0" w:color="auto"/>
        <w:bottom w:val="none" w:sz="0" w:space="0" w:color="auto"/>
        <w:right w:val="none" w:sz="0" w:space="0" w:color="auto"/>
      </w:divBdr>
    </w:div>
    <w:div w:id="284581801">
      <w:bodyDiv w:val="1"/>
      <w:marLeft w:val="0"/>
      <w:marRight w:val="0"/>
      <w:marTop w:val="0"/>
      <w:marBottom w:val="0"/>
      <w:divBdr>
        <w:top w:val="none" w:sz="0" w:space="0" w:color="auto"/>
        <w:left w:val="none" w:sz="0" w:space="0" w:color="auto"/>
        <w:bottom w:val="none" w:sz="0" w:space="0" w:color="auto"/>
        <w:right w:val="none" w:sz="0" w:space="0" w:color="auto"/>
      </w:divBdr>
      <w:divsChild>
        <w:div w:id="393897391">
          <w:marLeft w:val="0"/>
          <w:marRight w:val="0"/>
          <w:marTop w:val="0"/>
          <w:marBottom w:val="0"/>
          <w:divBdr>
            <w:top w:val="none" w:sz="0" w:space="0" w:color="auto"/>
            <w:left w:val="none" w:sz="0" w:space="0" w:color="auto"/>
            <w:bottom w:val="none" w:sz="0" w:space="0" w:color="auto"/>
            <w:right w:val="none" w:sz="0" w:space="0" w:color="auto"/>
          </w:divBdr>
        </w:div>
      </w:divsChild>
    </w:div>
    <w:div w:id="337005889">
      <w:bodyDiv w:val="1"/>
      <w:marLeft w:val="0"/>
      <w:marRight w:val="0"/>
      <w:marTop w:val="0"/>
      <w:marBottom w:val="0"/>
      <w:divBdr>
        <w:top w:val="none" w:sz="0" w:space="0" w:color="auto"/>
        <w:left w:val="none" w:sz="0" w:space="0" w:color="auto"/>
        <w:bottom w:val="none" w:sz="0" w:space="0" w:color="auto"/>
        <w:right w:val="none" w:sz="0" w:space="0" w:color="auto"/>
      </w:divBdr>
    </w:div>
    <w:div w:id="402071287">
      <w:bodyDiv w:val="1"/>
      <w:marLeft w:val="0"/>
      <w:marRight w:val="0"/>
      <w:marTop w:val="0"/>
      <w:marBottom w:val="0"/>
      <w:divBdr>
        <w:top w:val="none" w:sz="0" w:space="0" w:color="auto"/>
        <w:left w:val="none" w:sz="0" w:space="0" w:color="auto"/>
        <w:bottom w:val="none" w:sz="0" w:space="0" w:color="auto"/>
        <w:right w:val="none" w:sz="0" w:space="0" w:color="auto"/>
      </w:divBdr>
    </w:div>
    <w:div w:id="416367065">
      <w:bodyDiv w:val="1"/>
      <w:marLeft w:val="0"/>
      <w:marRight w:val="0"/>
      <w:marTop w:val="0"/>
      <w:marBottom w:val="0"/>
      <w:divBdr>
        <w:top w:val="none" w:sz="0" w:space="0" w:color="auto"/>
        <w:left w:val="none" w:sz="0" w:space="0" w:color="auto"/>
        <w:bottom w:val="none" w:sz="0" w:space="0" w:color="auto"/>
        <w:right w:val="none" w:sz="0" w:space="0" w:color="auto"/>
      </w:divBdr>
    </w:div>
    <w:div w:id="434599624">
      <w:bodyDiv w:val="1"/>
      <w:marLeft w:val="0"/>
      <w:marRight w:val="0"/>
      <w:marTop w:val="0"/>
      <w:marBottom w:val="0"/>
      <w:divBdr>
        <w:top w:val="none" w:sz="0" w:space="0" w:color="auto"/>
        <w:left w:val="none" w:sz="0" w:space="0" w:color="auto"/>
        <w:bottom w:val="none" w:sz="0" w:space="0" w:color="auto"/>
        <w:right w:val="none" w:sz="0" w:space="0" w:color="auto"/>
      </w:divBdr>
      <w:divsChild>
        <w:div w:id="937517367">
          <w:marLeft w:val="0"/>
          <w:marRight w:val="0"/>
          <w:marTop w:val="0"/>
          <w:marBottom w:val="0"/>
          <w:divBdr>
            <w:top w:val="none" w:sz="0" w:space="0" w:color="auto"/>
            <w:left w:val="none" w:sz="0" w:space="0" w:color="auto"/>
            <w:bottom w:val="none" w:sz="0" w:space="0" w:color="auto"/>
            <w:right w:val="none" w:sz="0" w:space="0" w:color="auto"/>
          </w:divBdr>
        </w:div>
      </w:divsChild>
    </w:div>
    <w:div w:id="450246303">
      <w:bodyDiv w:val="1"/>
      <w:marLeft w:val="0"/>
      <w:marRight w:val="0"/>
      <w:marTop w:val="0"/>
      <w:marBottom w:val="0"/>
      <w:divBdr>
        <w:top w:val="none" w:sz="0" w:space="0" w:color="auto"/>
        <w:left w:val="none" w:sz="0" w:space="0" w:color="auto"/>
        <w:bottom w:val="none" w:sz="0" w:space="0" w:color="auto"/>
        <w:right w:val="none" w:sz="0" w:space="0" w:color="auto"/>
      </w:divBdr>
    </w:div>
    <w:div w:id="470486613">
      <w:bodyDiv w:val="1"/>
      <w:marLeft w:val="0"/>
      <w:marRight w:val="0"/>
      <w:marTop w:val="0"/>
      <w:marBottom w:val="0"/>
      <w:divBdr>
        <w:top w:val="none" w:sz="0" w:space="0" w:color="auto"/>
        <w:left w:val="none" w:sz="0" w:space="0" w:color="auto"/>
        <w:bottom w:val="none" w:sz="0" w:space="0" w:color="auto"/>
        <w:right w:val="none" w:sz="0" w:space="0" w:color="auto"/>
      </w:divBdr>
    </w:div>
    <w:div w:id="490290374">
      <w:bodyDiv w:val="1"/>
      <w:marLeft w:val="0"/>
      <w:marRight w:val="0"/>
      <w:marTop w:val="0"/>
      <w:marBottom w:val="0"/>
      <w:divBdr>
        <w:top w:val="none" w:sz="0" w:space="0" w:color="auto"/>
        <w:left w:val="none" w:sz="0" w:space="0" w:color="auto"/>
        <w:bottom w:val="none" w:sz="0" w:space="0" w:color="auto"/>
        <w:right w:val="none" w:sz="0" w:space="0" w:color="auto"/>
      </w:divBdr>
    </w:div>
    <w:div w:id="540169995">
      <w:bodyDiv w:val="1"/>
      <w:marLeft w:val="0"/>
      <w:marRight w:val="0"/>
      <w:marTop w:val="0"/>
      <w:marBottom w:val="0"/>
      <w:divBdr>
        <w:top w:val="none" w:sz="0" w:space="0" w:color="auto"/>
        <w:left w:val="none" w:sz="0" w:space="0" w:color="auto"/>
        <w:bottom w:val="none" w:sz="0" w:space="0" w:color="auto"/>
        <w:right w:val="none" w:sz="0" w:space="0" w:color="auto"/>
      </w:divBdr>
      <w:divsChild>
        <w:div w:id="1158762322">
          <w:marLeft w:val="0"/>
          <w:marRight w:val="0"/>
          <w:marTop w:val="0"/>
          <w:marBottom w:val="0"/>
          <w:divBdr>
            <w:top w:val="none" w:sz="0" w:space="0" w:color="auto"/>
            <w:left w:val="none" w:sz="0" w:space="0" w:color="auto"/>
            <w:bottom w:val="none" w:sz="0" w:space="0" w:color="auto"/>
            <w:right w:val="none" w:sz="0" w:space="0" w:color="auto"/>
          </w:divBdr>
        </w:div>
      </w:divsChild>
    </w:div>
    <w:div w:id="552548558">
      <w:bodyDiv w:val="1"/>
      <w:marLeft w:val="0"/>
      <w:marRight w:val="0"/>
      <w:marTop w:val="0"/>
      <w:marBottom w:val="0"/>
      <w:divBdr>
        <w:top w:val="none" w:sz="0" w:space="0" w:color="auto"/>
        <w:left w:val="none" w:sz="0" w:space="0" w:color="auto"/>
        <w:bottom w:val="none" w:sz="0" w:space="0" w:color="auto"/>
        <w:right w:val="none" w:sz="0" w:space="0" w:color="auto"/>
      </w:divBdr>
    </w:div>
    <w:div w:id="556860752">
      <w:bodyDiv w:val="1"/>
      <w:marLeft w:val="0"/>
      <w:marRight w:val="0"/>
      <w:marTop w:val="0"/>
      <w:marBottom w:val="0"/>
      <w:divBdr>
        <w:top w:val="none" w:sz="0" w:space="0" w:color="auto"/>
        <w:left w:val="none" w:sz="0" w:space="0" w:color="auto"/>
        <w:bottom w:val="none" w:sz="0" w:space="0" w:color="auto"/>
        <w:right w:val="none" w:sz="0" w:space="0" w:color="auto"/>
      </w:divBdr>
      <w:divsChild>
        <w:div w:id="1814134036">
          <w:marLeft w:val="0"/>
          <w:marRight w:val="0"/>
          <w:marTop w:val="0"/>
          <w:marBottom w:val="0"/>
          <w:divBdr>
            <w:top w:val="none" w:sz="0" w:space="0" w:color="auto"/>
            <w:left w:val="none" w:sz="0" w:space="0" w:color="auto"/>
            <w:bottom w:val="none" w:sz="0" w:space="0" w:color="auto"/>
            <w:right w:val="none" w:sz="0" w:space="0" w:color="auto"/>
          </w:divBdr>
        </w:div>
      </w:divsChild>
    </w:div>
    <w:div w:id="578634577">
      <w:bodyDiv w:val="1"/>
      <w:marLeft w:val="0"/>
      <w:marRight w:val="0"/>
      <w:marTop w:val="0"/>
      <w:marBottom w:val="0"/>
      <w:divBdr>
        <w:top w:val="none" w:sz="0" w:space="0" w:color="auto"/>
        <w:left w:val="none" w:sz="0" w:space="0" w:color="auto"/>
        <w:bottom w:val="none" w:sz="0" w:space="0" w:color="auto"/>
        <w:right w:val="none" w:sz="0" w:space="0" w:color="auto"/>
      </w:divBdr>
      <w:divsChild>
        <w:div w:id="3560892">
          <w:marLeft w:val="0"/>
          <w:marRight w:val="0"/>
          <w:marTop w:val="0"/>
          <w:marBottom w:val="0"/>
          <w:divBdr>
            <w:top w:val="none" w:sz="0" w:space="0" w:color="auto"/>
            <w:left w:val="none" w:sz="0" w:space="0" w:color="auto"/>
            <w:bottom w:val="none" w:sz="0" w:space="0" w:color="auto"/>
            <w:right w:val="none" w:sz="0" w:space="0" w:color="auto"/>
          </w:divBdr>
        </w:div>
      </w:divsChild>
    </w:div>
    <w:div w:id="623930280">
      <w:bodyDiv w:val="1"/>
      <w:marLeft w:val="0"/>
      <w:marRight w:val="0"/>
      <w:marTop w:val="0"/>
      <w:marBottom w:val="0"/>
      <w:divBdr>
        <w:top w:val="none" w:sz="0" w:space="0" w:color="auto"/>
        <w:left w:val="none" w:sz="0" w:space="0" w:color="auto"/>
        <w:bottom w:val="none" w:sz="0" w:space="0" w:color="auto"/>
        <w:right w:val="none" w:sz="0" w:space="0" w:color="auto"/>
      </w:divBdr>
    </w:div>
    <w:div w:id="637030193">
      <w:bodyDiv w:val="1"/>
      <w:marLeft w:val="0"/>
      <w:marRight w:val="0"/>
      <w:marTop w:val="0"/>
      <w:marBottom w:val="0"/>
      <w:divBdr>
        <w:top w:val="none" w:sz="0" w:space="0" w:color="auto"/>
        <w:left w:val="none" w:sz="0" w:space="0" w:color="auto"/>
        <w:bottom w:val="none" w:sz="0" w:space="0" w:color="auto"/>
        <w:right w:val="none" w:sz="0" w:space="0" w:color="auto"/>
      </w:divBdr>
      <w:divsChild>
        <w:div w:id="1790318601">
          <w:marLeft w:val="0"/>
          <w:marRight w:val="0"/>
          <w:marTop w:val="0"/>
          <w:marBottom w:val="0"/>
          <w:divBdr>
            <w:top w:val="none" w:sz="0" w:space="0" w:color="auto"/>
            <w:left w:val="none" w:sz="0" w:space="0" w:color="auto"/>
            <w:bottom w:val="none" w:sz="0" w:space="0" w:color="auto"/>
            <w:right w:val="none" w:sz="0" w:space="0" w:color="auto"/>
          </w:divBdr>
        </w:div>
      </w:divsChild>
    </w:div>
    <w:div w:id="644353815">
      <w:bodyDiv w:val="1"/>
      <w:marLeft w:val="0"/>
      <w:marRight w:val="0"/>
      <w:marTop w:val="0"/>
      <w:marBottom w:val="0"/>
      <w:divBdr>
        <w:top w:val="none" w:sz="0" w:space="0" w:color="auto"/>
        <w:left w:val="none" w:sz="0" w:space="0" w:color="auto"/>
        <w:bottom w:val="none" w:sz="0" w:space="0" w:color="auto"/>
        <w:right w:val="none" w:sz="0" w:space="0" w:color="auto"/>
      </w:divBdr>
    </w:div>
    <w:div w:id="668022173">
      <w:bodyDiv w:val="1"/>
      <w:marLeft w:val="0"/>
      <w:marRight w:val="0"/>
      <w:marTop w:val="0"/>
      <w:marBottom w:val="0"/>
      <w:divBdr>
        <w:top w:val="none" w:sz="0" w:space="0" w:color="auto"/>
        <w:left w:val="none" w:sz="0" w:space="0" w:color="auto"/>
        <w:bottom w:val="none" w:sz="0" w:space="0" w:color="auto"/>
        <w:right w:val="none" w:sz="0" w:space="0" w:color="auto"/>
      </w:divBdr>
    </w:div>
    <w:div w:id="729570354">
      <w:bodyDiv w:val="1"/>
      <w:marLeft w:val="0"/>
      <w:marRight w:val="0"/>
      <w:marTop w:val="0"/>
      <w:marBottom w:val="0"/>
      <w:divBdr>
        <w:top w:val="none" w:sz="0" w:space="0" w:color="auto"/>
        <w:left w:val="none" w:sz="0" w:space="0" w:color="auto"/>
        <w:bottom w:val="none" w:sz="0" w:space="0" w:color="auto"/>
        <w:right w:val="none" w:sz="0" w:space="0" w:color="auto"/>
      </w:divBdr>
    </w:div>
    <w:div w:id="761999431">
      <w:bodyDiv w:val="1"/>
      <w:marLeft w:val="0"/>
      <w:marRight w:val="0"/>
      <w:marTop w:val="0"/>
      <w:marBottom w:val="0"/>
      <w:divBdr>
        <w:top w:val="none" w:sz="0" w:space="0" w:color="auto"/>
        <w:left w:val="none" w:sz="0" w:space="0" w:color="auto"/>
        <w:bottom w:val="none" w:sz="0" w:space="0" w:color="auto"/>
        <w:right w:val="none" w:sz="0" w:space="0" w:color="auto"/>
      </w:divBdr>
    </w:div>
    <w:div w:id="808977226">
      <w:bodyDiv w:val="1"/>
      <w:marLeft w:val="0"/>
      <w:marRight w:val="0"/>
      <w:marTop w:val="0"/>
      <w:marBottom w:val="0"/>
      <w:divBdr>
        <w:top w:val="none" w:sz="0" w:space="0" w:color="auto"/>
        <w:left w:val="none" w:sz="0" w:space="0" w:color="auto"/>
        <w:bottom w:val="none" w:sz="0" w:space="0" w:color="auto"/>
        <w:right w:val="none" w:sz="0" w:space="0" w:color="auto"/>
      </w:divBdr>
    </w:div>
    <w:div w:id="898519343">
      <w:bodyDiv w:val="1"/>
      <w:marLeft w:val="0"/>
      <w:marRight w:val="0"/>
      <w:marTop w:val="0"/>
      <w:marBottom w:val="0"/>
      <w:divBdr>
        <w:top w:val="none" w:sz="0" w:space="0" w:color="auto"/>
        <w:left w:val="none" w:sz="0" w:space="0" w:color="auto"/>
        <w:bottom w:val="none" w:sz="0" w:space="0" w:color="auto"/>
        <w:right w:val="none" w:sz="0" w:space="0" w:color="auto"/>
      </w:divBdr>
    </w:div>
    <w:div w:id="915239918">
      <w:bodyDiv w:val="1"/>
      <w:marLeft w:val="0"/>
      <w:marRight w:val="0"/>
      <w:marTop w:val="0"/>
      <w:marBottom w:val="0"/>
      <w:divBdr>
        <w:top w:val="none" w:sz="0" w:space="0" w:color="auto"/>
        <w:left w:val="none" w:sz="0" w:space="0" w:color="auto"/>
        <w:bottom w:val="none" w:sz="0" w:space="0" w:color="auto"/>
        <w:right w:val="none" w:sz="0" w:space="0" w:color="auto"/>
      </w:divBdr>
    </w:div>
    <w:div w:id="988678477">
      <w:bodyDiv w:val="1"/>
      <w:marLeft w:val="0"/>
      <w:marRight w:val="0"/>
      <w:marTop w:val="0"/>
      <w:marBottom w:val="0"/>
      <w:divBdr>
        <w:top w:val="none" w:sz="0" w:space="0" w:color="auto"/>
        <w:left w:val="none" w:sz="0" w:space="0" w:color="auto"/>
        <w:bottom w:val="none" w:sz="0" w:space="0" w:color="auto"/>
        <w:right w:val="none" w:sz="0" w:space="0" w:color="auto"/>
      </w:divBdr>
    </w:div>
    <w:div w:id="1009068526">
      <w:bodyDiv w:val="1"/>
      <w:marLeft w:val="0"/>
      <w:marRight w:val="0"/>
      <w:marTop w:val="0"/>
      <w:marBottom w:val="0"/>
      <w:divBdr>
        <w:top w:val="none" w:sz="0" w:space="0" w:color="auto"/>
        <w:left w:val="none" w:sz="0" w:space="0" w:color="auto"/>
        <w:bottom w:val="none" w:sz="0" w:space="0" w:color="auto"/>
        <w:right w:val="none" w:sz="0" w:space="0" w:color="auto"/>
      </w:divBdr>
    </w:div>
    <w:div w:id="1058364500">
      <w:bodyDiv w:val="1"/>
      <w:marLeft w:val="0"/>
      <w:marRight w:val="0"/>
      <w:marTop w:val="0"/>
      <w:marBottom w:val="0"/>
      <w:divBdr>
        <w:top w:val="none" w:sz="0" w:space="0" w:color="auto"/>
        <w:left w:val="none" w:sz="0" w:space="0" w:color="auto"/>
        <w:bottom w:val="none" w:sz="0" w:space="0" w:color="auto"/>
        <w:right w:val="none" w:sz="0" w:space="0" w:color="auto"/>
      </w:divBdr>
      <w:divsChild>
        <w:div w:id="1662005870">
          <w:marLeft w:val="0"/>
          <w:marRight w:val="0"/>
          <w:marTop w:val="0"/>
          <w:marBottom w:val="0"/>
          <w:divBdr>
            <w:top w:val="none" w:sz="0" w:space="0" w:color="auto"/>
            <w:left w:val="none" w:sz="0" w:space="0" w:color="auto"/>
            <w:bottom w:val="none" w:sz="0" w:space="0" w:color="auto"/>
            <w:right w:val="none" w:sz="0" w:space="0" w:color="auto"/>
          </w:divBdr>
        </w:div>
      </w:divsChild>
    </w:div>
    <w:div w:id="1077095824">
      <w:bodyDiv w:val="1"/>
      <w:marLeft w:val="0"/>
      <w:marRight w:val="0"/>
      <w:marTop w:val="0"/>
      <w:marBottom w:val="0"/>
      <w:divBdr>
        <w:top w:val="none" w:sz="0" w:space="0" w:color="auto"/>
        <w:left w:val="none" w:sz="0" w:space="0" w:color="auto"/>
        <w:bottom w:val="none" w:sz="0" w:space="0" w:color="auto"/>
        <w:right w:val="none" w:sz="0" w:space="0" w:color="auto"/>
      </w:divBdr>
    </w:div>
    <w:div w:id="1080444377">
      <w:bodyDiv w:val="1"/>
      <w:marLeft w:val="0"/>
      <w:marRight w:val="0"/>
      <w:marTop w:val="0"/>
      <w:marBottom w:val="0"/>
      <w:divBdr>
        <w:top w:val="none" w:sz="0" w:space="0" w:color="auto"/>
        <w:left w:val="none" w:sz="0" w:space="0" w:color="auto"/>
        <w:bottom w:val="none" w:sz="0" w:space="0" w:color="auto"/>
        <w:right w:val="none" w:sz="0" w:space="0" w:color="auto"/>
      </w:divBdr>
      <w:divsChild>
        <w:div w:id="1708800559">
          <w:marLeft w:val="0"/>
          <w:marRight w:val="0"/>
          <w:marTop w:val="0"/>
          <w:marBottom w:val="0"/>
          <w:divBdr>
            <w:top w:val="none" w:sz="0" w:space="0" w:color="auto"/>
            <w:left w:val="none" w:sz="0" w:space="0" w:color="auto"/>
            <w:bottom w:val="none" w:sz="0" w:space="0" w:color="auto"/>
            <w:right w:val="none" w:sz="0" w:space="0" w:color="auto"/>
          </w:divBdr>
        </w:div>
      </w:divsChild>
    </w:div>
    <w:div w:id="1103457470">
      <w:bodyDiv w:val="1"/>
      <w:marLeft w:val="0"/>
      <w:marRight w:val="0"/>
      <w:marTop w:val="0"/>
      <w:marBottom w:val="0"/>
      <w:divBdr>
        <w:top w:val="none" w:sz="0" w:space="0" w:color="auto"/>
        <w:left w:val="none" w:sz="0" w:space="0" w:color="auto"/>
        <w:bottom w:val="none" w:sz="0" w:space="0" w:color="auto"/>
        <w:right w:val="none" w:sz="0" w:space="0" w:color="auto"/>
      </w:divBdr>
    </w:div>
    <w:div w:id="1340622672">
      <w:bodyDiv w:val="1"/>
      <w:marLeft w:val="0"/>
      <w:marRight w:val="0"/>
      <w:marTop w:val="0"/>
      <w:marBottom w:val="0"/>
      <w:divBdr>
        <w:top w:val="none" w:sz="0" w:space="0" w:color="auto"/>
        <w:left w:val="none" w:sz="0" w:space="0" w:color="auto"/>
        <w:bottom w:val="none" w:sz="0" w:space="0" w:color="auto"/>
        <w:right w:val="none" w:sz="0" w:space="0" w:color="auto"/>
      </w:divBdr>
    </w:div>
    <w:div w:id="1351488810">
      <w:bodyDiv w:val="1"/>
      <w:marLeft w:val="0"/>
      <w:marRight w:val="0"/>
      <w:marTop w:val="0"/>
      <w:marBottom w:val="0"/>
      <w:divBdr>
        <w:top w:val="none" w:sz="0" w:space="0" w:color="auto"/>
        <w:left w:val="none" w:sz="0" w:space="0" w:color="auto"/>
        <w:bottom w:val="none" w:sz="0" w:space="0" w:color="auto"/>
        <w:right w:val="none" w:sz="0" w:space="0" w:color="auto"/>
      </w:divBdr>
    </w:div>
    <w:div w:id="1402948787">
      <w:bodyDiv w:val="1"/>
      <w:marLeft w:val="0"/>
      <w:marRight w:val="0"/>
      <w:marTop w:val="0"/>
      <w:marBottom w:val="0"/>
      <w:divBdr>
        <w:top w:val="none" w:sz="0" w:space="0" w:color="auto"/>
        <w:left w:val="none" w:sz="0" w:space="0" w:color="auto"/>
        <w:bottom w:val="none" w:sz="0" w:space="0" w:color="auto"/>
        <w:right w:val="none" w:sz="0" w:space="0" w:color="auto"/>
      </w:divBdr>
    </w:div>
    <w:div w:id="1416197302">
      <w:bodyDiv w:val="1"/>
      <w:marLeft w:val="0"/>
      <w:marRight w:val="0"/>
      <w:marTop w:val="0"/>
      <w:marBottom w:val="0"/>
      <w:divBdr>
        <w:top w:val="none" w:sz="0" w:space="0" w:color="auto"/>
        <w:left w:val="none" w:sz="0" w:space="0" w:color="auto"/>
        <w:bottom w:val="none" w:sz="0" w:space="0" w:color="auto"/>
        <w:right w:val="none" w:sz="0" w:space="0" w:color="auto"/>
      </w:divBdr>
      <w:divsChild>
        <w:div w:id="19167119">
          <w:marLeft w:val="0"/>
          <w:marRight w:val="0"/>
          <w:marTop w:val="0"/>
          <w:marBottom w:val="0"/>
          <w:divBdr>
            <w:top w:val="none" w:sz="0" w:space="0" w:color="auto"/>
            <w:left w:val="none" w:sz="0" w:space="0" w:color="auto"/>
            <w:bottom w:val="none" w:sz="0" w:space="0" w:color="auto"/>
            <w:right w:val="none" w:sz="0" w:space="0" w:color="auto"/>
          </w:divBdr>
        </w:div>
      </w:divsChild>
    </w:div>
    <w:div w:id="1447309937">
      <w:bodyDiv w:val="1"/>
      <w:marLeft w:val="0"/>
      <w:marRight w:val="0"/>
      <w:marTop w:val="0"/>
      <w:marBottom w:val="0"/>
      <w:divBdr>
        <w:top w:val="none" w:sz="0" w:space="0" w:color="auto"/>
        <w:left w:val="none" w:sz="0" w:space="0" w:color="auto"/>
        <w:bottom w:val="none" w:sz="0" w:space="0" w:color="auto"/>
        <w:right w:val="none" w:sz="0" w:space="0" w:color="auto"/>
      </w:divBdr>
    </w:div>
    <w:div w:id="1469397873">
      <w:bodyDiv w:val="1"/>
      <w:marLeft w:val="0"/>
      <w:marRight w:val="0"/>
      <w:marTop w:val="0"/>
      <w:marBottom w:val="0"/>
      <w:divBdr>
        <w:top w:val="none" w:sz="0" w:space="0" w:color="auto"/>
        <w:left w:val="none" w:sz="0" w:space="0" w:color="auto"/>
        <w:bottom w:val="none" w:sz="0" w:space="0" w:color="auto"/>
        <w:right w:val="none" w:sz="0" w:space="0" w:color="auto"/>
      </w:divBdr>
      <w:divsChild>
        <w:div w:id="2064404378">
          <w:marLeft w:val="0"/>
          <w:marRight w:val="0"/>
          <w:marTop w:val="0"/>
          <w:marBottom w:val="0"/>
          <w:divBdr>
            <w:top w:val="none" w:sz="0" w:space="0" w:color="auto"/>
            <w:left w:val="none" w:sz="0" w:space="0" w:color="auto"/>
            <w:bottom w:val="none" w:sz="0" w:space="0" w:color="auto"/>
            <w:right w:val="none" w:sz="0" w:space="0" w:color="auto"/>
          </w:divBdr>
        </w:div>
      </w:divsChild>
    </w:div>
    <w:div w:id="1472595285">
      <w:bodyDiv w:val="1"/>
      <w:marLeft w:val="0"/>
      <w:marRight w:val="0"/>
      <w:marTop w:val="0"/>
      <w:marBottom w:val="0"/>
      <w:divBdr>
        <w:top w:val="none" w:sz="0" w:space="0" w:color="auto"/>
        <w:left w:val="none" w:sz="0" w:space="0" w:color="auto"/>
        <w:bottom w:val="none" w:sz="0" w:space="0" w:color="auto"/>
        <w:right w:val="none" w:sz="0" w:space="0" w:color="auto"/>
      </w:divBdr>
      <w:divsChild>
        <w:div w:id="2088569332">
          <w:marLeft w:val="0"/>
          <w:marRight w:val="0"/>
          <w:marTop w:val="0"/>
          <w:marBottom w:val="0"/>
          <w:divBdr>
            <w:top w:val="none" w:sz="0" w:space="0" w:color="auto"/>
            <w:left w:val="none" w:sz="0" w:space="0" w:color="auto"/>
            <w:bottom w:val="none" w:sz="0" w:space="0" w:color="auto"/>
            <w:right w:val="none" w:sz="0" w:space="0" w:color="auto"/>
          </w:divBdr>
        </w:div>
      </w:divsChild>
    </w:div>
    <w:div w:id="1486049791">
      <w:bodyDiv w:val="1"/>
      <w:marLeft w:val="0"/>
      <w:marRight w:val="0"/>
      <w:marTop w:val="0"/>
      <w:marBottom w:val="0"/>
      <w:divBdr>
        <w:top w:val="none" w:sz="0" w:space="0" w:color="auto"/>
        <w:left w:val="none" w:sz="0" w:space="0" w:color="auto"/>
        <w:bottom w:val="none" w:sz="0" w:space="0" w:color="auto"/>
        <w:right w:val="none" w:sz="0" w:space="0" w:color="auto"/>
      </w:divBdr>
      <w:divsChild>
        <w:div w:id="1415859888">
          <w:marLeft w:val="0"/>
          <w:marRight w:val="0"/>
          <w:marTop w:val="0"/>
          <w:marBottom w:val="0"/>
          <w:divBdr>
            <w:top w:val="none" w:sz="0" w:space="0" w:color="auto"/>
            <w:left w:val="none" w:sz="0" w:space="0" w:color="auto"/>
            <w:bottom w:val="none" w:sz="0" w:space="0" w:color="auto"/>
            <w:right w:val="none" w:sz="0" w:space="0" w:color="auto"/>
          </w:divBdr>
        </w:div>
      </w:divsChild>
    </w:div>
    <w:div w:id="1519084206">
      <w:bodyDiv w:val="1"/>
      <w:marLeft w:val="0"/>
      <w:marRight w:val="0"/>
      <w:marTop w:val="0"/>
      <w:marBottom w:val="0"/>
      <w:divBdr>
        <w:top w:val="none" w:sz="0" w:space="0" w:color="auto"/>
        <w:left w:val="none" w:sz="0" w:space="0" w:color="auto"/>
        <w:bottom w:val="none" w:sz="0" w:space="0" w:color="auto"/>
        <w:right w:val="none" w:sz="0" w:space="0" w:color="auto"/>
      </w:divBdr>
    </w:div>
    <w:div w:id="1548105337">
      <w:bodyDiv w:val="1"/>
      <w:marLeft w:val="0"/>
      <w:marRight w:val="0"/>
      <w:marTop w:val="0"/>
      <w:marBottom w:val="0"/>
      <w:divBdr>
        <w:top w:val="none" w:sz="0" w:space="0" w:color="auto"/>
        <w:left w:val="none" w:sz="0" w:space="0" w:color="auto"/>
        <w:bottom w:val="none" w:sz="0" w:space="0" w:color="auto"/>
        <w:right w:val="none" w:sz="0" w:space="0" w:color="auto"/>
      </w:divBdr>
    </w:div>
    <w:div w:id="1556239585">
      <w:bodyDiv w:val="1"/>
      <w:marLeft w:val="0"/>
      <w:marRight w:val="0"/>
      <w:marTop w:val="0"/>
      <w:marBottom w:val="0"/>
      <w:divBdr>
        <w:top w:val="none" w:sz="0" w:space="0" w:color="auto"/>
        <w:left w:val="none" w:sz="0" w:space="0" w:color="auto"/>
        <w:bottom w:val="none" w:sz="0" w:space="0" w:color="auto"/>
        <w:right w:val="none" w:sz="0" w:space="0" w:color="auto"/>
      </w:divBdr>
      <w:divsChild>
        <w:div w:id="1047336660">
          <w:marLeft w:val="0"/>
          <w:marRight w:val="0"/>
          <w:marTop w:val="0"/>
          <w:marBottom w:val="0"/>
          <w:divBdr>
            <w:top w:val="none" w:sz="0" w:space="0" w:color="auto"/>
            <w:left w:val="none" w:sz="0" w:space="0" w:color="auto"/>
            <w:bottom w:val="none" w:sz="0" w:space="0" w:color="auto"/>
            <w:right w:val="none" w:sz="0" w:space="0" w:color="auto"/>
          </w:divBdr>
        </w:div>
      </w:divsChild>
    </w:div>
    <w:div w:id="1560438425">
      <w:bodyDiv w:val="1"/>
      <w:marLeft w:val="0"/>
      <w:marRight w:val="0"/>
      <w:marTop w:val="0"/>
      <w:marBottom w:val="0"/>
      <w:divBdr>
        <w:top w:val="none" w:sz="0" w:space="0" w:color="auto"/>
        <w:left w:val="none" w:sz="0" w:space="0" w:color="auto"/>
        <w:bottom w:val="none" w:sz="0" w:space="0" w:color="auto"/>
        <w:right w:val="none" w:sz="0" w:space="0" w:color="auto"/>
      </w:divBdr>
      <w:divsChild>
        <w:div w:id="1658267256">
          <w:marLeft w:val="0"/>
          <w:marRight w:val="0"/>
          <w:marTop w:val="0"/>
          <w:marBottom w:val="0"/>
          <w:divBdr>
            <w:top w:val="none" w:sz="0" w:space="0" w:color="auto"/>
            <w:left w:val="none" w:sz="0" w:space="0" w:color="auto"/>
            <w:bottom w:val="none" w:sz="0" w:space="0" w:color="auto"/>
            <w:right w:val="none" w:sz="0" w:space="0" w:color="auto"/>
          </w:divBdr>
        </w:div>
      </w:divsChild>
    </w:div>
    <w:div w:id="1576863050">
      <w:bodyDiv w:val="1"/>
      <w:marLeft w:val="0"/>
      <w:marRight w:val="0"/>
      <w:marTop w:val="0"/>
      <w:marBottom w:val="0"/>
      <w:divBdr>
        <w:top w:val="none" w:sz="0" w:space="0" w:color="auto"/>
        <w:left w:val="none" w:sz="0" w:space="0" w:color="auto"/>
        <w:bottom w:val="none" w:sz="0" w:space="0" w:color="auto"/>
        <w:right w:val="none" w:sz="0" w:space="0" w:color="auto"/>
      </w:divBdr>
      <w:divsChild>
        <w:div w:id="1734811571">
          <w:marLeft w:val="0"/>
          <w:marRight w:val="0"/>
          <w:marTop w:val="0"/>
          <w:marBottom w:val="0"/>
          <w:divBdr>
            <w:top w:val="none" w:sz="0" w:space="0" w:color="auto"/>
            <w:left w:val="none" w:sz="0" w:space="0" w:color="auto"/>
            <w:bottom w:val="none" w:sz="0" w:space="0" w:color="auto"/>
            <w:right w:val="none" w:sz="0" w:space="0" w:color="auto"/>
          </w:divBdr>
          <w:divsChild>
            <w:div w:id="202210232">
              <w:marLeft w:val="0"/>
              <w:marRight w:val="0"/>
              <w:marTop w:val="0"/>
              <w:marBottom w:val="0"/>
              <w:divBdr>
                <w:top w:val="none" w:sz="0" w:space="0" w:color="auto"/>
                <w:left w:val="none" w:sz="0" w:space="0" w:color="auto"/>
                <w:bottom w:val="none" w:sz="0" w:space="0" w:color="auto"/>
                <w:right w:val="none" w:sz="0" w:space="0" w:color="auto"/>
              </w:divBdr>
              <w:divsChild>
                <w:div w:id="1476802514">
                  <w:marLeft w:val="0"/>
                  <w:marRight w:val="0"/>
                  <w:marTop w:val="0"/>
                  <w:marBottom w:val="0"/>
                  <w:divBdr>
                    <w:top w:val="none" w:sz="0" w:space="0" w:color="auto"/>
                    <w:left w:val="none" w:sz="0" w:space="0" w:color="auto"/>
                    <w:bottom w:val="none" w:sz="0" w:space="0" w:color="auto"/>
                    <w:right w:val="none" w:sz="0" w:space="0" w:color="auto"/>
                  </w:divBdr>
                  <w:divsChild>
                    <w:div w:id="172676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3873">
              <w:marLeft w:val="0"/>
              <w:marRight w:val="0"/>
              <w:marTop w:val="0"/>
              <w:marBottom w:val="0"/>
              <w:divBdr>
                <w:top w:val="none" w:sz="0" w:space="0" w:color="auto"/>
                <w:left w:val="none" w:sz="0" w:space="0" w:color="auto"/>
                <w:bottom w:val="none" w:sz="0" w:space="0" w:color="auto"/>
                <w:right w:val="none" w:sz="0" w:space="0" w:color="auto"/>
              </w:divBdr>
            </w:div>
          </w:divsChild>
        </w:div>
        <w:div w:id="1110859935">
          <w:marLeft w:val="0"/>
          <w:marRight w:val="0"/>
          <w:marTop w:val="0"/>
          <w:marBottom w:val="0"/>
          <w:divBdr>
            <w:top w:val="none" w:sz="0" w:space="0" w:color="auto"/>
            <w:left w:val="none" w:sz="0" w:space="0" w:color="auto"/>
            <w:bottom w:val="none" w:sz="0" w:space="0" w:color="auto"/>
            <w:right w:val="none" w:sz="0" w:space="0" w:color="auto"/>
          </w:divBdr>
          <w:divsChild>
            <w:div w:id="848759610">
              <w:marLeft w:val="0"/>
              <w:marRight w:val="0"/>
              <w:marTop w:val="0"/>
              <w:marBottom w:val="0"/>
              <w:divBdr>
                <w:top w:val="none" w:sz="0" w:space="0" w:color="auto"/>
                <w:left w:val="none" w:sz="0" w:space="0" w:color="auto"/>
                <w:bottom w:val="none" w:sz="0" w:space="0" w:color="auto"/>
                <w:right w:val="none" w:sz="0" w:space="0" w:color="auto"/>
              </w:divBdr>
              <w:divsChild>
                <w:div w:id="1397321250">
                  <w:marLeft w:val="0"/>
                  <w:marRight w:val="0"/>
                  <w:marTop w:val="0"/>
                  <w:marBottom w:val="0"/>
                  <w:divBdr>
                    <w:top w:val="none" w:sz="0" w:space="0" w:color="auto"/>
                    <w:left w:val="none" w:sz="0" w:space="0" w:color="auto"/>
                    <w:bottom w:val="none" w:sz="0" w:space="0" w:color="auto"/>
                    <w:right w:val="none" w:sz="0" w:space="0" w:color="auto"/>
                  </w:divBdr>
                  <w:divsChild>
                    <w:div w:id="8802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193061">
      <w:bodyDiv w:val="1"/>
      <w:marLeft w:val="0"/>
      <w:marRight w:val="0"/>
      <w:marTop w:val="0"/>
      <w:marBottom w:val="0"/>
      <w:divBdr>
        <w:top w:val="none" w:sz="0" w:space="0" w:color="auto"/>
        <w:left w:val="none" w:sz="0" w:space="0" w:color="auto"/>
        <w:bottom w:val="none" w:sz="0" w:space="0" w:color="auto"/>
        <w:right w:val="none" w:sz="0" w:space="0" w:color="auto"/>
      </w:divBdr>
    </w:div>
    <w:div w:id="1658263389">
      <w:bodyDiv w:val="1"/>
      <w:marLeft w:val="0"/>
      <w:marRight w:val="0"/>
      <w:marTop w:val="0"/>
      <w:marBottom w:val="0"/>
      <w:divBdr>
        <w:top w:val="none" w:sz="0" w:space="0" w:color="auto"/>
        <w:left w:val="none" w:sz="0" w:space="0" w:color="auto"/>
        <w:bottom w:val="none" w:sz="0" w:space="0" w:color="auto"/>
        <w:right w:val="none" w:sz="0" w:space="0" w:color="auto"/>
      </w:divBdr>
    </w:div>
    <w:div w:id="1666664722">
      <w:bodyDiv w:val="1"/>
      <w:marLeft w:val="0"/>
      <w:marRight w:val="0"/>
      <w:marTop w:val="0"/>
      <w:marBottom w:val="0"/>
      <w:divBdr>
        <w:top w:val="none" w:sz="0" w:space="0" w:color="auto"/>
        <w:left w:val="none" w:sz="0" w:space="0" w:color="auto"/>
        <w:bottom w:val="none" w:sz="0" w:space="0" w:color="auto"/>
        <w:right w:val="none" w:sz="0" w:space="0" w:color="auto"/>
      </w:divBdr>
    </w:div>
    <w:div w:id="1688169731">
      <w:bodyDiv w:val="1"/>
      <w:marLeft w:val="0"/>
      <w:marRight w:val="0"/>
      <w:marTop w:val="0"/>
      <w:marBottom w:val="0"/>
      <w:divBdr>
        <w:top w:val="none" w:sz="0" w:space="0" w:color="auto"/>
        <w:left w:val="none" w:sz="0" w:space="0" w:color="auto"/>
        <w:bottom w:val="none" w:sz="0" w:space="0" w:color="auto"/>
        <w:right w:val="none" w:sz="0" w:space="0" w:color="auto"/>
      </w:divBdr>
    </w:div>
    <w:div w:id="1743065166">
      <w:bodyDiv w:val="1"/>
      <w:marLeft w:val="0"/>
      <w:marRight w:val="0"/>
      <w:marTop w:val="0"/>
      <w:marBottom w:val="0"/>
      <w:divBdr>
        <w:top w:val="none" w:sz="0" w:space="0" w:color="auto"/>
        <w:left w:val="none" w:sz="0" w:space="0" w:color="auto"/>
        <w:bottom w:val="none" w:sz="0" w:space="0" w:color="auto"/>
        <w:right w:val="none" w:sz="0" w:space="0" w:color="auto"/>
      </w:divBdr>
      <w:divsChild>
        <w:div w:id="432556276">
          <w:marLeft w:val="0"/>
          <w:marRight w:val="0"/>
          <w:marTop w:val="0"/>
          <w:marBottom w:val="0"/>
          <w:divBdr>
            <w:top w:val="none" w:sz="0" w:space="0" w:color="auto"/>
            <w:left w:val="none" w:sz="0" w:space="0" w:color="auto"/>
            <w:bottom w:val="none" w:sz="0" w:space="0" w:color="auto"/>
            <w:right w:val="none" w:sz="0" w:space="0" w:color="auto"/>
          </w:divBdr>
        </w:div>
      </w:divsChild>
    </w:div>
    <w:div w:id="1938294345">
      <w:bodyDiv w:val="1"/>
      <w:marLeft w:val="0"/>
      <w:marRight w:val="0"/>
      <w:marTop w:val="0"/>
      <w:marBottom w:val="0"/>
      <w:divBdr>
        <w:top w:val="none" w:sz="0" w:space="0" w:color="auto"/>
        <w:left w:val="none" w:sz="0" w:space="0" w:color="auto"/>
        <w:bottom w:val="none" w:sz="0" w:space="0" w:color="auto"/>
        <w:right w:val="none" w:sz="0" w:space="0" w:color="auto"/>
      </w:divBdr>
    </w:div>
    <w:div w:id="1986011337">
      <w:bodyDiv w:val="1"/>
      <w:marLeft w:val="0"/>
      <w:marRight w:val="0"/>
      <w:marTop w:val="0"/>
      <w:marBottom w:val="0"/>
      <w:divBdr>
        <w:top w:val="none" w:sz="0" w:space="0" w:color="auto"/>
        <w:left w:val="none" w:sz="0" w:space="0" w:color="auto"/>
        <w:bottom w:val="none" w:sz="0" w:space="0" w:color="auto"/>
        <w:right w:val="none" w:sz="0" w:space="0" w:color="auto"/>
      </w:divBdr>
      <w:divsChild>
        <w:div w:id="530798114">
          <w:marLeft w:val="0"/>
          <w:marRight w:val="0"/>
          <w:marTop w:val="0"/>
          <w:marBottom w:val="0"/>
          <w:divBdr>
            <w:top w:val="none" w:sz="0" w:space="0" w:color="auto"/>
            <w:left w:val="none" w:sz="0" w:space="0" w:color="auto"/>
            <w:bottom w:val="none" w:sz="0" w:space="0" w:color="auto"/>
            <w:right w:val="none" w:sz="0" w:space="0" w:color="auto"/>
          </w:divBdr>
        </w:div>
      </w:divsChild>
    </w:div>
    <w:div w:id="2014987902">
      <w:bodyDiv w:val="1"/>
      <w:marLeft w:val="0"/>
      <w:marRight w:val="0"/>
      <w:marTop w:val="0"/>
      <w:marBottom w:val="0"/>
      <w:divBdr>
        <w:top w:val="none" w:sz="0" w:space="0" w:color="auto"/>
        <w:left w:val="none" w:sz="0" w:space="0" w:color="auto"/>
        <w:bottom w:val="none" w:sz="0" w:space="0" w:color="auto"/>
        <w:right w:val="none" w:sz="0" w:space="0" w:color="auto"/>
      </w:divBdr>
    </w:div>
    <w:div w:id="2061972335">
      <w:bodyDiv w:val="1"/>
      <w:marLeft w:val="0"/>
      <w:marRight w:val="0"/>
      <w:marTop w:val="0"/>
      <w:marBottom w:val="0"/>
      <w:divBdr>
        <w:top w:val="none" w:sz="0" w:space="0" w:color="auto"/>
        <w:left w:val="none" w:sz="0" w:space="0" w:color="auto"/>
        <w:bottom w:val="none" w:sz="0" w:space="0" w:color="auto"/>
        <w:right w:val="none" w:sz="0" w:space="0" w:color="auto"/>
      </w:divBdr>
    </w:div>
    <w:div w:id="2069717598">
      <w:bodyDiv w:val="1"/>
      <w:marLeft w:val="0"/>
      <w:marRight w:val="0"/>
      <w:marTop w:val="0"/>
      <w:marBottom w:val="0"/>
      <w:divBdr>
        <w:top w:val="none" w:sz="0" w:space="0" w:color="auto"/>
        <w:left w:val="none" w:sz="0" w:space="0" w:color="auto"/>
        <w:bottom w:val="none" w:sz="0" w:space="0" w:color="auto"/>
        <w:right w:val="none" w:sz="0" w:space="0" w:color="auto"/>
      </w:divBdr>
    </w:div>
    <w:div w:id="2128313726">
      <w:bodyDiv w:val="1"/>
      <w:marLeft w:val="0"/>
      <w:marRight w:val="0"/>
      <w:marTop w:val="0"/>
      <w:marBottom w:val="0"/>
      <w:divBdr>
        <w:top w:val="none" w:sz="0" w:space="0" w:color="auto"/>
        <w:left w:val="none" w:sz="0" w:space="0" w:color="auto"/>
        <w:bottom w:val="none" w:sz="0" w:space="0" w:color="auto"/>
        <w:right w:val="none" w:sz="0" w:space="0" w:color="auto"/>
      </w:divBdr>
      <w:divsChild>
        <w:div w:id="8452924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dev.mysql.com/doc/workbench/en/wb-sql-editor-navigator.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mysql.com/doc/workbench/en/wb-mysql-connections.html" TargetMode="External"/><Relationship Id="rId14" Type="http://schemas.openxmlformats.org/officeDocument/2006/relationships/hyperlink" Target="https://dev.mysql.com/doc/refman/8.0/en/option-file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4C3E0-A29B-4705-98CB-196FEA9DC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Pages>
  <Words>1229</Words>
  <Characters>6761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tUTORIALES jOSE lUIS mORENO</vt:lpstr>
    </vt:vector>
  </TitlesOfParts>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tUTORIALES jOSE lUIS mORENO</dc:title>
  <dc:subject/>
  <dc:creator>Encargado</dc:creator>
  <cp:keywords/>
  <dc:description/>
  <cp:lastModifiedBy>jose luis moreno felipe</cp:lastModifiedBy>
  <cp:revision>14</cp:revision>
  <dcterms:created xsi:type="dcterms:W3CDTF">2020-12-14T09:37:00Z</dcterms:created>
  <dcterms:modified xsi:type="dcterms:W3CDTF">2021-05-22T11:02:00Z</dcterms:modified>
</cp:coreProperties>
</file>