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FF" w:rsidRPr="008F6FFF" w:rsidRDefault="00161D97" w:rsidP="008F6FFF">
      <w:pPr>
        <w:shd w:val="clear" w:color="auto" w:fill="F9F9F9"/>
        <w:spacing w:before="315" w:after="210" w:line="240" w:lineRule="atLeast"/>
        <w:textAlignment w:val="baseline"/>
        <w:outlineLvl w:val="0"/>
        <w:rPr>
          <w:rFonts w:ascii="Arial" w:eastAsia="Times New Roman" w:hAnsi="Arial" w:cs="Arial"/>
          <w:kern w:val="36"/>
          <w:sz w:val="55"/>
          <w:szCs w:val="55"/>
        </w:rPr>
      </w:pPr>
      <w:r w:rsidRPr="00161D97">
        <w:rPr>
          <w:rFonts w:ascii="Arial" w:eastAsia="Times New Roman" w:hAnsi="Arial" w:cs="Arial"/>
          <w:kern w:val="36"/>
          <w:sz w:val="55"/>
          <w:szCs w:val="55"/>
        </w:rPr>
        <w:t>PYTHON 3.7</w:t>
      </w:r>
    </w:p>
    <w:p w:rsidR="008F6FFF" w:rsidRPr="00161D97" w:rsidRDefault="008F6FFF" w:rsidP="008F6FFF">
      <w:r w:rsidRPr="00161D97">
        <w:t>La serie Python 3.7 es la versión principal más reciente del lenguaje Python y contiene muchas funciones y optimizaciones nuevas.</w:t>
      </w:r>
    </w:p>
    <w:p w:rsidR="008F6FFF" w:rsidRPr="00161D97" w:rsidRDefault="008F6FFF" w:rsidP="008F6FFF">
      <w:r w:rsidRPr="00161D97">
        <w:t>Entre las principales características nuevas de Python 3.7 se encuentran:</w:t>
      </w:r>
    </w:p>
    <w:p w:rsidR="008F6FFF" w:rsidRPr="00161D97" w:rsidRDefault="00202C4B" w:rsidP="008F6FFF">
      <w:pPr>
        <w:numPr>
          <w:ilvl w:val="0"/>
          <w:numId w:val="1"/>
        </w:numPr>
      </w:pPr>
      <w:hyperlink r:id="rId5" w:history="1">
        <w:r w:rsidR="008F6FFF" w:rsidRPr="00161D97">
          <w:rPr>
            <w:rStyle w:val="Hipervnculo"/>
            <w:color w:val="auto"/>
            <w:u w:val="none"/>
          </w:rPr>
          <w:t>PEP 539</w:t>
        </w:r>
      </w:hyperlink>
      <w:r w:rsidR="008F6FFF" w:rsidRPr="00161D97">
        <w:t> , nueva API de C para almacenamiento local de subprocesos</w:t>
      </w:r>
    </w:p>
    <w:p w:rsidR="008F6FFF" w:rsidRPr="00161D97" w:rsidRDefault="00202C4B" w:rsidP="008F6FFF">
      <w:pPr>
        <w:numPr>
          <w:ilvl w:val="0"/>
          <w:numId w:val="1"/>
        </w:numPr>
      </w:pPr>
      <w:hyperlink r:id="rId6" w:history="1">
        <w:r w:rsidR="008F6FFF" w:rsidRPr="00161D97">
          <w:rPr>
            <w:rStyle w:val="Hipervnculo"/>
            <w:color w:val="auto"/>
            <w:u w:val="none"/>
          </w:rPr>
          <w:t>PEP 545</w:t>
        </w:r>
      </w:hyperlink>
      <w:r w:rsidR="008F6FFF" w:rsidRPr="00161D97">
        <w:t> , traducciones de documentación de Python</w:t>
      </w:r>
    </w:p>
    <w:p w:rsidR="008F6FFF" w:rsidRPr="00161D97" w:rsidRDefault="008F6FFF" w:rsidP="008F6FFF">
      <w:pPr>
        <w:numPr>
          <w:ilvl w:val="0"/>
          <w:numId w:val="1"/>
        </w:numPr>
      </w:pPr>
      <w:r w:rsidRPr="00161D97">
        <w:t>Nuevas traducciones de documentación: </w:t>
      </w:r>
      <w:hyperlink r:id="rId7" w:history="1">
        <w:r w:rsidRPr="00161D97">
          <w:rPr>
            <w:rStyle w:val="Hipervnculo"/>
            <w:color w:val="auto"/>
            <w:u w:val="none"/>
          </w:rPr>
          <w:t>japonés</w:t>
        </w:r>
      </w:hyperlink>
      <w:r w:rsidRPr="00161D97">
        <w:t> ,</w:t>
      </w:r>
      <w:hyperlink r:id="rId8" w:history="1">
        <w:r w:rsidRPr="00161D97">
          <w:rPr>
            <w:rStyle w:val="Hipervnculo"/>
            <w:color w:val="auto"/>
            <w:u w:val="none"/>
          </w:rPr>
          <w:t>francés</w:t>
        </w:r>
      </w:hyperlink>
      <w:r w:rsidRPr="00161D97">
        <w:t> y </w:t>
      </w:r>
      <w:hyperlink r:id="rId9" w:history="1">
        <w:r w:rsidRPr="00161D97">
          <w:rPr>
            <w:rStyle w:val="Hipervnculo"/>
            <w:color w:val="auto"/>
            <w:u w:val="none"/>
          </w:rPr>
          <w:t>coreano</w:t>
        </w:r>
      </w:hyperlink>
      <w:r w:rsidRPr="00161D97">
        <w:t> .</w:t>
      </w:r>
    </w:p>
    <w:p w:rsidR="008F6FFF" w:rsidRPr="00161D97" w:rsidRDefault="00202C4B" w:rsidP="008F6FFF">
      <w:pPr>
        <w:numPr>
          <w:ilvl w:val="0"/>
          <w:numId w:val="1"/>
        </w:numPr>
        <w:rPr>
          <w:lang w:val="en-US"/>
        </w:rPr>
      </w:pPr>
      <w:hyperlink r:id="rId10" w:history="1">
        <w:r w:rsidR="008F6FFF" w:rsidRPr="00161D97">
          <w:rPr>
            <w:rStyle w:val="Hipervnculo"/>
            <w:color w:val="auto"/>
            <w:u w:val="none"/>
            <w:lang w:val="en-US"/>
          </w:rPr>
          <w:t>PEP 552</w:t>
        </w:r>
      </w:hyperlink>
      <w:r w:rsidR="008F6FFF" w:rsidRPr="00161D97">
        <w:rPr>
          <w:lang w:val="en-US"/>
        </w:rPr>
        <w:t> ,</w:t>
      </w:r>
      <w:r w:rsidR="008F6FFF" w:rsidRPr="00846A4B">
        <w:t> archivos</w:t>
      </w:r>
      <w:r w:rsidR="008F6FFF" w:rsidRPr="00161D97">
        <w:rPr>
          <w:lang w:val="en-US"/>
        </w:rPr>
        <w:t> pyc</w:t>
      </w:r>
      <w:r w:rsidR="008F6FFF" w:rsidRPr="00846A4B">
        <w:t> deterministas</w:t>
      </w:r>
    </w:p>
    <w:p w:rsidR="008F6FFF" w:rsidRPr="00161D97" w:rsidRDefault="00202C4B" w:rsidP="008F6FFF">
      <w:pPr>
        <w:numPr>
          <w:ilvl w:val="0"/>
          <w:numId w:val="1"/>
        </w:numPr>
      </w:pPr>
      <w:hyperlink r:id="rId11" w:history="1">
        <w:r w:rsidR="008F6FFF" w:rsidRPr="00161D97">
          <w:rPr>
            <w:rStyle w:val="Hipervnculo"/>
            <w:color w:val="auto"/>
            <w:u w:val="none"/>
          </w:rPr>
          <w:t>PEP 553</w:t>
        </w:r>
      </w:hyperlink>
      <w:r w:rsidR="008F6FFF" w:rsidRPr="00161D97">
        <w:t> , punto de ruptura incorporado ()</w:t>
      </w:r>
    </w:p>
    <w:p w:rsidR="008F6FFF" w:rsidRPr="00161D97" w:rsidRDefault="00202C4B" w:rsidP="008F6FFF">
      <w:pPr>
        <w:numPr>
          <w:ilvl w:val="0"/>
          <w:numId w:val="1"/>
        </w:numPr>
        <w:rPr>
          <w:lang w:val="en-US"/>
        </w:rPr>
      </w:pPr>
      <w:hyperlink r:id="rId12" w:history="1">
        <w:r w:rsidR="008F6FFF" w:rsidRPr="00161D97">
          <w:rPr>
            <w:rStyle w:val="Hipervnculo"/>
            <w:color w:val="auto"/>
            <w:u w:val="none"/>
            <w:lang w:val="en-US"/>
          </w:rPr>
          <w:t>PEP 557</w:t>
        </w:r>
      </w:hyperlink>
      <w:r w:rsidR="008F6FFF" w:rsidRPr="00161D97">
        <w:rPr>
          <w:lang w:val="en-US"/>
        </w:rPr>
        <w:t> , Clases de datos</w:t>
      </w:r>
    </w:p>
    <w:p w:rsidR="008F6FFF" w:rsidRPr="00161D97" w:rsidRDefault="00202C4B" w:rsidP="008F6FFF">
      <w:pPr>
        <w:numPr>
          <w:ilvl w:val="0"/>
          <w:numId w:val="1"/>
        </w:numPr>
      </w:pPr>
      <w:hyperlink r:id="rId13" w:history="1">
        <w:r w:rsidR="008F6FFF" w:rsidRPr="00161D97">
          <w:rPr>
            <w:rStyle w:val="Hipervnculo"/>
            <w:color w:val="auto"/>
            <w:u w:val="none"/>
          </w:rPr>
          <w:t>PEP 560</w:t>
        </w:r>
      </w:hyperlink>
      <w:r w:rsidR="008F6FFF" w:rsidRPr="00161D97">
        <w:t> , soporte básico para tipos de módulos y genéricos de escritura</w:t>
      </w:r>
    </w:p>
    <w:p w:rsidR="008F6FFF" w:rsidRPr="00161D97" w:rsidRDefault="00202C4B" w:rsidP="008F6FFF">
      <w:pPr>
        <w:numPr>
          <w:ilvl w:val="0"/>
          <w:numId w:val="1"/>
        </w:numPr>
      </w:pPr>
      <w:hyperlink r:id="rId14" w:history="1">
        <w:r w:rsidR="008F6FFF" w:rsidRPr="00161D97">
          <w:rPr>
            <w:rStyle w:val="Hipervnculo"/>
            <w:color w:val="auto"/>
            <w:u w:val="none"/>
          </w:rPr>
          <w:t>PEP 562</w:t>
        </w:r>
      </w:hyperlink>
      <w:r w:rsidR="008F6FFF" w:rsidRPr="00161D97">
        <w:t> , Personalización del acceso a los atributos del módulo.</w:t>
      </w:r>
    </w:p>
    <w:p w:rsidR="008F6FFF" w:rsidRPr="00161D97" w:rsidRDefault="00202C4B" w:rsidP="008F6FFF">
      <w:pPr>
        <w:numPr>
          <w:ilvl w:val="0"/>
          <w:numId w:val="1"/>
        </w:numPr>
      </w:pPr>
      <w:hyperlink r:id="rId15" w:history="1">
        <w:r w:rsidR="008F6FFF" w:rsidRPr="00161D97">
          <w:rPr>
            <w:rStyle w:val="Hipervnculo"/>
            <w:color w:val="auto"/>
            <w:u w:val="none"/>
          </w:rPr>
          <w:t>PEP 563</w:t>
        </w:r>
      </w:hyperlink>
      <w:r w:rsidR="008F6FFF" w:rsidRPr="00161D97">
        <w:t> , Evaluación pospuesta de anotaciones.</w:t>
      </w:r>
    </w:p>
    <w:p w:rsidR="008F6FFF" w:rsidRPr="00161D97" w:rsidRDefault="00202C4B" w:rsidP="008F6FFF">
      <w:pPr>
        <w:numPr>
          <w:ilvl w:val="0"/>
          <w:numId w:val="1"/>
        </w:numPr>
      </w:pPr>
      <w:hyperlink r:id="rId16" w:history="1">
        <w:r w:rsidR="008F6FFF" w:rsidRPr="00161D97">
          <w:rPr>
            <w:rStyle w:val="Hipervnculo"/>
            <w:color w:val="auto"/>
            <w:u w:val="none"/>
          </w:rPr>
          <w:t>PEP 564</w:t>
        </w:r>
      </w:hyperlink>
      <w:r w:rsidR="008F6FFF" w:rsidRPr="00161D97">
        <w:t> , funciones de tiempo con resolución de nanosegundos</w:t>
      </w:r>
    </w:p>
    <w:p w:rsidR="008F6FFF" w:rsidRPr="00161D97" w:rsidRDefault="00202C4B" w:rsidP="008F6FFF">
      <w:pPr>
        <w:numPr>
          <w:ilvl w:val="0"/>
          <w:numId w:val="1"/>
        </w:numPr>
      </w:pPr>
      <w:hyperlink r:id="rId17" w:history="1">
        <w:r w:rsidR="008F6FFF" w:rsidRPr="00161D97">
          <w:rPr>
            <w:rStyle w:val="Hipervnculo"/>
            <w:color w:val="auto"/>
            <w:u w:val="none"/>
          </w:rPr>
          <w:t>PEP 565</w:t>
        </w:r>
      </w:hyperlink>
      <w:r w:rsidR="008F6FFF" w:rsidRPr="00161D97">
        <w:t> , Desprendimiento mejorado. Manejo de la advertencia.</w:t>
      </w:r>
    </w:p>
    <w:p w:rsidR="008F6FFF" w:rsidRPr="00161D97" w:rsidRDefault="00202C4B" w:rsidP="008F6FFF">
      <w:pPr>
        <w:numPr>
          <w:ilvl w:val="0"/>
          <w:numId w:val="1"/>
        </w:numPr>
        <w:rPr>
          <w:lang w:val="en-US"/>
        </w:rPr>
      </w:pPr>
      <w:hyperlink r:id="rId18" w:history="1">
        <w:r w:rsidR="008F6FFF" w:rsidRPr="00161D97">
          <w:rPr>
            <w:rStyle w:val="Hipervnculo"/>
            <w:color w:val="auto"/>
            <w:u w:val="none"/>
            <w:lang w:val="en-US"/>
          </w:rPr>
          <w:t>PEP 567</w:t>
        </w:r>
      </w:hyperlink>
      <w:r w:rsidR="008F6FFF" w:rsidRPr="00161D97">
        <w:rPr>
          <w:lang w:val="en-US"/>
        </w:rPr>
        <w:t> , Variables de contexto</w:t>
      </w:r>
    </w:p>
    <w:p w:rsidR="008F6FFF" w:rsidRPr="00161D97" w:rsidRDefault="008F6FFF" w:rsidP="008F6FFF">
      <w:pPr>
        <w:numPr>
          <w:ilvl w:val="0"/>
          <w:numId w:val="1"/>
        </w:numPr>
      </w:pPr>
      <w:r w:rsidRPr="00161D97">
        <w:t>Evitar el uso de ASCII como codificación de texto predeterminada ( </w:t>
      </w:r>
      <w:hyperlink r:id="rId19" w:history="1">
        <w:r w:rsidRPr="00161D97">
          <w:rPr>
            <w:rStyle w:val="Hipervnculo"/>
            <w:color w:val="auto"/>
            <w:u w:val="none"/>
          </w:rPr>
          <w:t>PEP 538</w:t>
        </w:r>
      </w:hyperlink>
      <w:r w:rsidRPr="00161D97">
        <w:t> , coerción del entorno local C heredado y </w:t>
      </w:r>
      <w:hyperlink r:id="rId20" w:history="1">
        <w:r w:rsidRPr="00161D97">
          <w:rPr>
            <w:rStyle w:val="Hipervnculo"/>
            <w:color w:val="auto"/>
            <w:u w:val="none"/>
          </w:rPr>
          <w:t>PEP 540</w:t>
        </w:r>
      </w:hyperlink>
      <w:r w:rsidRPr="00161D97">
        <w:t> , modo de tiempo de ejecución UTF-8 forzado)</w:t>
      </w:r>
    </w:p>
    <w:p w:rsidR="008F6FFF" w:rsidRPr="00161D97" w:rsidRDefault="008F6FFF" w:rsidP="008F6FFF">
      <w:pPr>
        <w:numPr>
          <w:ilvl w:val="0"/>
          <w:numId w:val="1"/>
        </w:numPr>
      </w:pPr>
      <w:r w:rsidRPr="00161D97">
        <w:t>La naturaleza de conservación de orden de inserción de los objetos dict ahora es una parte oficial de la especificación de lenguaje Python.</w:t>
      </w:r>
    </w:p>
    <w:p w:rsidR="008F6FFF" w:rsidRPr="00161D97" w:rsidRDefault="008F6FFF" w:rsidP="008F6FFF">
      <w:pPr>
        <w:numPr>
          <w:ilvl w:val="0"/>
          <w:numId w:val="1"/>
        </w:numPr>
      </w:pPr>
      <w:r w:rsidRPr="00161D97">
        <w:t>Notables mejoras de rendimiento en muchas áreas.</w:t>
      </w:r>
    </w:p>
    <w:p w:rsidR="008F6FFF" w:rsidRPr="00161D97" w:rsidRDefault="00161D97" w:rsidP="008F6FFF">
      <w:pPr>
        <w:rPr>
          <w:lang w:val="en-US"/>
        </w:rPr>
      </w:pPr>
      <w:r w:rsidRPr="00161D97">
        <w:rPr>
          <w:lang w:val="en-US"/>
        </w:rPr>
        <w:t>USUARIOS DE WINDOWS</w:t>
      </w:r>
    </w:p>
    <w:p w:rsidR="008F6FFF" w:rsidRPr="00161D97" w:rsidRDefault="008F6FFF" w:rsidP="008F6FFF">
      <w:pPr>
        <w:numPr>
          <w:ilvl w:val="0"/>
          <w:numId w:val="2"/>
        </w:numPr>
      </w:pPr>
      <w:r w:rsidRPr="00161D97">
        <w:t>Los binarios para AMD64 también funcionarán en procesadores que implementan la arquitectura Intel 64. (También conocida como la arquitectura "x64", y anteriormente conocida como "EM64T" y "x86-64".)</w:t>
      </w:r>
    </w:p>
    <w:p w:rsidR="008F6FFF" w:rsidRPr="00161D97" w:rsidRDefault="008F6FFF" w:rsidP="008F6FFF">
      <w:pPr>
        <w:numPr>
          <w:ilvl w:val="0"/>
          <w:numId w:val="2"/>
        </w:numPr>
      </w:pPr>
      <w:r w:rsidRPr="00161D97">
        <w:t>Ahora hay instaladores "basados ​​en la web" para plataformas Windows; El instalador descargará los componentes de software necesarios en el momento de la instalación.</w:t>
      </w:r>
    </w:p>
    <w:p w:rsidR="008F6FFF" w:rsidRPr="00161D97" w:rsidRDefault="008F6FFF" w:rsidP="008F6FFF">
      <w:pPr>
        <w:numPr>
          <w:ilvl w:val="0"/>
          <w:numId w:val="2"/>
        </w:numPr>
      </w:pPr>
      <w:r w:rsidRPr="00161D97">
        <w:t>Hay archivos zip redistribuibles que contienen las compilaciones de Windows, lo que facilita la redistribución de Python como parte de otro paquete de software. Consulte la documentación relativa a la </w:t>
      </w:r>
      <w:hyperlink r:id="rId21" w:anchor="embedded-distribution" w:history="1">
        <w:r w:rsidRPr="00161D97">
          <w:rPr>
            <w:rStyle w:val="Hipervnculo"/>
            <w:color w:val="auto"/>
            <w:u w:val="none"/>
          </w:rPr>
          <w:t>Distribución integrada</w:t>
        </w:r>
      </w:hyperlink>
      <w:r w:rsidRPr="00161D97">
        <w:t> para obtener más información.</w:t>
      </w:r>
    </w:p>
    <w:p w:rsidR="008F6FFF" w:rsidRPr="00161D97" w:rsidRDefault="00161D97" w:rsidP="008F6FFF">
      <w:pPr>
        <w:rPr>
          <w:lang w:val="en-US"/>
        </w:rPr>
      </w:pPr>
      <w:r w:rsidRPr="00161D97">
        <w:rPr>
          <w:lang w:val="en-US"/>
        </w:rPr>
        <w:lastRenderedPageBreak/>
        <w:t>USUARIOS DE MACOS</w:t>
      </w:r>
    </w:p>
    <w:p w:rsidR="008F6FFF" w:rsidRPr="00161D97" w:rsidRDefault="008F6FFF" w:rsidP="008F6FFF">
      <w:pPr>
        <w:numPr>
          <w:ilvl w:val="0"/>
          <w:numId w:val="3"/>
        </w:numPr>
      </w:pPr>
      <w:r w:rsidRPr="00161D97">
        <w:t>Para las versiones de Python 3.7, ofrecemos dos opciones de instalador binario para descargar. La variante predeterminada es de solo 64 bits y funciona en macOS 10.9 (Mavericks) y sistemas posteriores. También continuamos proporcionando una variante de 64 bits / 32 bits que funciona en todas las versiones de macOS a partir de 10.6 (Snow Leopard). Use la variante de instalador de 10.9 de solo 64 bits a menos que esté creando aplicaciones de Python que también necesitan trabajar en sistemas macOS más antiguos. Ambas variantes vienen con versiones de Tcl / Tk 8.6 con baterías incluidas para usuarios de IDLE y otras aplicaciones GUI basadas en tkinter; Las versiones de Tcl / Tk de terceros y del sistema ya no se utilizan.</w:t>
      </w:r>
    </w:p>
    <w:p w:rsidR="008F6FFF" w:rsidRPr="00161D97" w:rsidRDefault="008F6FFF" w:rsidP="008F6FFF">
      <w:pPr>
        <w:numPr>
          <w:ilvl w:val="0"/>
          <w:numId w:val="3"/>
        </w:numPr>
      </w:pPr>
      <w:r w:rsidRPr="00161D97">
        <w:t>Ambas variantes del instalador de python.org incluyen copias privadas de OpenSSL 1.1.0. Lea atentamente la Información importante que se</w:t>
      </w:r>
      <w:r w:rsidR="00846A4B">
        <w:t xml:space="preserve"> </w:t>
      </w:r>
      <w:r w:rsidRPr="00161D97">
        <w:t>muestra durante la instalación para obtener información sobre la validación del certificado SSL / TLS y el certificado de instalación.</w:t>
      </w:r>
    </w:p>
    <w:p w:rsidR="009E1DA4" w:rsidRPr="009E1DA4" w:rsidRDefault="009E1DA4" w:rsidP="009E1DA4">
      <w:pPr>
        <w:shd w:val="clear" w:color="auto" w:fill="F9F9F9"/>
        <w:spacing w:before="315" w:after="210" w:line="240" w:lineRule="atLeast"/>
        <w:textAlignment w:val="baseline"/>
        <w:outlineLvl w:val="0"/>
        <w:rPr>
          <w:rFonts w:ascii="Arial" w:eastAsia="Times New Roman" w:hAnsi="Arial" w:cs="Arial"/>
          <w:kern w:val="36"/>
          <w:sz w:val="55"/>
          <w:szCs w:val="55"/>
        </w:rPr>
      </w:pPr>
      <w:proofErr w:type="spellStart"/>
      <w:r>
        <w:rPr>
          <w:rFonts w:ascii="Arial" w:eastAsia="Times New Roman" w:hAnsi="Arial" w:cs="Arial"/>
          <w:kern w:val="36"/>
          <w:sz w:val="55"/>
          <w:szCs w:val="55"/>
        </w:rPr>
        <w:t>SQLite</w:t>
      </w:r>
      <w:proofErr w:type="spellEnd"/>
    </w:p>
    <w:p w:rsidR="009E1DA4" w:rsidRPr="009E1DA4" w:rsidRDefault="00202C4B" w:rsidP="009E1DA4">
      <w:hyperlink r:id="rId22" w:history="1">
        <w:r w:rsidR="009E1DA4" w:rsidRPr="009E1DA4">
          <w:rPr>
            <w:rStyle w:val="Hipervnculo"/>
          </w:rPr>
          <w:t>Python</w:t>
        </w:r>
      </w:hyperlink>
      <w:r w:rsidR="009E1DA4" w:rsidRPr="009E1DA4">
        <w:t xml:space="preserve"> incluye soporte para </w:t>
      </w:r>
      <w:proofErr w:type="spellStart"/>
      <w:r w:rsidR="009E1DA4" w:rsidRPr="009E1DA4">
        <w:t>SQLite</w:t>
      </w:r>
      <w:proofErr w:type="spellEnd"/>
      <w:r w:rsidR="009E1DA4" w:rsidRPr="009E1DA4">
        <w:t xml:space="preserve"> nativamente desde la versión 2.5 incorporado en la Biblioteca Estándar como el módulo sqlite3. Para versiones anteriores de Python, el módulo no está </w:t>
      </w:r>
      <w:proofErr w:type="spellStart"/>
      <w:r w:rsidR="009E1DA4" w:rsidRPr="009E1DA4">
        <w:t>incoporado</w:t>
      </w:r>
      <w:proofErr w:type="spellEnd"/>
      <w:r w:rsidR="009E1DA4" w:rsidRPr="009E1DA4">
        <w:t xml:space="preserve"> y debe instalarse (su nombre es </w:t>
      </w:r>
      <w:proofErr w:type="spellStart"/>
      <w:r w:rsidR="009E1DA4" w:rsidRPr="009E1DA4">
        <w:t>PySQLite</w:t>
      </w:r>
      <w:proofErr w:type="spellEnd"/>
      <w:r w:rsidR="009E1DA4" w:rsidRPr="009E1DA4">
        <w:t>).</w:t>
      </w:r>
    </w:p>
    <w:p w:rsidR="009E1DA4" w:rsidRPr="00CB230D" w:rsidRDefault="00CB230D" w:rsidP="009E1DA4">
      <w:pPr>
        <w:rPr>
          <w:bCs/>
          <w:lang w:val="en-US"/>
        </w:rPr>
      </w:pPr>
      <w:r w:rsidRPr="00CB230D">
        <w:rPr>
          <w:bCs/>
          <w:lang w:val="en-US"/>
        </w:rPr>
        <w:t>CARACTERÍSTICAS DE SQLITE</w:t>
      </w:r>
    </w:p>
    <w:p w:rsidR="009E1DA4" w:rsidRPr="00CB230D" w:rsidRDefault="00202C4B" w:rsidP="009E1DA4">
      <w:pPr>
        <w:numPr>
          <w:ilvl w:val="0"/>
          <w:numId w:val="5"/>
        </w:numPr>
      </w:pPr>
      <w:hyperlink r:id="rId23" w:history="1">
        <w:r w:rsidR="009E1DA4" w:rsidRPr="00CB230D">
          <w:rPr>
            <w:rStyle w:val="Hipervnculo"/>
          </w:rPr>
          <w:t>Las transacciones</w:t>
        </w:r>
      </w:hyperlink>
      <w:r w:rsidR="009E1DA4" w:rsidRPr="00CB230D">
        <w:t> son atómicas, consistentes, aisladas y duraderas (ACID) incluso después de fallas del sistema y fallas de energía.</w:t>
      </w:r>
    </w:p>
    <w:p w:rsidR="009E1DA4" w:rsidRPr="00CB230D" w:rsidRDefault="00202C4B" w:rsidP="009E1DA4">
      <w:pPr>
        <w:numPr>
          <w:ilvl w:val="0"/>
          <w:numId w:val="5"/>
        </w:numPr>
      </w:pPr>
      <w:hyperlink r:id="rId24" w:history="1">
        <w:r w:rsidR="009E1DA4" w:rsidRPr="00CB230D">
          <w:rPr>
            <w:rStyle w:val="Hipervnculo"/>
          </w:rPr>
          <w:t>Configuración cero</w:t>
        </w:r>
      </w:hyperlink>
      <w:r w:rsidR="009E1DA4" w:rsidRPr="00CB230D">
        <w:t> : no se necesita configuración ni administración.</w:t>
      </w:r>
    </w:p>
    <w:p w:rsidR="009E1DA4" w:rsidRPr="009E1DA4" w:rsidRDefault="009E1DA4" w:rsidP="009E1DA4">
      <w:pPr>
        <w:numPr>
          <w:ilvl w:val="0"/>
          <w:numId w:val="5"/>
        </w:numPr>
        <w:rPr>
          <w:lang w:val="en-US"/>
        </w:rPr>
      </w:pPr>
      <w:r w:rsidRPr="00CB230D">
        <w:t>Implementación </w:t>
      </w:r>
      <w:hyperlink r:id="rId25" w:history="1">
        <w:r w:rsidRPr="00CB230D">
          <w:rPr>
            <w:rStyle w:val="Hipervnculo"/>
          </w:rPr>
          <w:t>completa de SQL</w:t>
        </w:r>
      </w:hyperlink>
      <w:r w:rsidRPr="00CB230D">
        <w:t> con capacidades avanzadas como </w:t>
      </w:r>
      <w:hyperlink r:id="rId26" w:history="1">
        <w:r w:rsidRPr="00CB230D">
          <w:rPr>
            <w:rStyle w:val="Hipervnculo"/>
          </w:rPr>
          <w:t>índices parciales</w:t>
        </w:r>
      </w:hyperlink>
      <w:r w:rsidRPr="00CB230D">
        <w:t> ,</w:t>
      </w:r>
      <w:hyperlink r:id="rId27" w:history="1">
        <w:r w:rsidRPr="00CB230D">
          <w:rPr>
            <w:rStyle w:val="Hipervnculo"/>
          </w:rPr>
          <w:t>índices en expresiones</w:t>
        </w:r>
      </w:hyperlink>
      <w:r w:rsidRPr="00CB230D">
        <w:t> , </w:t>
      </w:r>
      <w:hyperlink r:id="rId28" w:history="1">
        <w:r w:rsidRPr="00CB230D">
          <w:rPr>
            <w:rStyle w:val="Hipervnculo"/>
          </w:rPr>
          <w:t>JSON</w:t>
        </w:r>
      </w:hyperlink>
      <w:r w:rsidRPr="00CB230D">
        <w:t> , </w:t>
      </w:r>
      <w:hyperlink r:id="rId29" w:history="1">
        <w:r w:rsidRPr="00CB230D">
          <w:rPr>
            <w:rStyle w:val="Hipervnculo"/>
          </w:rPr>
          <w:t>expresiones de tabla comunes</w:t>
        </w:r>
      </w:hyperlink>
      <w:r w:rsidRPr="00CB230D">
        <w:t> y </w:t>
      </w:r>
      <w:hyperlink r:id="rId30" w:history="1">
        <w:r w:rsidRPr="00CB230D">
          <w:rPr>
            <w:rStyle w:val="Hipervnculo"/>
          </w:rPr>
          <w:t>funciones de ventana</w:t>
        </w:r>
      </w:hyperlink>
      <w:r w:rsidRPr="00CB230D">
        <w:t> . </w:t>
      </w:r>
      <w:r w:rsidRPr="009E1DA4">
        <w:rPr>
          <w:lang w:val="en-US"/>
        </w:rPr>
        <w:t>( </w:t>
      </w:r>
      <w:proofErr w:type="spellStart"/>
      <w:r w:rsidRPr="009E1DA4">
        <w:rPr>
          <w:lang w:val="en-US"/>
        </w:rPr>
        <w:fldChar w:fldCharType="begin"/>
      </w:r>
      <w:r w:rsidRPr="009E1DA4">
        <w:rPr>
          <w:lang w:val="en-US"/>
        </w:rPr>
        <w:instrText xml:space="preserve"> HYPERLINK "https://www.sqlite.org/omitted.html" </w:instrText>
      </w:r>
      <w:r w:rsidRPr="009E1DA4">
        <w:rPr>
          <w:lang w:val="en-US"/>
        </w:rPr>
        <w:fldChar w:fldCharType="separate"/>
      </w:r>
      <w:r w:rsidRPr="009E1DA4">
        <w:rPr>
          <w:rStyle w:val="Hipervnculo"/>
          <w:lang w:val="en-US"/>
        </w:rPr>
        <w:t>Funciones</w:t>
      </w:r>
      <w:proofErr w:type="spellEnd"/>
      <w:r w:rsidRPr="009E1DA4">
        <w:rPr>
          <w:rStyle w:val="Hipervnculo"/>
          <w:lang w:val="en-US"/>
        </w:rPr>
        <w:t xml:space="preserve"> </w:t>
      </w:r>
      <w:proofErr w:type="spellStart"/>
      <w:r w:rsidRPr="009E1DA4">
        <w:rPr>
          <w:rStyle w:val="Hipervnculo"/>
          <w:lang w:val="en-US"/>
        </w:rPr>
        <w:t>omitidas</w:t>
      </w:r>
      <w:proofErr w:type="spellEnd"/>
      <w:r w:rsidRPr="009E1DA4">
        <w:fldChar w:fldCharType="end"/>
      </w:r>
      <w:r w:rsidRPr="009E1DA4">
        <w:rPr>
          <w:lang w:val="en-US"/>
        </w:rPr>
        <w:t> )</w:t>
      </w:r>
    </w:p>
    <w:p w:rsidR="009E1DA4" w:rsidRPr="009E1DA4" w:rsidRDefault="009E1DA4" w:rsidP="009E1DA4">
      <w:pPr>
        <w:numPr>
          <w:ilvl w:val="0"/>
          <w:numId w:val="5"/>
        </w:numPr>
        <w:rPr>
          <w:lang w:val="en-US"/>
        </w:rPr>
      </w:pPr>
      <w:r w:rsidRPr="00CB230D">
        <w:t xml:space="preserve">Una base de datos completa se almacena en </w:t>
      </w:r>
      <w:proofErr w:type="spellStart"/>
      <w:r w:rsidRPr="00CB230D">
        <w:t>un</w:t>
      </w:r>
      <w:hyperlink r:id="rId31" w:history="1">
        <w:r w:rsidRPr="00CB230D">
          <w:rPr>
            <w:rStyle w:val="Hipervnculo"/>
          </w:rPr>
          <w:t>solo</w:t>
        </w:r>
        <w:proofErr w:type="spellEnd"/>
        <w:r w:rsidRPr="00CB230D">
          <w:rPr>
            <w:rStyle w:val="Hipervnculo"/>
          </w:rPr>
          <w:t xml:space="preserve"> archivo de disco multiplataforma</w:t>
        </w:r>
      </w:hyperlink>
      <w:r w:rsidRPr="00CB230D">
        <w:t> . </w:t>
      </w:r>
      <w:r w:rsidRPr="009E1DA4">
        <w:rPr>
          <w:lang w:val="en-US"/>
        </w:rPr>
        <w:t xml:space="preserve">Ideal para </w:t>
      </w:r>
      <w:proofErr w:type="spellStart"/>
      <w:proofErr w:type="gramStart"/>
      <w:r w:rsidRPr="009E1DA4">
        <w:rPr>
          <w:lang w:val="en-US"/>
        </w:rPr>
        <w:t>usar</w:t>
      </w:r>
      <w:proofErr w:type="spellEnd"/>
      <w:proofErr w:type="gramEnd"/>
      <w:r w:rsidRPr="009E1DA4">
        <w:rPr>
          <w:lang w:val="en-US"/>
        </w:rPr>
        <w:t xml:space="preserve"> </w:t>
      </w:r>
      <w:proofErr w:type="spellStart"/>
      <w:r w:rsidRPr="009E1DA4">
        <w:rPr>
          <w:lang w:val="en-US"/>
        </w:rPr>
        <w:t>como</w:t>
      </w:r>
      <w:proofErr w:type="spellEnd"/>
      <w:r w:rsidRPr="009E1DA4">
        <w:rPr>
          <w:lang w:val="en-US"/>
        </w:rPr>
        <w:t> </w:t>
      </w:r>
      <w:proofErr w:type="spellStart"/>
      <w:r w:rsidRPr="009E1DA4">
        <w:rPr>
          <w:lang w:val="en-US"/>
        </w:rPr>
        <w:fldChar w:fldCharType="begin"/>
      </w:r>
      <w:r w:rsidRPr="009E1DA4">
        <w:rPr>
          <w:lang w:val="en-US"/>
        </w:rPr>
        <w:instrText xml:space="preserve"> HYPERLINK "https://www.sqlite.org/appfileformat.html" </w:instrText>
      </w:r>
      <w:r w:rsidRPr="009E1DA4">
        <w:rPr>
          <w:lang w:val="en-US"/>
        </w:rPr>
        <w:fldChar w:fldCharType="separate"/>
      </w:r>
      <w:r w:rsidRPr="009E1DA4">
        <w:rPr>
          <w:rStyle w:val="Hipervnculo"/>
          <w:lang w:val="en-US"/>
        </w:rPr>
        <w:t>formato</w:t>
      </w:r>
      <w:proofErr w:type="spellEnd"/>
      <w:r w:rsidRPr="009E1DA4">
        <w:rPr>
          <w:rStyle w:val="Hipervnculo"/>
          <w:lang w:val="en-US"/>
        </w:rPr>
        <w:t xml:space="preserve"> de </w:t>
      </w:r>
      <w:proofErr w:type="spellStart"/>
      <w:r w:rsidRPr="009E1DA4">
        <w:rPr>
          <w:rStyle w:val="Hipervnculo"/>
          <w:lang w:val="en-US"/>
        </w:rPr>
        <w:t>archivo</w:t>
      </w:r>
      <w:proofErr w:type="spellEnd"/>
      <w:r w:rsidRPr="009E1DA4">
        <w:rPr>
          <w:rStyle w:val="Hipervnculo"/>
          <w:lang w:val="en-US"/>
        </w:rPr>
        <w:t xml:space="preserve"> de </w:t>
      </w:r>
      <w:proofErr w:type="spellStart"/>
      <w:r w:rsidRPr="009E1DA4">
        <w:rPr>
          <w:rStyle w:val="Hipervnculo"/>
          <w:lang w:val="en-US"/>
        </w:rPr>
        <w:t>aplicación</w:t>
      </w:r>
      <w:proofErr w:type="spellEnd"/>
      <w:r w:rsidRPr="009E1DA4">
        <w:fldChar w:fldCharType="end"/>
      </w:r>
      <w:r w:rsidRPr="009E1DA4">
        <w:rPr>
          <w:lang w:val="en-US"/>
        </w:rPr>
        <w:t>.</w:t>
      </w:r>
    </w:p>
    <w:p w:rsidR="009E1DA4" w:rsidRPr="009E1DA4" w:rsidRDefault="009E1DA4" w:rsidP="009E1DA4">
      <w:pPr>
        <w:numPr>
          <w:ilvl w:val="0"/>
          <w:numId w:val="5"/>
        </w:numPr>
        <w:rPr>
          <w:lang w:val="en-US"/>
        </w:rPr>
      </w:pPr>
      <w:r w:rsidRPr="00CB230D">
        <w:t>Admite bases de datos de tamaño terabyte y cadenas y blobs de tamaño gigabyte. </w:t>
      </w:r>
      <w:r w:rsidRPr="009E1DA4">
        <w:rPr>
          <w:lang w:val="en-US"/>
        </w:rPr>
        <w:t>(</w:t>
      </w:r>
      <w:proofErr w:type="spellStart"/>
      <w:r w:rsidRPr="009E1DA4">
        <w:rPr>
          <w:lang w:val="en-US"/>
        </w:rPr>
        <w:t>Ver</w:t>
      </w:r>
      <w:proofErr w:type="spellEnd"/>
      <w:r w:rsidRPr="009E1DA4">
        <w:rPr>
          <w:lang w:val="en-US"/>
        </w:rPr>
        <w:t> </w:t>
      </w:r>
      <w:hyperlink r:id="rId32" w:history="1">
        <w:r w:rsidRPr="009E1DA4">
          <w:rPr>
            <w:rStyle w:val="Hipervnculo"/>
            <w:lang w:val="en-US"/>
          </w:rPr>
          <w:t>limits.html</w:t>
        </w:r>
      </w:hyperlink>
      <w:r w:rsidRPr="009E1DA4">
        <w:rPr>
          <w:lang w:val="en-US"/>
        </w:rPr>
        <w:t> .)</w:t>
      </w:r>
    </w:p>
    <w:p w:rsidR="009E1DA4" w:rsidRPr="00CB230D" w:rsidRDefault="00202C4B" w:rsidP="009E1DA4">
      <w:pPr>
        <w:numPr>
          <w:ilvl w:val="0"/>
          <w:numId w:val="5"/>
        </w:numPr>
      </w:pPr>
      <w:hyperlink r:id="rId33" w:history="1">
        <w:r w:rsidR="009E1DA4" w:rsidRPr="00CB230D">
          <w:rPr>
            <w:rStyle w:val="Hipervnculo"/>
          </w:rPr>
          <w:t>Huella de</w:t>
        </w:r>
      </w:hyperlink>
      <w:r w:rsidR="009E1DA4" w:rsidRPr="00CB230D">
        <w:t xml:space="preserve"> código </w:t>
      </w:r>
      <w:proofErr w:type="gramStart"/>
      <w:r w:rsidR="009E1DA4" w:rsidRPr="00CB230D">
        <w:t>pequeño :</w:t>
      </w:r>
      <w:proofErr w:type="gramEnd"/>
      <w:r w:rsidR="009E1DA4" w:rsidRPr="00CB230D">
        <w:t xml:space="preserve"> menos de 600Ki totalmente configurados o mucho menos con funciones opcionales omitidas.</w:t>
      </w:r>
    </w:p>
    <w:p w:rsidR="009E1DA4" w:rsidRPr="00CB230D" w:rsidRDefault="00202C4B" w:rsidP="009E1DA4">
      <w:pPr>
        <w:numPr>
          <w:ilvl w:val="0"/>
          <w:numId w:val="5"/>
        </w:numPr>
      </w:pPr>
      <w:hyperlink r:id="rId34" w:history="1">
        <w:r w:rsidR="009E1DA4" w:rsidRPr="00CB230D">
          <w:rPr>
            <w:rStyle w:val="Hipervnculo"/>
          </w:rPr>
          <w:t>API</w:t>
        </w:r>
      </w:hyperlink>
      <w:r w:rsidR="009E1DA4" w:rsidRPr="00CB230D">
        <w:t xml:space="preserve"> simple, fácil de </w:t>
      </w:r>
      <w:proofErr w:type="gramStart"/>
      <w:r w:rsidR="009E1DA4" w:rsidRPr="00CB230D">
        <w:t>usar .</w:t>
      </w:r>
      <w:proofErr w:type="gramEnd"/>
    </w:p>
    <w:p w:rsidR="009E1DA4" w:rsidRPr="00CB230D" w:rsidRDefault="009E1DA4" w:rsidP="009E1DA4">
      <w:pPr>
        <w:numPr>
          <w:ilvl w:val="0"/>
          <w:numId w:val="5"/>
        </w:numPr>
      </w:pPr>
      <w:r w:rsidRPr="00CB230D">
        <w:t xml:space="preserve">Rápido: en algunos casos, </w:t>
      </w:r>
      <w:proofErr w:type="spellStart"/>
      <w:r w:rsidRPr="00CB230D">
        <w:t>SQLite</w:t>
      </w:r>
      <w:proofErr w:type="spellEnd"/>
      <w:r w:rsidRPr="00CB230D">
        <w:t xml:space="preserve"> es </w:t>
      </w:r>
      <w:hyperlink r:id="rId35" w:history="1">
        <w:r w:rsidRPr="00CB230D">
          <w:rPr>
            <w:rStyle w:val="Hipervnculo"/>
          </w:rPr>
          <w:t>más rápido que el sistema de archivos directo de E / S</w:t>
        </w:r>
      </w:hyperlink>
    </w:p>
    <w:p w:rsidR="009E1DA4" w:rsidRPr="009E1DA4" w:rsidRDefault="009E1DA4" w:rsidP="009E1DA4">
      <w:pPr>
        <w:numPr>
          <w:ilvl w:val="0"/>
          <w:numId w:val="5"/>
        </w:numPr>
        <w:rPr>
          <w:lang w:val="en-US"/>
        </w:rPr>
      </w:pPr>
      <w:r w:rsidRPr="00CB230D">
        <w:t>Escrito en ANSI-C. </w:t>
      </w:r>
      <w:hyperlink r:id="rId36" w:history="1">
        <w:r w:rsidRPr="00CB230D">
          <w:rPr>
            <w:rStyle w:val="Hipervnculo"/>
          </w:rPr>
          <w:t>Enlaces de TCL</w:t>
        </w:r>
      </w:hyperlink>
      <w:r w:rsidRPr="00CB230D">
        <w:t> incluidos. </w:t>
      </w:r>
      <w:proofErr w:type="spellStart"/>
      <w:r w:rsidRPr="009E1DA4">
        <w:rPr>
          <w:lang w:val="en-US"/>
        </w:rPr>
        <w:t>Encuadernaciones</w:t>
      </w:r>
      <w:proofErr w:type="spellEnd"/>
      <w:r w:rsidRPr="009E1DA4">
        <w:rPr>
          <w:lang w:val="en-US"/>
        </w:rPr>
        <w:t xml:space="preserve"> para </w:t>
      </w:r>
      <w:proofErr w:type="spellStart"/>
      <w:r w:rsidRPr="009E1DA4">
        <w:rPr>
          <w:lang w:val="en-US"/>
        </w:rPr>
        <w:t>docenas</w:t>
      </w:r>
      <w:proofErr w:type="spellEnd"/>
      <w:r w:rsidRPr="009E1DA4">
        <w:rPr>
          <w:lang w:val="en-US"/>
        </w:rPr>
        <w:t xml:space="preserve"> de </w:t>
      </w:r>
      <w:proofErr w:type="spellStart"/>
      <w:r w:rsidRPr="009E1DA4">
        <w:rPr>
          <w:lang w:val="en-US"/>
        </w:rPr>
        <w:t>otros</w:t>
      </w:r>
      <w:proofErr w:type="spellEnd"/>
      <w:r w:rsidRPr="009E1DA4">
        <w:rPr>
          <w:lang w:val="en-US"/>
        </w:rPr>
        <w:t xml:space="preserve"> </w:t>
      </w:r>
      <w:proofErr w:type="spellStart"/>
      <w:r w:rsidRPr="009E1DA4">
        <w:rPr>
          <w:lang w:val="en-US"/>
        </w:rPr>
        <w:t>idiomas</w:t>
      </w:r>
      <w:proofErr w:type="spellEnd"/>
      <w:r w:rsidRPr="009E1DA4">
        <w:rPr>
          <w:lang w:val="en-US"/>
        </w:rPr>
        <w:t xml:space="preserve"> </w:t>
      </w:r>
      <w:proofErr w:type="spellStart"/>
      <w:r w:rsidRPr="009E1DA4">
        <w:rPr>
          <w:lang w:val="en-US"/>
        </w:rPr>
        <w:t>disponibles</w:t>
      </w:r>
      <w:proofErr w:type="spellEnd"/>
      <w:r w:rsidRPr="009E1DA4">
        <w:rPr>
          <w:lang w:val="en-US"/>
        </w:rPr>
        <w:t xml:space="preserve"> </w:t>
      </w:r>
      <w:proofErr w:type="spellStart"/>
      <w:r w:rsidRPr="009E1DA4">
        <w:rPr>
          <w:lang w:val="en-US"/>
        </w:rPr>
        <w:t>por</w:t>
      </w:r>
      <w:proofErr w:type="spellEnd"/>
      <w:r w:rsidRPr="009E1DA4">
        <w:rPr>
          <w:lang w:val="en-US"/>
        </w:rPr>
        <w:t xml:space="preserve"> </w:t>
      </w:r>
      <w:proofErr w:type="spellStart"/>
      <w:r w:rsidRPr="009E1DA4">
        <w:rPr>
          <w:lang w:val="en-US"/>
        </w:rPr>
        <w:t>separado</w:t>
      </w:r>
      <w:proofErr w:type="spellEnd"/>
      <w:r w:rsidRPr="009E1DA4">
        <w:rPr>
          <w:lang w:val="en-US"/>
        </w:rPr>
        <w:t>.</w:t>
      </w:r>
    </w:p>
    <w:p w:rsidR="009E1DA4" w:rsidRPr="00CB230D" w:rsidRDefault="009E1DA4" w:rsidP="009E1DA4">
      <w:pPr>
        <w:numPr>
          <w:ilvl w:val="0"/>
          <w:numId w:val="5"/>
        </w:numPr>
      </w:pPr>
      <w:r w:rsidRPr="00CB230D">
        <w:lastRenderedPageBreak/>
        <w:t>Código fuente bien comentado con </w:t>
      </w:r>
      <w:hyperlink r:id="rId37" w:anchor="coverage" w:history="1">
        <w:r w:rsidRPr="00CB230D">
          <w:rPr>
            <w:rStyle w:val="Hipervnculo"/>
          </w:rPr>
          <w:t>100% de cobertura de prueba de sucursal</w:t>
        </w:r>
      </w:hyperlink>
      <w:r w:rsidRPr="00CB230D">
        <w:t> .</w:t>
      </w:r>
    </w:p>
    <w:p w:rsidR="009E1DA4" w:rsidRPr="00CB230D" w:rsidRDefault="009E1DA4" w:rsidP="009E1DA4">
      <w:pPr>
        <w:numPr>
          <w:ilvl w:val="0"/>
          <w:numId w:val="5"/>
        </w:numPr>
      </w:pPr>
      <w:r w:rsidRPr="00CB230D">
        <w:t>Disponible como un </w:t>
      </w:r>
      <w:hyperlink r:id="rId38" w:history="1">
        <w:r w:rsidRPr="00CB230D">
          <w:rPr>
            <w:rStyle w:val="Hipervnculo"/>
          </w:rPr>
          <w:t>único archivo de código fuente ANSI-C</w:t>
        </w:r>
      </w:hyperlink>
      <w:r w:rsidRPr="00CB230D">
        <w:t> que es </w:t>
      </w:r>
      <w:hyperlink r:id="rId39" w:history="1">
        <w:r w:rsidRPr="00CB230D">
          <w:rPr>
            <w:rStyle w:val="Hipervnculo"/>
          </w:rPr>
          <w:t>fácil de compilar</w:t>
        </w:r>
      </w:hyperlink>
      <w:r w:rsidRPr="00CB230D">
        <w:t> y por lo tanto es fácil de agregar a un proyecto más grande.</w:t>
      </w:r>
    </w:p>
    <w:p w:rsidR="009E1DA4" w:rsidRPr="00CB230D" w:rsidRDefault="00202C4B" w:rsidP="009E1DA4">
      <w:pPr>
        <w:numPr>
          <w:ilvl w:val="0"/>
          <w:numId w:val="5"/>
        </w:numPr>
      </w:pPr>
      <w:hyperlink r:id="rId40" w:history="1">
        <w:proofErr w:type="spellStart"/>
        <w:r w:rsidR="009E1DA4" w:rsidRPr="00CB230D">
          <w:rPr>
            <w:rStyle w:val="Hipervnculo"/>
          </w:rPr>
          <w:t>Autocontenido</w:t>
        </w:r>
        <w:proofErr w:type="spellEnd"/>
      </w:hyperlink>
      <w:r w:rsidR="009E1DA4" w:rsidRPr="00CB230D">
        <w:t> : no hay dependencias externas.</w:t>
      </w:r>
    </w:p>
    <w:p w:rsidR="009E1DA4" w:rsidRPr="00CB230D" w:rsidRDefault="009E1DA4" w:rsidP="009E1DA4">
      <w:pPr>
        <w:numPr>
          <w:ilvl w:val="0"/>
          <w:numId w:val="5"/>
        </w:numPr>
      </w:pPr>
      <w:r w:rsidRPr="00CB230D">
        <w:t xml:space="preserve">Multiplataforma: </w:t>
      </w:r>
      <w:proofErr w:type="spellStart"/>
      <w:r w:rsidRPr="00CB230D">
        <w:t>Android</w:t>
      </w:r>
      <w:proofErr w:type="spellEnd"/>
      <w:r w:rsidRPr="00CB230D">
        <w:t xml:space="preserve">, * BSD, </w:t>
      </w:r>
      <w:proofErr w:type="spellStart"/>
      <w:r w:rsidRPr="00CB230D">
        <w:t>iOS</w:t>
      </w:r>
      <w:proofErr w:type="spellEnd"/>
      <w:r w:rsidRPr="00CB230D">
        <w:t xml:space="preserve">, Linux, Mac, Solaris, </w:t>
      </w:r>
      <w:proofErr w:type="spellStart"/>
      <w:r w:rsidRPr="00CB230D">
        <w:t>VxWorks</w:t>
      </w:r>
      <w:proofErr w:type="spellEnd"/>
      <w:r w:rsidRPr="00CB230D">
        <w:t xml:space="preserve"> y Windows (Win32, WinCE, </w:t>
      </w:r>
      <w:proofErr w:type="spellStart"/>
      <w:r w:rsidRPr="00CB230D">
        <w:t>WinRT</w:t>
      </w:r>
      <w:proofErr w:type="spellEnd"/>
      <w:r w:rsidRPr="00CB230D">
        <w:t>) son compatibles de forma inmediata. Fácil de portar a otros sistemas.</w:t>
      </w:r>
    </w:p>
    <w:p w:rsidR="009E1DA4" w:rsidRPr="009E1DA4" w:rsidRDefault="009E1DA4" w:rsidP="009E1DA4">
      <w:pPr>
        <w:numPr>
          <w:ilvl w:val="0"/>
          <w:numId w:val="5"/>
        </w:numPr>
        <w:rPr>
          <w:lang w:val="en-US"/>
        </w:rPr>
      </w:pPr>
      <w:r w:rsidRPr="00CB230D">
        <w:t>Las fuentes están en el </w:t>
      </w:r>
      <w:hyperlink r:id="rId41" w:history="1">
        <w:r w:rsidRPr="00CB230D">
          <w:rPr>
            <w:rStyle w:val="Hipervnculo"/>
          </w:rPr>
          <w:t>dominio público</w:t>
        </w:r>
      </w:hyperlink>
      <w:r w:rsidRPr="00CB230D">
        <w:t> . </w:t>
      </w:r>
      <w:proofErr w:type="spellStart"/>
      <w:r w:rsidRPr="009E1DA4">
        <w:rPr>
          <w:lang w:val="en-US"/>
        </w:rPr>
        <w:t>Utilizar</w:t>
      </w:r>
      <w:proofErr w:type="spellEnd"/>
      <w:r w:rsidRPr="009E1DA4">
        <w:rPr>
          <w:lang w:val="en-US"/>
        </w:rPr>
        <w:t xml:space="preserve"> para </w:t>
      </w:r>
      <w:proofErr w:type="spellStart"/>
      <w:r w:rsidRPr="009E1DA4">
        <w:rPr>
          <w:lang w:val="en-US"/>
        </w:rPr>
        <w:t>cualquier</w:t>
      </w:r>
      <w:proofErr w:type="spellEnd"/>
      <w:r w:rsidRPr="009E1DA4">
        <w:rPr>
          <w:lang w:val="en-US"/>
        </w:rPr>
        <w:t xml:space="preserve"> </w:t>
      </w:r>
      <w:proofErr w:type="spellStart"/>
      <w:r w:rsidRPr="009E1DA4">
        <w:rPr>
          <w:lang w:val="en-US"/>
        </w:rPr>
        <w:t>propósito</w:t>
      </w:r>
      <w:proofErr w:type="spellEnd"/>
      <w:r w:rsidRPr="009E1DA4">
        <w:rPr>
          <w:lang w:val="en-US"/>
        </w:rPr>
        <w:t>.</w:t>
      </w:r>
    </w:p>
    <w:p w:rsidR="009E1DA4" w:rsidRDefault="009E1DA4" w:rsidP="009E1DA4">
      <w:pPr>
        <w:numPr>
          <w:ilvl w:val="0"/>
          <w:numId w:val="5"/>
        </w:numPr>
      </w:pPr>
      <w:r w:rsidRPr="00CB230D">
        <w:t>Viene con un cliente </w:t>
      </w:r>
      <w:hyperlink r:id="rId42" w:history="1">
        <w:r w:rsidRPr="00CB230D">
          <w:rPr>
            <w:rStyle w:val="Hipervnculo"/>
          </w:rPr>
          <w:t>de interfaz de línea de comando</w:t>
        </w:r>
      </w:hyperlink>
      <w:r w:rsidRPr="00CB230D">
        <w:t xml:space="preserve"> (CLI) independiente que se puede usar para administrar bases de datos </w:t>
      </w:r>
      <w:proofErr w:type="spellStart"/>
      <w:r w:rsidRPr="00CB230D">
        <w:t>SQLite</w:t>
      </w:r>
      <w:proofErr w:type="spellEnd"/>
      <w:r w:rsidRPr="00CB230D">
        <w:t>.</w:t>
      </w:r>
    </w:p>
    <w:p w:rsidR="00884496" w:rsidRPr="00884496" w:rsidRDefault="00884496" w:rsidP="00884496">
      <w:pPr>
        <w:ind w:left="720"/>
        <w:rPr>
          <w:sz w:val="28"/>
        </w:rPr>
      </w:pPr>
    </w:p>
    <w:p w:rsidR="00884496" w:rsidRDefault="00884496" w:rsidP="00884496">
      <w:pPr>
        <w:rPr>
          <w:b/>
          <w:bCs/>
          <w:sz w:val="44"/>
        </w:rPr>
      </w:pPr>
      <w:r w:rsidRPr="00884496">
        <w:rPr>
          <w:b/>
          <w:bCs/>
          <w:sz w:val="44"/>
        </w:rPr>
        <w:t>PREPARANDO SUBLIME TEXT 3 PARA PROGRAMAR EN PYTHON</w:t>
      </w:r>
    </w:p>
    <w:p w:rsidR="00884496" w:rsidRPr="00884496" w:rsidRDefault="00884496" w:rsidP="00884496">
      <w:pPr>
        <w:rPr>
          <w:bCs/>
        </w:rPr>
      </w:pPr>
      <w:r w:rsidRPr="00884496">
        <w:rPr>
          <w:bCs/>
        </w:rPr>
        <w:t>Después de la instalación de Sublime Text, lo primero que debemos de hacer es instalar el gestor de paquetes. El gestor de paquetes nos permite añadir y eliminar complementos de terceros que mejorarán el entorno de desarrollo.</w:t>
      </w:r>
    </w:p>
    <w:p w:rsidR="00884496" w:rsidRPr="00884496" w:rsidRDefault="00884496" w:rsidP="00884496">
      <w:pPr>
        <w:rPr>
          <w:bCs/>
        </w:rPr>
      </w:pPr>
      <w:r w:rsidRPr="00884496">
        <w:rPr>
          <w:bCs/>
        </w:rPr>
        <w:t>Para instalar el gestor de paquetes, debemos de abrir la consola, esto podemos hacerlo con la combinación de tecla CTRL + ` o  accediendo al menú View – Show Console.</w:t>
      </w:r>
    </w:p>
    <w:p w:rsidR="00884496" w:rsidRPr="00884496" w:rsidRDefault="00884496" w:rsidP="00884496">
      <w:pPr>
        <w:rPr>
          <w:bCs/>
        </w:rPr>
      </w:pPr>
      <w:r w:rsidRPr="00884496">
        <w:rPr>
          <w:bCs/>
        </w:rPr>
        <w:t>Una vez abierto la consola, copiamos y pegamos el siguiente código de </w:t>
      </w:r>
      <w:hyperlink r:id="rId43" w:tgtFrame="_blank" w:history="1">
        <w:r w:rsidRPr="00884496">
          <w:rPr>
            <w:rStyle w:val="Hipervnculo"/>
            <w:bCs/>
          </w:rPr>
          <w:t>https://packagecontrol.io/installation</w:t>
        </w:r>
      </w:hyperlink>
    </w:p>
    <w:p w:rsidR="00884496" w:rsidRPr="00884496" w:rsidRDefault="00884496" w:rsidP="00884496">
      <w:pPr>
        <w:rPr>
          <w:bCs/>
          <w:lang w:val="en-US"/>
        </w:rPr>
      </w:pPr>
      <w:r w:rsidRPr="00884496">
        <w:rPr>
          <w:bCs/>
          <w:lang w:val="en-US"/>
        </w:rPr>
        <w:t xml:space="preserve">import </w:t>
      </w:r>
      <w:proofErr w:type="spellStart"/>
      <w:r w:rsidRPr="00884496">
        <w:rPr>
          <w:bCs/>
          <w:lang w:val="en-US"/>
        </w:rPr>
        <w:t>urllib.request,os,hashlib</w:t>
      </w:r>
      <w:proofErr w:type="spellEnd"/>
      <w:r w:rsidRPr="00884496">
        <w:rPr>
          <w:bCs/>
          <w:lang w:val="en-US"/>
        </w:rPr>
        <w:t xml:space="preserve">; h = '2915d1851351e5ee549c20394736b442' + '8bc59f460fa1548d1514676163dafc88'; </w:t>
      </w:r>
      <w:proofErr w:type="spellStart"/>
      <w:r w:rsidRPr="00884496">
        <w:rPr>
          <w:bCs/>
          <w:lang w:val="en-US"/>
        </w:rPr>
        <w:t>pf</w:t>
      </w:r>
      <w:proofErr w:type="spellEnd"/>
      <w:r w:rsidRPr="00884496">
        <w:rPr>
          <w:bCs/>
          <w:lang w:val="en-US"/>
        </w:rPr>
        <w:t xml:space="preserve"> = 'Package </w:t>
      </w:r>
      <w:proofErr w:type="spellStart"/>
      <w:r w:rsidRPr="00884496">
        <w:rPr>
          <w:bCs/>
          <w:lang w:val="en-US"/>
        </w:rPr>
        <w:t>Control.sublime</w:t>
      </w:r>
      <w:proofErr w:type="spellEnd"/>
      <w:r w:rsidRPr="00884496">
        <w:rPr>
          <w:bCs/>
          <w:lang w:val="en-US"/>
        </w:rPr>
        <w:t xml:space="preserve">-package'; </w:t>
      </w:r>
      <w:proofErr w:type="spellStart"/>
      <w:r w:rsidRPr="00884496">
        <w:rPr>
          <w:bCs/>
          <w:lang w:val="en-US"/>
        </w:rPr>
        <w:t>ipp</w:t>
      </w:r>
      <w:proofErr w:type="spellEnd"/>
      <w:r w:rsidRPr="00884496">
        <w:rPr>
          <w:bCs/>
          <w:lang w:val="en-US"/>
        </w:rPr>
        <w:t xml:space="preserve"> = </w:t>
      </w:r>
      <w:proofErr w:type="spellStart"/>
      <w:r w:rsidRPr="00884496">
        <w:rPr>
          <w:bCs/>
          <w:lang w:val="en-US"/>
        </w:rPr>
        <w:t>sublime.installed_packages_path</w:t>
      </w:r>
      <w:proofErr w:type="spellEnd"/>
      <w:r w:rsidRPr="00884496">
        <w:rPr>
          <w:bCs/>
          <w:lang w:val="en-US"/>
        </w:rPr>
        <w:t xml:space="preserve">(); </w:t>
      </w:r>
      <w:proofErr w:type="spellStart"/>
      <w:r w:rsidRPr="00884496">
        <w:rPr>
          <w:bCs/>
          <w:lang w:val="en-US"/>
        </w:rPr>
        <w:t>urllib.request.install_opener</w:t>
      </w:r>
      <w:proofErr w:type="spellEnd"/>
      <w:r w:rsidRPr="00884496">
        <w:rPr>
          <w:bCs/>
          <w:lang w:val="en-US"/>
        </w:rPr>
        <w:t xml:space="preserve">( </w:t>
      </w:r>
      <w:proofErr w:type="spellStart"/>
      <w:r w:rsidRPr="00884496">
        <w:rPr>
          <w:bCs/>
          <w:lang w:val="en-US"/>
        </w:rPr>
        <w:t>urllib.request.build_opener</w:t>
      </w:r>
      <w:proofErr w:type="spellEnd"/>
      <w:r w:rsidRPr="00884496">
        <w:rPr>
          <w:bCs/>
          <w:lang w:val="en-US"/>
        </w:rPr>
        <w:t xml:space="preserve">( </w:t>
      </w:r>
      <w:proofErr w:type="spellStart"/>
      <w:r w:rsidRPr="00884496">
        <w:rPr>
          <w:bCs/>
          <w:lang w:val="en-US"/>
        </w:rPr>
        <w:t>urllib.request.ProxyHandler</w:t>
      </w:r>
      <w:proofErr w:type="spellEnd"/>
      <w:r w:rsidRPr="00884496">
        <w:rPr>
          <w:bCs/>
          <w:lang w:val="en-US"/>
        </w:rPr>
        <w:t xml:space="preserve">()) ); by = </w:t>
      </w:r>
      <w:proofErr w:type="spellStart"/>
      <w:r w:rsidRPr="00884496">
        <w:rPr>
          <w:bCs/>
          <w:lang w:val="en-US"/>
        </w:rPr>
        <w:t>urllib.request.urlopen</w:t>
      </w:r>
      <w:proofErr w:type="spellEnd"/>
      <w:r w:rsidRPr="00884496">
        <w:rPr>
          <w:bCs/>
          <w:lang w:val="en-US"/>
        </w:rPr>
        <w:t xml:space="preserve">( 'http://packagecontrol.io/' + </w:t>
      </w:r>
      <w:proofErr w:type="spellStart"/>
      <w:r w:rsidRPr="00884496">
        <w:rPr>
          <w:bCs/>
          <w:lang w:val="en-US"/>
        </w:rPr>
        <w:t>pf.replace</w:t>
      </w:r>
      <w:proofErr w:type="spellEnd"/>
      <w:r w:rsidRPr="00884496">
        <w:rPr>
          <w:bCs/>
          <w:lang w:val="en-US"/>
        </w:rPr>
        <w:t>(' ', '%20')).read(); dh = hashlib.sha256(by).</w:t>
      </w:r>
      <w:proofErr w:type="spellStart"/>
      <w:r w:rsidRPr="00884496">
        <w:rPr>
          <w:bCs/>
          <w:lang w:val="en-US"/>
        </w:rPr>
        <w:t>hexdigest</w:t>
      </w:r>
      <w:proofErr w:type="spellEnd"/>
      <w:r w:rsidRPr="00884496">
        <w:rPr>
          <w:bCs/>
          <w:lang w:val="en-US"/>
        </w:rPr>
        <w:t>(); print('Error validating download (got %s instead of %s), please try manual install' % (dh, h)) if dh != h else open(</w:t>
      </w:r>
      <w:proofErr w:type="spellStart"/>
      <w:r w:rsidRPr="00884496">
        <w:rPr>
          <w:bCs/>
          <w:lang w:val="en-US"/>
        </w:rPr>
        <w:t>os.path.join</w:t>
      </w:r>
      <w:proofErr w:type="spellEnd"/>
      <w:r w:rsidRPr="00884496">
        <w:rPr>
          <w:bCs/>
          <w:lang w:val="en-US"/>
        </w:rPr>
        <w:t xml:space="preserve">( </w:t>
      </w:r>
      <w:proofErr w:type="spellStart"/>
      <w:r w:rsidRPr="00884496">
        <w:rPr>
          <w:bCs/>
          <w:lang w:val="en-US"/>
        </w:rPr>
        <w:t>ipp</w:t>
      </w:r>
      <w:proofErr w:type="spellEnd"/>
      <w:r w:rsidRPr="00884496">
        <w:rPr>
          <w:bCs/>
          <w:lang w:val="en-US"/>
        </w:rPr>
        <w:t xml:space="preserve">, </w:t>
      </w:r>
      <w:proofErr w:type="spellStart"/>
      <w:r w:rsidRPr="00884496">
        <w:rPr>
          <w:bCs/>
          <w:lang w:val="en-US"/>
        </w:rPr>
        <w:t>pf</w:t>
      </w:r>
      <w:proofErr w:type="spellEnd"/>
      <w:r w:rsidRPr="00884496">
        <w:rPr>
          <w:bCs/>
          <w:lang w:val="en-US"/>
        </w:rPr>
        <w:t>), '</w:t>
      </w:r>
      <w:proofErr w:type="spellStart"/>
      <w:r w:rsidRPr="00884496">
        <w:rPr>
          <w:bCs/>
          <w:lang w:val="en-US"/>
        </w:rPr>
        <w:t>wb</w:t>
      </w:r>
      <w:proofErr w:type="spellEnd"/>
      <w:r w:rsidRPr="00884496">
        <w:rPr>
          <w:bCs/>
          <w:lang w:val="en-US"/>
        </w:rPr>
        <w:t>' ).write(by)</w:t>
      </w:r>
    </w:p>
    <w:p w:rsidR="00884496" w:rsidRPr="00884496" w:rsidRDefault="00884496" w:rsidP="00884496">
      <w:pPr>
        <w:rPr>
          <w:bCs/>
        </w:rPr>
      </w:pPr>
      <w:proofErr w:type="gramStart"/>
      <w:r w:rsidRPr="00884496">
        <w:rPr>
          <w:bCs/>
        </w:rPr>
        <w:t>y</w:t>
      </w:r>
      <w:proofErr w:type="gramEnd"/>
      <w:r w:rsidRPr="00884496">
        <w:rPr>
          <w:bCs/>
        </w:rPr>
        <w:t xml:space="preserve"> pulsamos Enter. El gestor de paquetes tardará unos segundos en instalarse, una vez instalado, ya podremos instalar plugins de terceros en nuestro Sublime Text.</w:t>
      </w:r>
    </w:p>
    <w:p w:rsidR="00884496" w:rsidRPr="00884496" w:rsidRDefault="00884496" w:rsidP="00884496">
      <w:pPr>
        <w:rPr>
          <w:b/>
          <w:bCs/>
        </w:rPr>
      </w:pPr>
    </w:p>
    <w:p w:rsidR="00E66888" w:rsidRDefault="00534758">
      <w:pPr>
        <w:rPr>
          <w:rFonts w:ascii="Helvetica" w:hAnsi="Helvetica" w:cs="Helvetica"/>
          <w:b/>
          <w:color w:val="444950"/>
          <w:sz w:val="32"/>
          <w:szCs w:val="20"/>
          <w:shd w:val="clear" w:color="auto" w:fill="F1F0F0"/>
        </w:rPr>
      </w:pPr>
      <w:r w:rsidRPr="00534758">
        <w:rPr>
          <w:rFonts w:ascii="Helvetica" w:hAnsi="Helvetica" w:cs="Helvetica"/>
          <w:b/>
          <w:color w:val="444950"/>
          <w:sz w:val="32"/>
          <w:szCs w:val="20"/>
          <w:shd w:val="clear" w:color="auto" w:fill="F1F0F0"/>
        </w:rPr>
        <w:t>DB BROWSER PARA SQLITE</w:t>
      </w:r>
    </w:p>
    <w:p w:rsidR="00534758" w:rsidRPr="00534758" w:rsidRDefault="00534758" w:rsidP="00534758">
      <w:r w:rsidRPr="00534758">
        <w:rPr>
          <w:i/>
          <w:iCs/>
        </w:rPr>
        <w:t xml:space="preserve">DB Browser </w:t>
      </w:r>
      <w:proofErr w:type="spellStart"/>
      <w:r w:rsidRPr="00534758">
        <w:rPr>
          <w:i/>
          <w:iCs/>
        </w:rPr>
        <w:t>for</w:t>
      </w:r>
      <w:proofErr w:type="spellEnd"/>
      <w:r w:rsidRPr="00534758">
        <w:rPr>
          <w:i/>
          <w:iCs/>
        </w:rPr>
        <w:t xml:space="preserve"> </w:t>
      </w:r>
      <w:proofErr w:type="spellStart"/>
      <w:r w:rsidRPr="00534758">
        <w:rPr>
          <w:i/>
          <w:iCs/>
        </w:rPr>
        <w:t>SQLite</w:t>
      </w:r>
      <w:proofErr w:type="spellEnd"/>
      <w:r w:rsidRPr="00534758">
        <w:t xml:space="preserve"> (DB4S) es una herramienta visual, de código abierto y de alta calidad para crear, diseñar y editar archivos de bases de datos compatibles con </w:t>
      </w:r>
      <w:proofErr w:type="spellStart"/>
      <w:r w:rsidRPr="00534758">
        <w:t>SQLite</w:t>
      </w:r>
      <w:proofErr w:type="spellEnd"/>
      <w:r w:rsidRPr="00534758">
        <w:t>.</w:t>
      </w:r>
    </w:p>
    <w:p w:rsidR="00534758" w:rsidRPr="00534758" w:rsidRDefault="00534758" w:rsidP="00534758">
      <w:r w:rsidRPr="00534758">
        <w:lastRenderedPageBreak/>
        <w:t>DB4S es para usuarios y desarrolladores que desean crear, buscar y editar bases de datos. DB4S usa una interfaz familiar similar a una hoja de cálculo, y no es necesario aprender los comandos SQL complicados.</w:t>
      </w:r>
    </w:p>
    <w:p w:rsidR="00534758" w:rsidRPr="00534758" w:rsidRDefault="00534758" w:rsidP="00534758">
      <w:r w:rsidRPr="00534758">
        <w:t>Los controles y los asistentes están disponibles para que los usuarios:</w:t>
      </w:r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Crear y compactar archivos de base de datos.</w:t>
      </w:r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Crear, definir, modificar y borrar tablas.</w:t>
      </w:r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Crear, definir y eliminar índices.</w:t>
      </w:r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Explorar, editar, agregar y eliminar registros</w:t>
      </w:r>
    </w:p>
    <w:p w:rsidR="00534758" w:rsidRPr="00534758" w:rsidRDefault="00534758" w:rsidP="00534758">
      <w:pPr>
        <w:numPr>
          <w:ilvl w:val="0"/>
          <w:numId w:val="6"/>
        </w:numPr>
        <w:rPr>
          <w:lang w:val="en-US"/>
        </w:rPr>
      </w:pPr>
      <w:proofErr w:type="spellStart"/>
      <w:r w:rsidRPr="00534758">
        <w:rPr>
          <w:lang w:val="en-US"/>
        </w:rPr>
        <w:t>Buscar</w:t>
      </w:r>
      <w:proofErr w:type="spellEnd"/>
      <w:r w:rsidRPr="00534758">
        <w:rPr>
          <w:lang w:val="en-US"/>
        </w:rPr>
        <w:t xml:space="preserve"> </w:t>
      </w:r>
      <w:proofErr w:type="spellStart"/>
      <w:r w:rsidRPr="00534758">
        <w:rPr>
          <w:lang w:val="en-US"/>
        </w:rPr>
        <w:t>registros</w:t>
      </w:r>
      <w:proofErr w:type="spellEnd"/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Importar y exportar registros como texto.</w:t>
      </w:r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Importar y exportar tablas desde / a archivos CSV</w:t>
      </w:r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Importar y exportar bases de datos desde / a archivos de volcado de SQL</w:t>
      </w:r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Emitir consultas SQL e inspeccionar los resultados.</w:t>
      </w:r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Examine un registro de todos los comandos SQL emitidos por la aplicación</w:t>
      </w:r>
    </w:p>
    <w:p w:rsidR="00534758" w:rsidRPr="00534758" w:rsidRDefault="00534758" w:rsidP="00534758">
      <w:pPr>
        <w:numPr>
          <w:ilvl w:val="0"/>
          <w:numId w:val="6"/>
        </w:numPr>
      </w:pPr>
      <w:r w:rsidRPr="00534758">
        <w:t>Trazar gráficos simples basados ​​en datos de tabla o consulta</w:t>
      </w:r>
    </w:p>
    <w:p w:rsidR="00534758" w:rsidRDefault="00534758">
      <w:r w:rsidRPr="00534758">
        <w:t xml:space="preserve">Este programa no es un </w:t>
      </w:r>
      <w:proofErr w:type="spellStart"/>
      <w:r w:rsidRPr="00534758">
        <w:t>shell</w:t>
      </w:r>
      <w:proofErr w:type="spellEnd"/>
      <w:r w:rsidRPr="00534758">
        <w:t xml:space="preserve"> visual para la herramienta de línea de comandos </w:t>
      </w:r>
      <w:proofErr w:type="spellStart"/>
      <w:r w:rsidRPr="00534758">
        <w:t>sqlite</w:t>
      </w:r>
      <w:proofErr w:type="spellEnd"/>
      <w:r w:rsidRPr="00534758">
        <w:t xml:space="preserve"> y no requiere familiaridad con los comandos SQL. Es una herramienta que deben usar tanto los desarrolladores como los usuarios finales, y debe seguir siendo lo más simple de usar posible para lograr estos objetivos.</w:t>
      </w:r>
    </w:p>
    <w:p w:rsidR="0014777C" w:rsidRPr="00534758" w:rsidRDefault="0014777C">
      <w:bookmarkStart w:id="0" w:name="_GoBack"/>
      <w:bookmarkEnd w:id="0"/>
    </w:p>
    <w:p w:rsidR="009E1DA4" w:rsidRDefault="009E1DA4"/>
    <w:p w:rsidR="009E1DA4" w:rsidRPr="00161D97" w:rsidRDefault="009E1DA4"/>
    <w:sectPr w:rsidR="009E1DA4" w:rsidRPr="00161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303AC"/>
    <w:multiLevelType w:val="multilevel"/>
    <w:tmpl w:val="19A0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361B8"/>
    <w:multiLevelType w:val="multilevel"/>
    <w:tmpl w:val="3CBA0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F298F"/>
    <w:multiLevelType w:val="multilevel"/>
    <w:tmpl w:val="11006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257640"/>
    <w:multiLevelType w:val="multilevel"/>
    <w:tmpl w:val="9E5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D75EFF"/>
    <w:multiLevelType w:val="multilevel"/>
    <w:tmpl w:val="4C90C1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8322AF"/>
    <w:multiLevelType w:val="multilevel"/>
    <w:tmpl w:val="9DE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FF"/>
    <w:rsid w:val="0014777C"/>
    <w:rsid w:val="00161D97"/>
    <w:rsid w:val="00202C4B"/>
    <w:rsid w:val="0036524C"/>
    <w:rsid w:val="00534758"/>
    <w:rsid w:val="00846A4B"/>
    <w:rsid w:val="00884496"/>
    <w:rsid w:val="008F6FFF"/>
    <w:rsid w:val="009E1DA4"/>
    <w:rsid w:val="00CB230D"/>
    <w:rsid w:val="00E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DEBDE-F1D7-44CD-AEF0-4AF8E4CB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8F6F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F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F6FF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ython.org/dev/peps/pep-0560" TargetMode="External"/><Relationship Id="rId18" Type="http://schemas.openxmlformats.org/officeDocument/2006/relationships/hyperlink" Target="http://www.python.org/dev/peps/pep-0567" TargetMode="External"/><Relationship Id="rId26" Type="http://schemas.openxmlformats.org/officeDocument/2006/relationships/hyperlink" Target="https://www.sqlite.org/partialindex.html" TargetMode="External"/><Relationship Id="rId39" Type="http://schemas.openxmlformats.org/officeDocument/2006/relationships/hyperlink" Target="https://www.sqlite.org/howtocompile.html" TargetMode="External"/><Relationship Id="rId21" Type="http://schemas.openxmlformats.org/officeDocument/2006/relationships/hyperlink" Target="https://docs.python.org/3.7/using/windows.html" TargetMode="External"/><Relationship Id="rId34" Type="http://schemas.openxmlformats.org/officeDocument/2006/relationships/hyperlink" Target="https://www.sqlite.org/cintro.html" TargetMode="External"/><Relationship Id="rId42" Type="http://schemas.openxmlformats.org/officeDocument/2006/relationships/hyperlink" Target="https://www.sqlite.org/cli.html" TargetMode="External"/><Relationship Id="rId7" Type="http://schemas.openxmlformats.org/officeDocument/2006/relationships/hyperlink" Target="https://docs.python.org/j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thon.org/dev/peps/pep-0564" TargetMode="External"/><Relationship Id="rId29" Type="http://schemas.openxmlformats.org/officeDocument/2006/relationships/hyperlink" Target="https://www.sqlite.org/lang_wit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ython.org/dev/peps/pep-0545" TargetMode="External"/><Relationship Id="rId11" Type="http://schemas.openxmlformats.org/officeDocument/2006/relationships/hyperlink" Target="http://www.python.org/dev/peps/pep-0553" TargetMode="External"/><Relationship Id="rId24" Type="http://schemas.openxmlformats.org/officeDocument/2006/relationships/hyperlink" Target="https://www.sqlite.org/zeroconf.html" TargetMode="External"/><Relationship Id="rId32" Type="http://schemas.openxmlformats.org/officeDocument/2006/relationships/hyperlink" Target="https://www.sqlite.org/limits.html" TargetMode="External"/><Relationship Id="rId37" Type="http://schemas.openxmlformats.org/officeDocument/2006/relationships/hyperlink" Target="https://www.sqlite.org/testing.html" TargetMode="External"/><Relationship Id="rId40" Type="http://schemas.openxmlformats.org/officeDocument/2006/relationships/hyperlink" Target="https://www.sqlite.org/selfcontained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python.org/dev/peps/pep-0539" TargetMode="External"/><Relationship Id="rId15" Type="http://schemas.openxmlformats.org/officeDocument/2006/relationships/hyperlink" Target="http://www.python.org/dev/peps/pep-0563" TargetMode="External"/><Relationship Id="rId23" Type="http://schemas.openxmlformats.org/officeDocument/2006/relationships/hyperlink" Target="https://www.sqlite.org/transactional.html" TargetMode="External"/><Relationship Id="rId28" Type="http://schemas.openxmlformats.org/officeDocument/2006/relationships/hyperlink" Target="https://www.sqlite.org/json1.html" TargetMode="External"/><Relationship Id="rId36" Type="http://schemas.openxmlformats.org/officeDocument/2006/relationships/hyperlink" Target="https://www.sqlite.org/tclsqlite.html" TargetMode="External"/><Relationship Id="rId10" Type="http://schemas.openxmlformats.org/officeDocument/2006/relationships/hyperlink" Target="http://www.python.org/dev/peps/pep-0552" TargetMode="External"/><Relationship Id="rId19" Type="http://schemas.openxmlformats.org/officeDocument/2006/relationships/hyperlink" Target="http://www.python.org/dev/peps/pep-0538" TargetMode="External"/><Relationship Id="rId31" Type="http://schemas.openxmlformats.org/officeDocument/2006/relationships/hyperlink" Target="https://www.sqlite.org/onefile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ko/" TargetMode="External"/><Relationship Id="rId14" Type="http://schemas.openxmlformats.org/officeDocument/2006/relationships/hyperlink" Target="http://www.python.org/dev/peps/pep-0562" TargetMode="External"/><Relationship Id="rId22" Type="http://schemas.openxmlformats.org/officeDocument/2006/relationships/hyperlink" Target="https://es.wikipedia.org/wiki/Python" TargetMode="External"/><Relationship Id="rId27" Type="http://schemas.openxmlformats.org/officeDocument/2006/relationships/hyperlink" Target="https://www.sqlite.org/expridx.html" TargetMode="External"/><Relationship Id="rId30" Type="http://schemas.openxmlformats.org/officeDocument/2006/relationships/hyperlink" Target="https://www.sqlite.org/windowfunctions.html" TargetMode="External"/><Relationship Id="rId35" Type="http://schemas.openxmlformats.org/officeDocument/2006/relationships/hyperlink" Target="https://www.sqlite.org/fasterthanfs.html" TargetMode="External"/><Relationship Id="rId43" Type="http://schemas.openxmlformats.org/officeDocument/2006/relationships/hyperlink" Target="https://packagecontrol.io/installation" TargetMode="External"/><Relationship Id="rId8" Type="http://schemas.openxmlformats.org/officeDocument/2006/relationships/hyperlink" Target="https://docs.python.org/f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ython.org/dev/peps/pep-0557" TargetMode="External"/><Relationship Id="rId17" Type="http://schemas.openxmlformats.org/officeDocument/2006/relationships/hyperlink" Target="http://www.python.org/dev/peps/pep-0565" TargetMode="External"/><Relationship Id="rId25" Type="http://schemas.openxmlformats.org/officeDocument/2006/relationships/hyperlink" Target="https://www.sqlite.org/fullsql.html" TargetMode="External"/><Relationship Id="rId33" Type="http://schemas.openxmlformats.org/officeDocument/2006/relationships/hyperlink" Target="https://www.sqlite.org/footprint.html" TargetMode="External"/><Relationship Id="rId38" Type="http://schemas.openxmlformats.org/officeDocument/2006/relationships/hyperlink" Target="https://www.sqlite.org/amalgamation.html" TargetMode="External"/><Relationship Id="rId20" Type="http://schemas.openxmlformats.org/officeDocument/2006/relationships/hyperlink" Target="http://www.python.org/dev/peps/pep-0540" TargetMode="External"/><Relationship Id="rId41" Type="http://schemas.openxmlformats.org/officeDocument/2006/relationships/hyperlink" Target="https://www.sqlite.org/copyrigh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1438</Words>
  <Characters>8199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PYTHON 3.7</vt:lpstr>
      <vt:lpstr>SQLite</vt:lpstr>
    </vt:vector>
  </TitlesOfParts>
  <Company>Microsoft</Company>
  <LinksUpToDate>false</LinksUpToDate>
  <CharactersWithSpaces>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lizy</dc:creator>
  <cp:keywords/>
  <dc:description/>
  <cp:lastModifiedBy>lupita lizy</cp:lastModifiedBy>
  <cp:revision>2</cp:revision>
  <dcterms:created xsi:type="dcterms:W3CDTF">2019-05-07T16:02:00Z</dcterms:created>
  <dcterms:modified xsi:type="dcterms:W3CDTF">2019-05-10T20:08:00Z</dcterms:modified>
</cp:coreProperties>
</file>