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matern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C5168"/>
          <w:sz w:val="80"/>
        </w:rPr>
        <w:t>VITMATERNA</w:t>
      </w:r>
    </w:p>
    <w:p>
      <w:pPr>
        <w:jc w:val="center"/>
      </w:pPr>
      <w:r>
        <w:rPr>
          <w:b w:val="0"/>
          <w:color w:val="16242B"/>
          <w:sz w:val="40"/>
        </w:rPr>
        <w:t>Manual de Usuario · Aplicación Móvil</w:t>
      </w:r>
    </w:p>
    <w:p>
      <w:pPr>
        <w:jc w:val="center"/>
      </w:pPr>
      <w:r>
        <w:rPr>
          <w:b w:val="0"/>
          <w:color w:val="566873"/>
          <w:sz w:val="32"/>
        </w:rPr>
        <w:t>Guía para el Administrador</w:t>
      </w:r>
    </w:p>
    <w:p/>
    <w:p/>
    <w:p/>
    <w:p/>
    <w:p/>
    <w:p>
      <w:pPr>
        <w:jc w:val="center"/>
      </w:pPr>
      <w:r>
        <w:rPr>
          <w:color w:val="16242B"/>
          <w:sz w:val="26"/>
        </w:rPr>
        <w:t>Plataforma de Salud Prenatal</w:t>
      </w:r>
    </w:p>
    <w:p>
      <w:pPr>
        <w:jc w:val="center"/>
      </w:pPr>
      <w:r>
        <w:rPr>
          <w:color w:val="566873"/>
          <w:sz w:val="24"/>
        </w:rPr>
        <w:t>Centro de Salud Talavera — Andahuaylas, Apurímac</w:t>
      </w:r>
    </w:p>
    <w:p>
      <w:pPr>
        <w:jc w:val="center"/>
      </w:pPr>
      <w:r>
        <w:rPr>
          <w:color w:val="566873"/>
          <w:sz w:val="22"/>
        </w:rPr>
        <w:t>Versión 1.0 · 2026</w:t>
      </w:r>
    </w:p>
    <w:p>
      <w:pPr>
        <w:jc w:val="center"/>
      </w:pPr>
      <w:r>
        <w:rPr>
          <w:color w:val="566873"/>
          <w:sz w:val="22"/>
        </w:rPr>
        <w:t xml:space="preserve">Autor: </w:t>
      </w:r>
      <w:r>
        <w:rPr>
          <w:b/>
          <w:color w:val="16242B"/>
          <w:sz w:val="22"/>
        </w:rPr>
        <w:t>CRISTHIAN RODRIGO BERROCAL SALAZAR</w:t>
      </w:r>
    </w:p>
    <w:p>
      <w:r>
        <w:br w:type="page"/>
      </w:r>
    </w:p>
    <w:p>
      <w:pPr>
        <w:pStyle w:val="Heading1"/>
        <w:pBdr>
          <w:bottom w:val="single" w:sz="8" w:space="4" w:color="3C5168"/>
        </w:pBdr>
      </w:pPr>
      <w:r>
        <w:t>Créditos y confidencialidad</w:t>
      </w:r>
    </w:p>
    <w:p>
      <w:pPr>
        <w:jc w:val="both"/>
      </w:pPr>
      <w:r>
        <w:rPr>
          <w:b/>
        </w:rPr>
        <w:t xml:space="preserve">Autor del manual: </w:t>
      </w:r>
      <w:r>
        <w:t>CRISTHIAN RODRIGO BERROCAL SALAZAR</w:t>
      </w:r>
    </w:p>
    <w:p>
      <w:pPr>
        <w:jc w:val="both"/>
      </w:pPr>
      <w:r>
        <w:t>Este documento es el manual de usuario oficial de la aplicación móvil VITMATERNA, plataforma de seguimiento de salud prenatal. Se entrega con fines de capacitación y uso del sistema.</w:t>
      </w:r>
    </w:p>
    <w:p>
      <w:pPr>
        <w:jc w:val="both"/>
      </w:pPr>
      <w:r>
        <w:t>La información que aparece en las capturas corresponde a datos de demostración y no representa a personas reales. El manejo de datos de salud se realiza conforme a la normativa de protección de datos personales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C516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Este manual es una guía de consulta. Usa el índice para ir directo a la tarea que necesites.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8" w:space="4" w:color="3C5168"/>
        </w:pBdr>
      </w:pPr>
      <w:r>
        <w:t>Índice de contenidos</w:t>
      </w:r>
    </w:p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Créditos y confidencialidad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Índice de contenidos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1. Introducción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4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2. Antes de empezar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4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3. Acceso al sistema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6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4. Panel de control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4.1 Estado del sistema y gestión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7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5. Gestión de usuarios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8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6. Contenido educativo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9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7. Canales de notificación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8. Configuración del sistema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11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9. Establecimientos de salud (Sedes)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12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color w:val="16242B"/>
                <w:sz w:val="20"/>
              </w:rPr>
              <w:t xml:space="preserve">    10. Auditoría y backup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Solución de problemas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15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Preguntas frecuentes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15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Glosario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15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C8174"/>
                <w:sz w:val="22"/>
              </w:rPr>
              <w:t>Soporte y contacto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color w:val="16242B"/>
                <w:sz w:val="20"/>
              </w:rPr>
              <w:t>16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3C5168"/>
        </w:pBdr>
      </w:pPr>
      <w:r>
        <w:t>1. Introducción</w:t>
      </w:r>
    </w:p>
    <w:p>
      <w:pPr>
        <w:pStyle w:val="Heading2"/>
      </w:pPr>
      <w:r>
        <w:t>1.1 ¿Qué es VITMATERNA?</w:t>
      </w:r>
    </w:p>
    <w:p>
      <w:pPr>
        <w:jc w:val="both"/>
      </w:pPr>
      <w:r>
        <w:t>VITMATERNA es la plataforma cuyo panel de administración te permite controlar todo el sistema: aprobar y gestionar usuarios, publicar contenido educativo, configurar los canales de notificación (SMS y WhatsApp), ajustar parámetros del sistema, administrar las sedes y revisar la auditoría.</w:t>
      </w:r>
    </w:p>
    <w:p>
      <w:pPr>
        <w:pStyle w:val="Heading2"/>
      </w:pPr>
      <w:r>
        <w:t>1.2 Propósito de este manual</w:t>
      </w:r>
    </w:p>
    <w:p>
      <w:pPr>
        <w:jc w:val="both"/>
      </w:pPr>
      <w:r>
        <w:t>Este manual está dirigido al personal administrador del sistema y tiene como objetivo guiar la configuración y gestión de la plataforma, mediante instrucciones paso a paso acompañadas de capturas de pantalla.</w:t>
      </w:r>
    </w:p>
    <w:p>
      <w:pPr>
        <w:pStyle w:val="Heading2"/>
      </w:pPr>
      <w:r>
        <w:t>1.3 Contenido</w:t>
      </w:r>
    </w:p>
    <w:p>
      <w:pPr>
        <w:jc w:val="both"/>
      </w:pPr>
      <w:r>
        <w:t>El documento abarca el panel de control, la gestión de usuarios, el contenido educativo, los canales de notificación, la configuración del sistema, la administración de sedes y la auditoría.</w:t>
      </w:r>
    </w:p>
    <w:p>
      <w:pPr>
        <w:pStyle w:val="Heading1"/>
        <w:pBdr>
          <w:bottom w:val="single" w:sz="8" w:space="4" w:color="3C5168"/>
        </w:pBdr>
      </w:pPr>
      <w:r>
        <w:t>2. Antes de empezar</w:t>
      </w:r>
    </w:p>
    <w:p>
      <w:pPr>
        <w:pStyle w:val="Heading2"/>
      </w:pPr>
      <w:r>
        <w:t>2.1 Requisitos</w:t>
      </w:r>
    </w:p>
    <w:p>
      <w:pPr>
        <w:jc w:val="both"/>
      </w:pPr>
      <w:r>
        <w:t>Para utilizar la aplicación es necesario contar con:</w:t>
      </w:r>
    </w:p>
    <w:p>
      <w:pPr>
        <w:pStyle w:val="ListBullet"/>
        <w:spacing w:after="80" w:line="312" w:lineRule="auto"/>
      </w:pPr>
      <w:r>
        <w:t>Un teléfono móvil con sistema operativo Android o iOS (iPhone).</w:t>
      </w:r>
    </w:p>
    <w:p>
      <w:pPr>
        <w:pStyle w:val="ListBullet"/>
        <w:spacing w:after="80" w:line="312" w:lineRule="auto"/>
      </w:pPr>
      <w:r>
        <w:t>Conexión a internet (datos móviles o red wifi).</w:t>
      </w:r>
    </w:p>
    <w:p>
      <w:pPr>
        <w:pStyle w:val="ListBullet"/>
        <w:spacing w:after="80" w:line="312" w:lineRule="auto"/>
      </w:pPr>
      <w:r>
        <w:t>Las credenciales de acceso: número de DNI y contraseña.</w:t>
      </w:r>
    </w:p>
    <w:p>
      <w:pPr>
        <w:pStyle w:val="Heading2"/>
      </w:pPr>
      <w:r>
        <w:t>2.2 Convenciones de este manual</w:t>
      </w:r>
    </w:p>
    <w:p>
      <w:pPr>
        <w:jc w:val="both"/>
      </w:pPr>
      <w:r>
        <w:t>En las imágenes verás marcas numeradas y recuadros que indican exactamente de qué elemento se habla y en qué orden usarlo: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① ② ③</w:t>
            </w:r>
          </w:p>
        </w:tc>
        <w:tc>
          <w:tcPr>
            <w:tcW w:type="dxa" w:w="4873"/>
          </w:tcPr>
          <w:p>
            <w:r>
              <w:t>Marca de paso: el número indica el orden en que debes tocar cada elemento.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Recuadro rojo</w:t>
            </w:r>
          </w:p>
        </w:tc>
        <w:tc>
          <w:tcPr>
            <w:tcW w:type="dxa" w:w="4873"/>
          </w:tcPr>
          <w:p>
            <w:r>
              <w:t>Resalta el botón, la tarjeta o el campo que se está explicando.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Nota / Importante / Atención</w:t>
            </w:r>
          </w:p>
        </w:tc>
        <w:tc>
          <w:tcPr>
            <w:tcW w:type="dxa" w:w="4873"/>
          </w:tcPr>
          <w:p>
            <w:r>
              <w:t>Avisos con información útil o advertencias a tener en cuenta.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4" w:color="3C5168"/>
        </w:pBdr>
      </w:pPr>
      <w:r>
        <w:t>3. Acceso al sistema</w:t>
      </w:r>
    </w:p>
    <w:p>
      <w:pPr>
        <w:jc w:val="both"/>
      </w:pPr>
      <w:r>
        <w:t>Al abrir la aplicación se muestra la pantalla de inicio de sesión. Ingresa tus credenciales para acceder a tu cuenta:</w:t>
      </w:r>
    </w:p>
    <w:p>
      <w:pPr>
        <w:pStyle w:val="ListNumber"/>
        <w:spacing w:after="120" w:line="312" w:lineRule="auto"/>
      </w:pPr>
      <w:r>
        <w:t>En el campo «DNI», escribe tu número de documento.</w:t>
      </w:r>
    </w:p>
    <w:p>
      <w:pPr>
        <w:pStyle w:val="ListNumber"/>
        <w:spacing w:after="120" w:line="312" w:lineRule="auto"/>
      </w:pPr>
      <w:r>
        <w:t>En el campo «Contraseña», escribe tu contraseña.</w:t>
      </w:r>
    </w:p>
    <w:p>
      <w:pPr>
        <w:pStyle w:val="ListNumber"/>
        <w:spacing w:after="120" w:line="312" w:lineRule="auto"/>
      </w:pPr>
      <w:r>
        <w:t>Toca el botón «Iniciar Sesión» para ingresar.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C-1. Pantalla de inicio de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C516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Durante el primer ingreso se mostrará el recorrido guiado «Conoce tu app», que puede repetirse en cualquier momento desde el perfil.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4. Panel de control</w:t>
      </w:r>
    </w:p>
    <w:p>
      <w:pPr>
        <w:jc w:val="both"/>
      </w:pPr>
      <w:r>
        <w:t>Es la primera pantalla al entrar. Resume el estado del sistema.</w:t>
      </w:r>
    </w:p>
    <w:p>
      <w:pPr>
        <w:pStyle w:val="ListNumber"/>
        <w:spacing w:after="120" w:line="312" w:lineRule="auto"/>
      </w:pPr>
      <w:r>
        <w:t>① «Cuentas por aprobar»: si hay obstetras o gestantes esperando aprobación, aparecen aquí para resolverlo.</w:t>
      </w:r>
    </w:p>
    <w:p>
      <w:pPr>
        <w:pStyle w:val="ListNumber"/>
        <w:spacing w:after="120" w:line="312" w:lineRule="auto"/>
      </w:pPr>
      <w:r>
        <w:t>② «Resumen»: las cifras clave (usuarios, gestantes activas, alto riesgo y citas del día).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C-2. Panel de control del administrador.</w:t>
      </w:r>
    </w:p>
    <w:p>
      <w:pPr>
        <w:pStyle w:val="Heading2"/>
      </w:pPr>
      <w:r>
        <w:t>4.1 Estado del sistema y gestión</w:t>
      </w:r>
    </w:p>
    <w:p>
      <w:pPr>
        <w:jc w:val="both"/>
      </w:pPr>
      <w:r>
        <w:t>Más abajo en el inicio encuentras:</w:t>
      </w:r>
    </w:p>
    <w:p>
      <w:pPr>
        <w:pStyle w:val="ListNumber"/>
        <w:spacing w:after="120" w:line="312" w:lineRule="auto"/>
      </w:pPr>
      <w:r>
        <w:t>① «Estado del sistema»: alertas, contenido publicado y si los canales SMS/WhatsApp están activos.</w:t>
      </w:r>
    </w:p>
    <w:p>
      <w:pPr>
        <w:pStyle w:val="ListNumber"/>
        <w:spacing w:after="120" w:line="312" w:lineRule="auto"/>
      </w:pPr>
      <w:r>
        <w:t>② «Gestión»: accesos rápidos a Usuarios, Contenido y Reportes.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C-3. Estado del sistema y accesos de gestión.</w:t>
      </w:r>
    </w:p>
    <w:p>
      <w:pPr>
        <w:pStyle w:val="Heading2"/>
      </w:pPr>
      <w:r>
        <w:t>5. Gestión de usuarios</w:t>
      </w:r>
    </w:p>
    <w:p>
      <w:pPr>
        <w:jc w:val="both"/>
      </w:pPr>
      <w:r>
        <w:t>Administra todas las cuentas del sistema.</w:t>
      </w:r>
    </w:p>
    <w:p>
      <w:pPr>
        <w:pStyle w:val="ListNumber"/>
        <w:spacing w:after="120" w:line="312" w:lineRule="auto"/>
      </w:pPr>
      <w:r>
        <w:t>① Buscador por nombre o DNI. En cada usuario puedes ver su ficha, aprobar la cuenta, activarla o desactivarla, editar sus datos, cambiar la contraseña o eliminarlo. Para crear una cuenta nueva usa el botón «+» (o «Nuevo usuario» en el portal web) y elige el 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C-4. Gestión de usuarios.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C516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Las cuentas de obstetra recién registradas quedan pendientes de aprobación hasta que las apruebes desde aquí.</w:t>
            </w:r>
          </w:p>
        </w:tc>
      </w:tr>
    </w:tbl>
    <w:p>
      <w:pPr>
        <w:spacing w:after="80"/>
      </w:pPr>
    </w:p>
    <w:p>
      <w:pPr>
        <w:pStyle w:val="Heading2"/>
      </w:pPr>
      <w:r>
        <w:t>6. Contenido educativo</w:t>
      </w:r>
    </w:p>
    <w:p>
      <w:pPr>
        <w:jc w:val="both"/>
      </w:pPr>
      <w:r>
        <w:t>Crea y administra los recursos que verán las gestantes.</w:t>
      </w:r>
    </w:p>
    <w:p>
      <w:pPr>
        <w:pStyle w:val="ListNumber"/>
        <w:spacing w:after="120" w:line="312" w:lineRule="auto"/>
      </w:pPr>
      <w:r>
        <w:t>① Busca y filtra por categoría. Usa el botón de crear para publicar un nuevo artículo, infografía, video o audio (con su categoría y trimestre). En cada elemento puedes editar o eliminar, y ver las estadísticas de lectura.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C-5. Gestión de contenido educativo.</w:t>
      </w:r>
    </w:p>
    <w:p>
      <w:pPr>
        <w:pStyle w:val="Heading2"/>
      </w:pPr>
      <w:r>
        <w:t>7. Canales de notificación</w:t>
      </w:r>
    </w:p>
    <w:p>
      <w:pPr>
        <w:jc w:val="both"/>
      </w:pPr>
      <w:r>
        <w:t>Configura los canales para enviar mensajes reales a las gestantes.</w:t>
      </w:r>
    </w:p>
    <w:p>
      <w:pPr>
        <w:pStyle w:val="ListNumber"/>
        <w:spacing w:after="120" w:line="312" w:lineRule="auto"/>
      </w:pPr>
      <w:r>
        <w:t>① «SMS (Twilio)»: activa el canal y guarda las credenciales; puedes enviar un mensaje de prueba. Más abajo, «WhatsApp (Cloud API)» se configura de forma similar.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C-6. Canales de notificación SMS y WhatsApp.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C516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Mientras un canal no esté configurado, el sistema opera en «modo prueba» y no envía mensajes reales.</w:t>
            </w:r>
          </w:p>
        </w:tc>
      </w:tr>
    </w:tbl>
    <w:p>
      <w:pPr>
        <w:spacing w:after="80"/>
      </w:pPr>
    </w:p>
    <w:p>
      <w:pPr>
        <w:pStyle w:val="Heading2"/>
      </w:pPr>
      <w:r>
        <w:t>8. Configuración del sistema</w:t>
      </w:r>
    </w:p>
    <w:p>
      <w:pPr>
        <w:jc w:val="both"/>
      </w:pPr>
      <w:r>
        <w:t>Ajusta los parámetros generales.</w:t>
      </w:r>
    </w:p>
    <w:p>
      <w:pPr>
        <w:pStyle w:val="ListNumber"/>
        <w:spacing w:after="120" w:line="312" w:lineRule="auto"/>
      </w:pPr>
      <w:r>
        <w:t>① «Límites y Accesos»: máximo de pacientes por obstetra y si se permiten nuevos registros. Más abajo: parámetros clínicos (altitud para corregir la hemoglobina), generación automática de cronogramas y el modo mantenimiento.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C-7. Configuración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fill="EEF2F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312" w:lineRule="auto"/>
            </w:pPr>
            <w:r>
              <w:rPr>
                <w:b/>
                <w:color w:val="3C5168"/>
                <w:sz w:val="20"/>
              </w:rPr>
              <w:t xml:space="preserve">Nota.  </w:t>
            </w:r>
            <w:r>
              <w:rPr>
                <w:color w:val="16242B"/>
                <w:sz w:val="20"/>
              </w:rPr>
              <w:t>El «modo mantenimiento» bloquea el acceso a gestantes y obstetras (tú conservas el acceso). Úsalo solo durante actualizaciones.</w:t>
            </w:r>
          </w:p>
        </w:tc>
      </w:tr>
    </w:tbl>
    <w:p>
      <w:pPr>
        <w:spacing w:after="80"/>
      </w:pPr>
    </w:p>
    <w:p>
      <w:pPr>
        <w:pStyle w:val="Heading2"/>
      </w:pPr>
      <w:r>
        <w:t>9. Establecimientos de salud (Sedes)</w:t>
      </w:r>
    </w:p>
    <w:p>
      <w:pPr>
        <w:jc w:val="both"/>
      </w:pPr>
      <w:r>
        <w:t>Administra las sedes del centro de salud.</w:t>
      </w:r>
    </w:p>
    <w:p>
      <w:pPr>
        <w:pStyle w:val="ListNumber"/>
        <w:spacing w:after="120" w:line="312" w:lineRule="auto"/>
      </w:pPr>
      <w:r>
        <w:t>① Toca el botón «Crear establecimiento» para registrar una sede nueva (nombre, código, dirección, teléfono, altitud y servicios). En cada sede puedes editar o eliminar.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C-8. Establecimientos de salud.</w:t>
      </w:r>
    </w:p>
    <w:p>
      <w:pPr>
        <w:pStyle w:val="Heading2"/>
      </w:pPr>
      <w:r>
        <w:t>10. Auditoría y backup</w:t>
      </w:r>
    </w:p>
    <w:p>
      <w:pPr>
        <w:jc w:val="both"/>
      </w:pPr>
      <w:r>
        <w:t>Revisa la actividad del sistema y respalda la base de datos.</w:t>
      </w:r>
    </w:p>
    <w:p>
      <w:pPr>
        <w:pStyle w:val="ListNumber"/>
        <w:spacing w:after="120" w:line="312" w:lineRule="auto"/>
      </w:pPr>
      <w:r>
        <w:t>① «Exportar Backup BD»: descarga un respaldo completo de la base de datos. Más abajo se muestra el registro de auditoría (quién hizo qué y cuándo).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6058" cy="406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6058" cy="40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66873"/>
          <w:sz w:val="18"/>
        </w:rPr>
        <w:t>Figura C-9. Auditoría y backup del sistema.</w:t>
      </w:r>
    </w:p>
    <w:p>
      <w:r>
        <w:br w:type="page"/>
      </w:r>
    </w:p>
    <w:p>
      <w:pPr>
        <w:pStyle w:val="Heading1"/>
        <w:pBdr>
          <w:bottom w:val="single" w:sz="8" w:space="4" w:color="3C5168"/>
        </w:pBdr>
      </w:pPr>
      <w:r>
        <w:t>Solución de problemas</w:t>
      </w:r>
    </w:p>
    <w:p>
      <w:pPr>
        <w:pStyle w:val="Heading3"/>
      </w:pPr>
      <w:r>
        <w:t>No aparecen cuentas por aprobar</w:t>
      </w:r>
    </w:p>
    <w:p>
      <w:pPr>
        <w:jc w:val="both"/>
      </w:pPr>
      <w:r>
        <w:t>Significa que no hay registros pendientes. Las nuevas solicitudes de obstetra aparecerán automáticamente en el inicio.</w:t>
      </w:r>
    </w:p>
    <w:p>
      <w:pPr>
        <w:pStyle w:val="Heading3"/>
      </w:pPr>
      <w:r>
        <w:t>Los canales siguen en «modo prueba»</w:t>
      </w:r>
    </w:p>
    <w:p>
      <w:pPr>
        <w:jc w:val="both"/>
      </w:pPr>
      <w:r>
        <w:t>Verifica que guardaste las credenciales correctas de Twilio (SMS) o WhatsApp Cloud API y usa el botón de prueba.</w:t>
      </w:r>
    </w:p>
    <w:p>
      <w:pPr>
        <w:pStyle w:val="Heading3"/>
      </w:pPr>
      <w:r>
        <w:t>No puedo activar el modo mantenimiento</w:t>
      </w:r>
    </w:p>
    <w:p>
      <w:pPr>
        <w:jc w:val="both"/>
      </w:pPr>
      <w:r>
        <w:t>Confirma el cuadro de diálogo de advertencia. Recuerda que bloqueará a gestantes y obstetras.</w:t>
      </w:r>
    </w:p>
    <w:p>
      <w:pPr>
        <w:pStyle w:val="Heading1"/>
        <w:pBdr>
          <w:bottom w:val="single" w:sz="8" w:space="4" w:color="3C5168"/>
        </w:pBdr>
      </w:pPr>
      <w:r>
        <w:t>Preguntas frecuentes</w:t>
      </w:r>
    </w:p>
    <w:p>
      <w:pPr>
        <w:pStyle w:val="Heading3"/>
      </w:pPr>
      <w:r>
        <w:t>¿Cómo apruebo a una obstetra?</w:t>
      </w:r>
    </w:p>
    <w:p>
      <w:pPr>
        <w:jc w:val="both"/>
      </w:pPr>
      <w:r>
        <w:t>Desde el inicio o desde «Usuarios», abre la cuenta pendiente y toca «Aprobar».</w:t>
      </w:r>
    </w:p>
    <w:p>
      <w:pPr>
        <w:pStyle w:val="Heading3"/>
      </w:pPr>
      <w:r>
        <w:t>¿Cómo publico contenido educativo?</w:t>
      </w:r>
    </w:p>
    <w:p>
      <w:pPr>
        <w:jc w:val="both"/>
      </w:pPr>
      <w:r>
        <w:t>En «Contenido», usa el botón de crear, completa los datos y guárdalo.</w:t>
      </w:r>
    </w:p>
    <w:p>
      <w:pPr>
        <w:pStyle w:val="Heading3"/>
      </w:pPr>
      <w:r>
        <w:t>¿Cómo respaldo la información?</w:t>
      </w:r>
    </w:p>
    <w:p>
      <w:pPr>
        <w:jc w:val="both"/>
      </w:pPr>
      <w:r>
        <w:t>En «Auditoría y backup», usa «Exportar Backup BD».</w:t>
      </w:r>
    </w:p>
    <w:p>
      <w:pPr>
        <w:pStyle w:val="Heading1"/>
        <w:pBdr>
          <w:bottom w:val="single" w:sz="8" w:space="4" w:color="3C5168"/>
        </w:pBdr>
      </w:pPr>
      <w:r>
        <w:t>Glosario</w:t>
      </w:r>
    </w:p>
    <w:p>
      <w:r>
        <w:rPr>
          <w:b/>
        </w:rPr>
        <w:t xml:space="preserve">Rol: </w:t>
      </w:r>
      <w:r>
        <w:t>Tipo de cuenta: gestante, obstetra o administrador.</w:t>
      </w:r>
    </w:p>
    <w:p>
      <w:r>
        <w:rPr>
          <w:b/>
        </w:rPr>
        <w:t xml:space="preserve">Modo mantenimiento: </w:t>
      </w:r>
      <w:r>
        <w:t>Estado que bloquea temporalmente el acceso a usuarios no administradores.</w:t>
      </w:r>
    </w:p>
    <w:p>
      <w:r>
        <w:rPr>
          <w:b/>
        </w:rPr>
        <w:t xml:space="preserve">Twilio / WhatsApp Cloud API: </w:t>
      </w:r>
      <w:r>
        <w:t>Servicios externos para enviar SMS y mensajes de WhatsApp.</w:t>
      </w:r>
    </w:p>
    <w:p>
      <w:r>
        <w:rPr>
          <w:b/>
        </w:rPr>
        <w:t xml:space="preserve">Auditoría: </w:t>
      </w:r>
      <w:r>
        <w:t>Registro de las acciones realizadas en el sistema.</w:t>
      </w:r>
    </w:p>
    <w:p>
      <w:r>
        <w:rPr>
          <w:b/>
        </w:rPr>
        <w:t xml:space="preserve">Backup: </w:t>
      </w:r>
      <w:r>
        <w:t>Copia de respaldo de la base de datos.</w:t>
      </w:r>
    </w:p>
    <w:p>
      <w:pPr>
        <w:pStyle w:val="Heading1"/>
        <w:pBdr>
          <w:bottom w:val="single" w:sz="8" w:space="4" w:color="3C5168"/>
        </w:pBdr>
      </w:pPr>
      <w:r>
        <w:t>Soporte y contacto</w:t>
      </w:r>
    </w:p>
    <w:p>
      <w:pPr>
        <w:jc w:val="both"/>
      </w:pPr>
      <w:r>
        <w:t>Para soporte de la aplicación, comunícate con el área de sistemas de tu establecimiento. Para emergencias clínicas, acude al establecimiento de salud.</w:t>
      </w:r>
    </w:p>
    <w:p>
      <w:r>
        <w:rPr>
          <w:b/>
        </w:rPr>
        <w:t>Centro de Salud Talavera</w:t>
        <w:br/>
      </w:r>
      <w:r>
        <w:t>Andahuaylas, Apurímac</w:t>
        <w:br/>
        <w:t>Teléfono: 083 – 421800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873"/>
        <w:sz w:val="16"/>
      </w:rPr>
      <w:t xml:space="preserve">VITMATERNA · Guía para el Administrador     ·     Página </w:t>
    </w:r>
    <w:r>
      <w:rPr>
        <w:color w:val="566873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66873"/>
        <w:sz w:val="16"/>
      </w:rPr>
      <w:t xml:space="preserve"> de </w:t>
    </w:r>
    <w:r>
      <w:rPr>
        <w:color w:val="566873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3C5168"/>
        <w:sz w:val="18"/>
      </w:rPr>
      <w:t>VITMATERNA</w:t>
    </w:r>
    <w:r>
      <w:rPr>
        <w:color w:val="566873"/>
        <w:sz w:val="18"/>
      </w:rPr>
      <w:t xml:space="preserve">  ·  Salud Prenatal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 w:before="0"/>
    </w:pPr>
    <w:rPr>
      <w:rFonts w:ascii="Calibri" w:hAnsi="Calibri"/>
      <w:color w:val="16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3C51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624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C51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12" w:lineRule="auto"/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VITMATERNA — Guía para el Administrador</dc:title>
  <dc:subject/>
  <dc:creator>CRISTHIAN RODRIGO BERROCAL SALAZAR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Manual de Usuario</cp:category>
</cp:coreProperties>
</file>