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453a9fe9a3454c" /></Relationships>
</file>

<file path=word/document.xml><?xml version="1.0" encoding="utf-8"?>
<w:document xmlns:w="http://schemas.openxmlformats.org/wordprocessingml/2006/main">
  <w:body>
    <w:p>
      <w:pPr>
        <w:pStyle w:val="Title"/>
        <w:spacing w:after="60"/>
      </w:pPr>
      <w:r>
        <w:rPr>
          <w:rFonts w:ascii="Segoe UI" w:hAnsi="Segoe UI" w:eastAsia="Segoe UI" w:cs="Segoe UI"/>
          <w:sz w:val="22"/>
        </w:rPr>
        <w:t xml:space="preserve">FormFiller</w:t>
      </w:r>
    </w:p>
    <w:p>
      <w:pPr>
        <w:pStyle w:val="Subtitle"/>
        <w:spacing w:after="240"/>
      </w:pPr>
      <w:r>
        <w:rPr>
          <w:rFonts w:ascii="Segoe UI" w:hAnsi="Segoe UI" w:eastAsia="Segoe UI" w:cs="Segoe UI"/>
          <w:sz w:val="22"/>
        </w:rPr>
        <w:t xml:space="preserve">Manual de Usuario</w:t>
      </w:r>
    </w:p>
    <w:p>
      <w:pPr>
        <w:jc w:val="center"/>
      </w:pPr>
      <w:r>
        <w:rPr>
          <w:rFonts w:ascii="Segoe UI" w:hAnsi="Segoe UI" w:eastAsia="Segoe UI" w:cs="Segoe UI"/>
          <w:color w:val="7F8C8D"/>
          <w:sz w:val="24"/>
        </w:rPr>
        <w:t xml:space="preserve">Automatización de formularios de escritorio a partir de datos de Excel</w:t>
      </w:r>
    </w:p>
    <w:p/>
    <w:p/>
    <w:p>
      <w:pPr>
        <w:jc w:val="center"/>
      </w:pPr>
      <w:r>
        <w:rPr>
          <w:rFonts w:ascii="Segoe UI" w:hAnsi="Segoe UI" w:eastAsia="Segoe UI" w:cs="Segoe UI"/>
          <w:color w:val="7F8C8D"/>
          <w:sz w:val="22"/>
        </w:rPr>
        <w:t xml:space="preserve">Versión 1.0  |  Agosto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ind w:left="283"/>
        <w:spacing w:after="40"/>
      </w:pPr>
      <w:r>
        <w:rPr>
          <w:rFonts w:ascii="Segoe UI" w:hAnsi="Segoe UI" w:eastAsia="Segoe UI" w:cs="Segoe UI"/>
          <w:sz w:val="24"/>
        </w:rPr>
        <w:t xml:space="preserve">1. Introducción</w:t>
      </w:r>
    </w:p>
    <w:p>
      <w:pPr>
        <w:ind w:left="283"/>
        <w:spacing w:after="40"/>
      </w:pPr>
      <w:r>
        <w:rPr>
          <w:rFonts w:ascii="Segoe UI" w:hAnsi="Segoe UI" w:eastAsia="Segoe UI" w:cs="Segoe UI"/>
          <w:sz w:val="24"/>
        </w:rPr>
        <w:t xml:space="preserve">2. Requisitos del sistema</w:t>
      </w:r>
    </w:p>
    <w:p>
      <w:pPr>
        <w:ind w:left="283"/>
        <w:spacing w:after="40"/>
      </w:pPr>
      <w:r>
        <w:rPr>
          <w:rFonts w:ascii="Segoe UI" w:hAnsi="Segoe UI" w:eastAsia="Segoe UI" w:cs="Segoe UI"/>
          <w:sz w:val="24"/>
        </w:rPr>
        <w:t xml:space="preserve">3. Instalación</w:t>
      </w:r>
    </w:p>
    <w:p>
      <w:pPr>
        <w:ind w:left="283"/>
        <w:spacing w:after="40"/>
      </w:pPr>
      <w:r>
        <w:rPr>
          <w:rFonts w:ascii="Segoe UI" w:hAnsi="Segoe UI" w:eastAsia="Segoe UI" w:cs="Segoe UI"/>
          <w:sz w:val="24"/>
        </w:rPr>
        <w:t xml:space="preserve">4. Pestaña Inspección</w:t>
      </w:r>
    </w:p>
    <w:p>
      <w:pPr>
        <w:ind w:left="283"/>
        <w:spacing w:after="40"/>
      </w:pPr>
      <w:r>
        <w:rPr>
          <w:rFonts w:ascii="Segoe UI" w:hAnsi="Segoe UI" w:eastAsia="Segoe UI" w:cs="Segoe UI"/>
          <w:sz w:val="24"/>
        </w:rPr>
        <w:t xml:space="preserve">5. Pestaña Mapeo de campos</w:t>
      </w:r>
    </w:p>
    <w:p>
      <w:pPr>
        <w:ind w:left="283"/>
        <w:spacing w:after="40"/>
      </w:pPr>
      <w:r>
        <w:rPr>
          <w:rFonts w:ascii="Segoe UI" w:hAnsi="Segoe UI" w:eastAsia="Segoe UI" w:cs="Segoe UI"/>
          <w:sz w:val="24"/>
        </w:rPr>
        <w:t xml:space="preserve">6. Pestaña Ejecución</w:t>
      </w:r>
    </w:p>
    <w:p>
      <w:pPr>
        <w:ind w:left="283"/>
        <w:spacing w:after="40"/>
      </w:pPr>
      <w:r>
        <w:rPr>
          <w:rFonts w:ascii="Segoe UI" w:hAnsi="Segoe UI" w:eastAsia="Segoe UI" w:cs="Segoe UI"/>
          <w:sz w:val="24"/>
        </w:rPr>
        <w:t xml:space="preserve">7. Pestaña Recetas</w:t>
      </w:r>
    </w:p>
    <w:p>
      <w:pPr>
        <w:ind w:left="283"/>
        <w:spacing w:after="40"/>
      </w:pPr>
      <w:r>
        <w:rPr>
          <w:rFonts w:ascii="Segoe UI" w:hAnsi="Segoe UI" w:eastAsia="Segoe UI" w:cs="Segoe UI"/>
          <w:sz w:val="24"/>
        </w:rPr>
        <w:t xml:space="preserve">8. Pestaña Grabador</w:t>
      </w:r>
    </w:p>
    <w:p>
      <w:pPr>
        <w:ind w:left="283"/>
        <w:spacing w:after="40"/>
      </w:pPr>
      <w:r>
        <w:rPr>
          <w:rFonts w:ascii="Segoe UI" w:hAnsi="Segoe UI" w:eastAsia="Segoe UI" w:cs="Segoe UI"/>
          <w:sz w:val="24"/>
        </w:rPr>
        <w:t xml:space="preserve">9. Licencia de prueba</w:t>
      </w:r>
    </w:p>
    <w:p>
      <w:pPr>
        <w:ind w:left="283"/>
        <w:spacing w:after="40"/>
      </w:pPr>
      <w:r>
        <w:rPr>
          <w:rFonts w:ascii="Segoe UI" w:hAnsi="Segoe UI" w:eastAsia="Segoe UI" w:cs="Segoe UI"/>
          <w:sz w:val="24"/>
        </w:rPr>
        <w:t xml:space="preserve">10. Solución de problemas frecuentes</w:t>
      </w:r>
    </w:p>
    <w:p>
      <w:pPr>
        <w:ind w:left="283"/>
        <w:spacing w:after="40"/>
      </w:pPr>
      <w:r>
        <w:rPr>
          <w:rFonts w:ascii="Segoe UI" w:hAnsi="Segoe UI" w:eastAsia="Segoe UI" w:cs="Segoe UI"/>
          <w:sz w:val="24"/>
        </w:rPr>
        <w:t xml:space="preserve">11. Soporte y contacto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/>
      <w:r>
        <w:rPr>
          <w:rFonts w:ascii="Segoe UI" w:hAnsi="Segoe UI" w:eastAsia="Segoe UI" w:cs="Segoe UI"/>
          <w:sz w:val="22"/>
        </w:rPr>
        <w:t xml:space="preserve">FormFiller es una aplicación para Windows que automatiza el llenado de formularios de escritorio. Toma los datos de una planilla de Excel (.xlsx) y los escribe automáticamente en los campos de otra aplicación abierta en su equipo (por ejemplo, un sistema de carga de datos), eliminando el tipeo manual y reduciendo los errores de carga.</w:t>
      </w:r>
    </w:p>
    <w:p>
      <w:pPr/>
      <w:r>
        <w:rPr>
          <w:rFonts w:ascii="Segoe UI" w:hAnsi="Segoe UI" w:eastAsia="Segoe UI" w:cs="Segoe UI"/>
          <w:sz w:val="22"/>
        </w:rPr>
        <w:t xml:space="preserve">El flujo de trabajo de FormFiller tiene cinco pasos, uno por cada pestaña de la ventana principal: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Inspección: detecta y captura los campos de la ventana de destino.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Mapeo de campos: vincula las columnas de Excel con los campos de la plantilla.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Ejecución: procesa cada fila de la planilla y llena el formulario.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Recetas: crea pasos adicionales (clics, esperas, navegación) sobre una plantilla.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Grabador: graba sus acciones manuales y las convierte en una receta reutilizable.</w:t>
      </w:r>
    </w:p>
    <w:p>
      <w:pPr>
        <w:pStyle w:val="Heading1"/>
      </w:pPr>
      <w:r>
        <w:t xml:space="preserve">2. Requisitos del sistema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Windows 10 o Windows 11 (64 bits).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Archivos de datos en formato Excel .xlsx.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La aplicación de destino (el formulario a automatizar) instalada y abierta.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.NET 8 Runtime (se instala junto con FormFiller).</w:t>
      </w:r>
    </w:p>
    <w:p>
      <w:pPr>
        <w:pStyle w:val="Heading1"/>
      </w:pPr>
      <w:r>
        <w:t xml:space="preserve">3. Instalación</w:t>
      </w:r>
    </w:p>
    <w:p>
      <w:pPr/>
      <w:r>
        <w:rPr>
          <w:rFonts w:ascii="Segoe UI" w:hAnsi="Segoe UI" w:eastAsia="Segoe UI" w:cs="Segoe UI"/>
          <w:sz w:val="22"/>
        </w:rPr>
        <w:t xml:space="preserve">Ejecute el archivo FormFillerSetup-1.0.0.exe y siga el asistente. La aplicación se instala para el usuario actual, sin requerir permisos de administrador, y crea un acceso directo en el menú Inicio.</w:t>
      </w:r>
    </w:p>
    <w:p>
      <w:pPr/>
      <w:r>
        <w:rPr>
          <w:rFonts w:ascii="Segoe UI" w:hAnsi="Segoe UI" w:eastAsia="Segoe UI" w:cs="Segoe UI"/>
          <w:sz w:val="22"/>
        </w:rPr>
        <w:t xml:space="preserve">Nota: si Windows SmartScreen muestra una advertencia durante la instalación, seleccione "Más información" y luego "Ejecutar de todas formas" únicamente si confía en el origen del archivo.</w:t>
      </w:r>
    </w:p>
    <w:p>
      <w:pPr>
        <w:pStyle w:val="Heading1"/>
      </w:pPr>
      <w:r>
        <w:t xml:space="preserve">4. Pestaña Inspección</w:t>
      </w:r>
    </w:p>
    <w:p>
      <w:pPr/>
      <w:r>
        <w:rPr>
          <w:rFonts w:ascii="Segoe UI" w:hAnsi="Segoe UI" w:eastAsia="Segoe UI" w:cs="Segoe UI"/>
          <w:sz w:val="22"/>
        </w:rPr>
        <w:t xml:space="preserve">Esta pestaña detecta los campos de la ventana de destino y los guarda como una plantilla. Es el primer paso para automatizar un formulario.</w:t>
      </w:r>
    </w:p>
    <w:p>
      <w:pPr>
        <w:pStyle w:val="Heading2"/>
      </w:pPr>
      <w:r>
        <w:t xml:space="preserve">Pasos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Presione Actualizar para listar las ventanas abiertas.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Seleccione la ventana de destino (por ejemplo, "MuestraApp - Carga de Datos").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Presione Capturar campos. En la tabla de la derecha aparecen los campos detectados (texto, listas desplegables, casillas, botones de opción, selectores de fecha y botones).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Escriba un nombre para la plantilla y presione Guardar plantilla.</w:t>
      </w:r>
    </w:p>
    <w:p>
      <w:pPr/>
      <w:r>
        <w:rPr>
          <w:rFonts w:ascii="Segoe UI" w:hAnsi="Segoe UI" w:eastAsia="Segoe UI" w:cs="Segoe UI"/>
          <w:sz w:val="22"/>
        </w:rPr>
        <w:t xml:space="preserve">La tabla de campos detectados muestra el nombre, el ID de automatización, el tipo de control y el tipo de campo. Verifique que cada campo tenga el tipo de campo correcto antes de continuar.</w:t>
      </w:r>
    </w:p>
    <w:p>
      <w:pPr>
        <w:jc w:val="center"/>
      </w:pPr>
      <w:drawing>
        <wp:inline xmlns:wp="http://schemas.openxmlformats.org/drawingml/2006/wordprocessingDrawing" distT="0" distB="0" distL="0" distR="0">
          <wp:extent cx="5580000" cy="3349728"/>
          <wp:effectExtent l="0" t="0" r="0" b="0"/>
          <wp:docPr id="1" name="Imagen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xmlns:r="http://schemas.openxmlformats.org/officeDocument/2006/relationships" r:embed="R0d502169e8404a63"/>
                  <a:stretch>
                    <a:fillRect/>
                  </a:stretch>
                </pic:blipFill>
                <pic:spPr>
                  <a:xfrm>
                    <a:off x="0" y="0"/>
                    <a:ext cx="5580000" cy="3349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after="120"/>
      </w:pPr>
    </w:p>
    <w:p>
      <w:pPr>
        <w:pStyle w:val="Heading1"/>
      </w:pPr>
      <w:r>
        <w:t xml:space="preserve">5. Pestaña Mapeo de campos</w:t>
      </w:r>
    </w:p>
    <w:p>
      <w:pPr/>
      <w:r>
        <w:rPr>
          <w:rFonts w:ascii="Segoe UI" w:hAnsi="Segoe UI" w:eastAsia="Segoe UI" w:cs="Segoe UI"/>
          <w:sz w:val="22"/>
        </w:rPr>
        <w:t xml:space="preserve">En esta pestaña se asocia cada campo de la plantilla con una columna del archivo Excel.</w:t>
      </w:r>
    </w:p>
    <w:p>
      <w:pPr>
        <w:pStyle w:val="Heading2"/>
      </w:pPr>
      <w:r>
        <w:t xml:space="preserve">Pasos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Seleccione la plantilla guardada (botón Actualizar plantillas).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Presione Abrir Excel y elija el archivo .xlsx con los datos.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Seleccione la hoja; en Columnas se muestran las columnas disponibles.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En la tabla de mapeo, asigne a cada campo la columna de Excel correspondiente.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Presione Guardar mapeos para conservar la relación.</w:t>
      </w:r>
    </w:p>
    <w:p>
      <w:pPr/>
      <w:r>
        <w:rPr>
          <w:rFonts w:ascii="Segoe UI" w:hAnsi="Segoe UI" w:eastAsia="Segoe UI" w:cs="Segoe UI"/>
          <w:sz w:val="22"/>
        </w:rPr>
        <w:t xml:space="preserve">Consejo: los nombres de las columnas de Excel deben coincidir conceptualmente con cada campo del formulario.</w:t>
      </w:r>
    </w:p>
    <w:p>
      <w:pPr>
        <w:jc w:val="center"/>
      </w:pPr>
      <w:drawing>
        <wp:inline xmlns:wp="http://schemas.openxmlformats.org/drawingml/2006/wordprocessingDrawing" distT="0" distB="0" distL="0" distR="0">
          <wp:extent cx="5580000" cy="3349728"/>
          <wp:effectExtent l="0" t="0" r="0" b="0"/>
          <wp:docPr id="2" name="Imagen 2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xmlns:r="http://schemas.openxmlformats.org/officeDocument/2006/relationships" r:embed="R2cf9e7d0f0394925"/>
                  <a:stretch>
                    <a:fillRect/>
                  </a:stretch>
                </pic:blipFill>
                <pic:spPr>
                  <a:xfrm>
                    <a:off x="0" y="0"/>
                    <a:ext cx="5580000" cy="3349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after="120"/>
      </w:pPr>
    </w:p>
    <w:p>
      <w:pPr>
        <w:pStyle w:val="Heading1"/>
      </w:pPr>
      <w:r>
        <w:t xml:space="preserve">6. Pestaña Ejecución</w:t>
      </w:r>
    </w:p>
    <w:p>
      <w:pPr/>
      <w:r>
        <w:rPr>
          <w:rFonts w:ascii="Segoe UI" w:hAnsi="Segoe UI" w:eastAsia="Segoe UI" w:cs="Segoe UI"/>
          <w:sz w:val="22"/>
        </w:rPr>
        <w:t xml:space="preserve">Esta pestaña procesa las filas de la planilla y llena el formulario de la ventana de destino.</w:t>
      </w:r>
    </w:p>
    <w:p>
      <w:pPr>
        <w:pStyle w:val="Heading2"/>
      </w:pPr>
      <w:r>
        <w:t xml:space="preserve">Configuración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Plantilla: la plantilla capturada en Inspección.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Ventana de destino: la ventana donde se escribirán los datos.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Excel: el archivo de datos y la hoja a utilizar.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Receta (opcional): pasos adicionales que se ejecutan por cada fila.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Botón de envío (opcional): el botón que confirma cada formulario.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Fila inicial / Fila final: rango de filas de la planilla a procesar.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Reintentos máximos por fila y Espera entre reintentos (ms): controlan los reintentos cuando una fila falla.</w:t>
      </w:r>
    </w:p>
    <w:p>
      <w:pPr>
        <w:pStyle w:val="Heading2"/>
      </w:pPr>
      <w:r>
        <w:t xml:space="preserve">Controles de ejecución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Ejecutar: inicia el proceso. Detener: lo cancela. Pausar / Reanudar: suspenden o continúan el proceso.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La barra de progreso muestra el avance y el contador de fila la fila actual.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Exportar: genera un reporte (CSV o Excel) con el detalle por fila.</w:t>
      </w:r>
    </w:p>
    <w:p>
      <w:pPr>
        <w:pStyle w:val="Heading2"/>
      </w:pPr>
      <w:r>
        <w:t xml:space="preserve">Resultados</w:t>
      </w:r>
    </w:p>
    <w:p>
      <w:pPr/>
      <w:r>
        <w:rPr>
          <w:rFonts w:ascii="Segoe UI" w:hAnsi="Segoe UI" w:eastAsia="Segoe UI" w:cs="Segoe UI"/>
          <w:sz w:val="22"/>
        </w:rPr>
        <w:t xml:space="preserve">La tabla de resultados muestra por cada fila: número de fila, estado (marca de verificado o cruz), mensaje y cantidad de intentos. Una fila fallida no detiene el proceso; puede revisarse al final en el reporte exportado.</w:t>
      </w:r>
    </w:p>
    <w:p>
      <w:pPr/>
      <w:r>
        <w:rPr>
          <w:rFonts w:ascii="Segoe UI" w:hAnsi="Segoe UI" w:eastAsia="Segoe UI" w:cs="Segoe UI"/>
          <w:sz w:val="22"/>
        </w:rPr>
        <w:t xml:space="preserve">Consejo: deje la ventana de destino visible durante la ejecución y no la cierre hasta que termine.</w:t>
      </w:r>
    </w:p>
    <w:p>
      <w:pPr>
        <w:jc w:val="center"/>
      </w:pPr>
      <w:drawing>
        <wp:inline xmlns:wp="http://schemas.openxmlformats.org/drawingml/2006/wordprocessingDrawing" distT="0" distB="0" distL="0" distR="0">
          <wp:extent cx="5580000" cy="3349728"/>
          <wp:effectExtent l="0" t="0" r="0" b="0"/>
          <wp:docPr id="3" name="Imagen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xmlns:r="http://schemas.openxmlformats.org/officeDocument/2006/relationships" r:embed="Rcf7925678c0e4a2d"/>
                  <a:stretch>
                    <a:fillRect/>
                  </a:stretch>
                </pic:blipFill>
                <pic:spPr>
                  <a:xfrm>
                    <a:off x="0" y="0"/>
                    <a:ext cx="5580000" cy="3349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after="120"/>
      </w:pPr>
    </w:p>
    <w:p>
      <w:pPr>
        <w:pStyle w:val="Heading1"/>
      </w:pPr>
      <w:r>
        <w:t xml:space="preserve">7. Pestaña Recetas</w:t>
      </w:r>
    </w:p>
    <w:p>
      <w:pPr/>
      <w:r>
        <w:rPr>
          <w:rFonts w:ascii="Segoe UI" w:hAnsi="Segoe UI" w:eastAsia="Segoe UI" w:cs="Segoe UI"/>
          <w:sz w:val="22"/>
        </w:rPr>
        <w:t xml:space="preserve">Las recetas agregan pasos automatizados sobre una plantilla: hacer clic en un botón, esperar unos segundos, navegar entre ventanas, etc. Se ejecutan junto con el llenado en la pestaña Ejecución.</w:t>
      </w:r>
    </w:p>
    <w:p>
      <w:pPr>
        <w:pStyle w:val="Heading2"/>
      </w:pPr>
      <w:r>
        <w:t xml:space="preserve">Tipos de paso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Asignar campo: escribe un valor en un campo del formulario.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Clic en botón: presiona un botón.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Espera: pausa por un tiempo determinado.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Esperar ventana: espera a que una ventana específica aparezca.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Clic si la ventana está visible: presiona un botón solo si la ventana indicada está abierta.</w:t>
      </w:r>
    </w:p>
    <w:p>
      <w:pPr>
        <w:pStyle w:val="Heading2"/>
      </w:pPr>
      <w:r>
        <w:t xml:space="preserve">Cómo crear una receta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Seleccione la plantilla y presione Nueva receta.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Escriba un nombre y agregue los pasos con los botones correspondientes.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Complete Destino y Valor según el tipo de paso y ordene con Subir / Bajar.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Presione Guardar receta.</w:t>
      </w:r>
    </w:p>
    <w:p>
      <w:pPr>
        <w:jc w:val="center"/>
      </w:pPr>
      <w:drawing>
        <wp:inline xmlns:wp="http://schemas.openxmlformats.org/drawingml/2006/wordprocessingDrawing" distT="0" distB="0" distL="0" distR="0">
          <wp:extent cx="5580000" cy="3349728"/>
          <wp:effectExtent l="0" t="0" r="0" b="0"/>
          <wp:docPr id="4" name="Imagen 4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xmlns:r="http://schemas.openxmlformats.org/officeDocument/2006/relationships" r:embed="R4a8abc0358774aaf"/>
                  <a:stretch>
                    <a:fillRect/>
                  </a:stretch>
                </pic:blipFill>
                <pic:spPr>
                  <a:xfrm>
                    <a:off x="0" y="0"/>
                    <a:ext cx="5580000" cy="3349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after="120"/>
      </w:pPr>
    </w:p>
    <w:p>
      <w:pPr>
        <w:pStyle w:val="Heading1"/>
      </w:pPr>
      <w:r>
        <w:t xml:space="preserve">8. Pestaña Grabador</w:t>
      </w:r>
    </w:p>
    <w:p>
      <w:pPr/>
      <w:r>
        <w:rPr>
          <w:rFonts w:ascii="Segoe UI" w:hAnsi="Segoe UI" w:eastAsia="Segoe UI" w:cs="Segoe UI"/>
          <w:sz w:val="22"/>
        </w:rPr>
        <w:t xml:space="preserve">El grabador registra las acciones que usted realiza manualmente sobre la ventana de destino y las convierte en una receta.</w:t>
      </w:r>
    </w:p>
    <w:p>
      <w:pPr>
        <w:pStyle w:val="Heading2"/>
      </w:pPr>
      <w:r>
        <w:t xml:space="preserve">Pasos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Seleccione la ventana de destino y presione Iniciar grabación.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Interactúe con la ventana (escriba, elija opciones, haga clic) como lo haría normalmente.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Presione Detener. Los pasos capturados se muestran en la tabla.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En la columna Valor indique el nombre de la columna de Excel que debe usarse en cada paso (para Asignar campo).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Seleccione la plantilla, escriba el nombre de la receta y presione Guardar como receta.</w:t>
      </w:r>
    </w:p>
    <w:p>
      <w:pPr/>
      <w:r>
        <w:rPr>
          <w:rFonts w:ascii="Segoe UI" w:hAnsi="Segoe UI" w:eastAsia="Segoe UI" w:cs="Segoe UI"/>
          <w:sz w:val="22"/>
        </w:rPr>
        <w:t xml:space="preserve">La receta queda disponible en Recetas y en el selector de recetas de la pestaña Ejecución.</w:t>
      </w:r>
    </w:p>
    <w:p>
      <w:pPr>
        <w:jc w:val="center"/>
      </w:pPr>
      <w:drawing>
        <wp:inline xmlns:wp="http://schemas.openxmlformats.org/drawingml/2006/wordprocessingDrawing" distT="0" distB="0" distL="0" distR="0">
          <wp:extent cx="5580000" cy="3349728"/>
          <wp:effectExtent l="0" t="0" r="0" b="0"/>
          <wp:docPr id="5" name="Imagen 5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xmlns:r="http://schemas.openxmlformats.org/officeDocument/2006/relationships" r:embed="R71b4faac8a134571"/>
                  <a:stretch>
                    <a:fillRect/>
                  </a:stretch>
                </pic:blipFill>
                <pic:spPr>
                  <a:xfrm>
                    <a:off x="0" y="0"/>
                    <a:ext cx="5580000" cy="3349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after="120"/>
      </w:pPr>
    </w:p>
    <w:p>
      <w:pPr>
        <w:pStyle w:val="Heading1"/>
      </w:pPr>
      <w:r>
        <w:t xml:space="preserve">9. Licencia de prueba</w:t>
      </w:r>
    </w:p>
    <w:p>
      <w:pPr/>
      <w:r>
        <w:rPr>
          <w:rFonts w:ascii="Segoe UI" w:hAnsi="Segoe UI" w:eastAsia="Segoe UI" w:cs="Segoe UI"/>
          <w:sz w:val="22"/>
        </w:rPr>
        <w:t xml:space="preserve">FormFiller incluye una licencia de prueba de 15 días desde la primera ejecución. El estado de la prueba se muestra en la barra de estado de la ventana principal.</w:t>
      </w:r>
    </w:p>
    <w:p>
      <w:pPr/>
      <w:r>
        <w:rPr>
          <w:rFonts w:ascii="Segoe UI" w:hAnsi="Segoe UI" w:eastAsia="Segoe UI" w:cs="Segoe UI"/>
          <w:sz w:val="22"/>
        </w:rPr>
        <w:t xml:space="preserve">Al vencer el período de prueba, la aplicación solicitará una licencia para continuar. No retroceda el reloj del sistema: si se detecta un retroceso, la prueba queda bloqueada y deberá restaurar la fecha correcta o adquirir una licencia.</w:t>
      </w:r>
    </w:p>
    <w:p>
      <w:pPr>
        <w:pStyle w:val="Heading1"/>
      </w:pPr>
      <w:r>
        <w:t xml:space="preserve">10. Solución de problemas frecuentes</w:t>
      </w:r>
    </w:p>
    <w:p>
      <w:pPr>
        <w:pStyle w:val="Heading2"/>
      </w:pPr>
      <w:r>
        <w:t xml:space="preserve">La ventana de destino no aparece en la lista</w:t>
      </w:r>
    </w:p>
    <w:p>
      <w:pPr/>
      <w:r>
        <w:rPr>
          <w:rFonts w:ascii="Segoe UI" w:hAnsi="Segoe UI" w:eastAsia="Segoe UI" w:cs="Segoe UI"/>
          <w:sz w:val="22"/>
        </w:rPr>
        <w:t xml:space="preserve">Abra la aplicación de destino antes de usar FormFiller y presione Actualizar. Algunas aplicaciones minimizadas en la bandeja no exponen ventanas visibles.</w:t>
      </w:r>
    </w:p>
    <w:p>
      <w:pPr>
        <w:pStyle w:val="Heading2"/>
      </w:pPr>
      <w:r>
        <w:t xml:space="preserve">Un campo no se llena</w:t>
      </w:r>
    </w:p>
    <w:p>
      <w:pPr/>
      <w:r>
        <w:rPr>
          <w:rFonts w:ascii="Segoe UI" w:hAnsi="Segoe UI" w:eastAsia="Segoe UI" w:cs="Segoe UI"/>
          <w:sz w:val="22"/>
        </w:rPr>
        <w:t xml:space="preserve">Verifique el tipo de campo en Inspección y confirme que la columna de Excel esté mapeada correctamente en Mapeo de campos. En el Grabador, compruebe que el paso tenga el valor de la columna indicada.</w:t>
      </w:r>
    </w:p>
    <w:p>
      <w:pPr>
        <w:pStyle w:val="Heading2"/>
      </w:pPr>
      <w:r>
        <w:t xml:space="preserve">Una fila falla durante la ejecución</w:t>
      </w:r>
    </w:p>
    <w:p>
      <w:pPr/>
      <w:r>
        <w:rPr>
          <w:rFonts w:ascii="Segoe UI" w:hAnsi="Segoe UI" w:eastAsia="Segoe UI" w:cs="Segoe UI"/>
          <w:sz w:val="22"/>
        </w:rPr>
        <w:t xml:space="preserve">Revise el mensaje en la tabla de resultados y aumente los reintentos máximos o la espera entre reintentos en la pestaña Ejecución. Exporte el reporte al final para analizar todas las filas.</w:t>
      </w:r>
    </w:p>
    <w:p>
      <w:pPr>
        <w:pStyle w:val="Heading2"/>
      </w:pPr>
      <w:r>
        <w:t xml:space="preserve">Windows SmartScreen bloquea el instalador</w:t>
      </w:r>
    </w:p>
    <w:p>
      <w:pPr/>
      <w:r>
        <w:rPr>
          <w:rFonts w:ascii="Segoe UI" w:hAnsi="Segoe UI" w:eastAsia="Segoe UI" w:cs="Segoe UI"/>
          <w:sz w:val="22"/>
        </w:rPr>
        <w:t xml:space="preserve">El instalador sin firma comercial puede mostrar una advertencia. Si confía en el origen, use "Más información" y "Ejecutar de todas formas". Para distribución profesional se recomienda firmar el instalador con un certificado comercial.</w:t>
      </w:r>
    </w:p>
    <w:p>
      <w:pPr>
        <w:pStyle w:val="Heading2"/>
      </w:pPr>
      <w:r>
        <w:t xml:space="preserve">La prueba expiró</w:t>
      </w:r>
    </w:p>
    <w:p>
      <w:pPr/>
      <w:r>
        <w:rPr>
          <w:rFonts w:ascii="Segoe UI" w:hAnsi="Segoe UI" w:eastAsia="Segoe UI" w:cs="Segoe UI"/>
          <w:sz w:val="22"/>
        </w:rPr>
        <w:t xml:space="preserve">Adquiera una licencia. La aplicación mostrará la ventana de activación y permanecerá cerrada hasta que se registre una licencia válida.</w:t>
      </w:r>
    </w:p>
    <w:p>
      <w:pPr>
        <w:pStyle w:val="Heading1"/>
      </w:pPr>
      <w:r>
        <w:t xml:space="preserve">11. Soporte y contacto</w:t>
      </w:r>
    </w:p>
    <w:p>
      <w:pPr/>
      <w:r>
        <w:rPr>
          <w:rFonts w:ascii="Segoe UI" w:hAnsi="Segoe UI" w:eastAsia="Segoe UI" w:cs="Segoe UI"/>
          <w:sz w:val="22"/>
        </w:rPr>
        <w:t xml:space="preserve">Para consultas, sugerencias o reportes de incidentes, comuníquese con el equipo de soporte indicando la versión de FormFiller (visible en la barra de estado de la ventana principal) y una descripción del problema observado.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Adjunte, si es posible, una captura de pantalla del mensaje de error o de la ventana principal.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Indique la versión de Windows y si la aplicación de destino es de 32 o 64 bits.</w:t>
      </w:r>
    </w:p>
    <w:p>
      <w:pPr>
        <w:ind w:left="567" w:hanging="283"/>
        <w:spacing w:after="40"/>
      </w:pPr>
      <w:r>
        <w:rPr>
          <w:rFonts w:ascii="Segoe UI" w:hAnsi="Segoe UI" w:eastAsia="Segoe UI" w:cs="Segoe UI"/>
          <w:sz w:val="22"/>
        </w:rPr>
        <w:t xml:space="preserve">•  Describa los pasos para reproducir el problema.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2"/>
      </w:rPr>
    </w:rPrDefault>
    <w:pPrDefault/>
  </w:docDefaults>
  <w:style w:type="paragraph" w:default="1" w:styleId="Normal">
    <w:name w:val="Normal"/>
    <w:qFormat/>
    <w:rPr>
      <w:rFonts w:ascii="Segoe UI" w:hAnsi="Segoe UI"/>
      <w:sz w:val="22"/>
      <w:lang w:val="es-AR"/>
    </w:rPr>
  </w:style>
  <w:style w:type="paragraph" w:styleId="Title">
    <w:name w:val="Title"/>
    <w:basedOn w:val="Normal"/>
    <w:qFormat/>
    <w:pPr>
      <w:jc w:val="center"/>
    </w:pPr>
    <w:rPr>
      <w:b/>
      <w:color w:val="2C3E50"/>
      <w:sz w:val="80"/>
    </w:rPr>
  </w:style>
  <w:style w:type="paragraph" w:styleId="Subtitle">
    <w:name w:val="Subtitle"/>
    <w:basedOn w:val="Normal"/>
    <w:qFormat/>
    <w:pPr>
      <w:jc w:val="center"/>
    </w:pPr>
    <w:rPr>
      <w:color w:val="2980B9"/>
      <w:sz w:val="44"/>
    </w:rPr>
  </w:style>
  <w:style w:type="paragraph" w:styleId="Heading1">
    <w:name w:val="heading 1"/>
    <w:basedOn w:val="Normal"/>
    <w:next w:val="Normal"/>
    <w:qFormat/>
    <w:pPr>
      <w:keepNext/>
      <w:spacing w:before="320" w:after="120"/>
    </w:pPr>
    <w:rPr>
      <w:b/>
      <w:color w:val="2C3E50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color w:val="2980B9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5d13cd4a4624077" /><Relationship Type="http://schemas.openxmlformats.org/officeDocument/2006/relationships/image" Target="/media/image.png" Id="R0d502169e8404a63" /><Relationship Type="http://schemas.openxmlformats.org/officeDocument/2006/relationships/image" Target="/media/image2.png" Id="R2cf9e7d0f0394925" /><Relationship Type="http://schemas.openxmlformats.org/officeDocument/2006/relationships/image" Target="/media/image3.png" Id="Rcf7925678c0e4a2d" /><Relationship Type="http://schemas.openxmlformats.org/officeDocument/2006/relationships/image" Target="/media/image4.png" Id="R4a8abc0358774aaf" /><Relationship Type="http://schemas.openxmlformats.org/officeDocument/2006/relationships/image" Target="/media/image5.png" Id="R71b4faac8a134571" /></Relationships>
</file>