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José Cedeño, Miguel Mercado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26.000.184-1, 19.523.373-k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Joaquín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i w:val="1"/>
                <w:color w:val="548dd4"/>
                <w:sz w:val="20"/>
                <w:szCs w:val="20"/>
                <w:rtl w:val="0"/>
              </w:rPr>
              <w:t xml:space="preserve">Sistema Integrado de Control Vehicular (SICV)</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i w:val="1"/>
                <w:color w:val="548dd4"/>
                <w:sz w:val="20"/>
                <w:szCs w:val="20"/>
                <w:rtl w:val="0"/>
              </w:rPr>
              <w:t xml:space="preserve">Informática, electrónica y electromecánica.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rFonts w:ascii="Calibri" w:cs="Calibri" w:eastAsia="Calibri" w:hAnsi="Calibri"/>
                <w:i w:val="1"/>
                <w:color w:val="548dd4"/>
                <w:sz w:val="20"/>
                <w:szCs w:val="20"/>
                <w:rtl w:val="0"/>
              </w:rPr>
              <w:t xml:space="preserve">Metodología de Cascada, Desarrollo de software Frontend, backend, programación de base de datos, programación de Arduino, desarrollo de aplicaciones móviles.</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SICV (Sistema Integrado de Control Vehicular) pretende ser un proyecto y un servicio capaz de ser utilizado para usos más prácticos y cómodos referentes a las funciones de control y utilidad de un vehículo.</w:t>
            </w:r>
          </w:p>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los vehículos más modernos ya cuentan con tecnologías mucho más sofisticadas y cómodas que apuntan a la facilitación de la interacción con funciones integradas tales como la calefacción, el uso de la radio, control de las persianas, etcétera, pero que sin embargo dicho avance deja una brecha para los automóviles que no cuentan con estas integraciones incluidas.</w:t>
            </w:r>
          </w:p>
          <w:p w:rsidR="00000000" w:rsidDel="00000000" w:rsidP="00000000" w:rsidRDefault="00000000" w:rsidRPr="00000000" w14:paraId="0000002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un primer panorama, este proyecto está planificado para brindar una solución para los vehículos ya existentes en forma de mejora, como una manera de “modernizar” las funcionalidades para un uso más eficaz y práctico de las mismas, adicionalmente integrando mejoras que el usuario sea capaz de inclusive administrar a través de su dispositivo móvil.</w:t>
            </w:r>
          </w:p>
          <w:p w:rsidR="00000000" w:rsidDel="00000000" w:rsidP="00000000" w:rsidRDefault="00000000" w:rsidRPr="00000000" w14:paraId="0000002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supuesto, la naturaleza de este proyecto requiere herramientas de software usualmente utilizadas en el mercado, para la creación de estos proyectos, y además, la realización de este mismo expone cómo un área de desempeño es capaz de ser empleada en conjunto con otras para brindar una gama extensa de usos y soluciones, siendo para este caso, la unión de la informática con la mecánica o, más precisamente, la electromecánica.</w:t>
            </w:r>
          </w:p>
          <w:p w:rsidR="00000000" w:rsidDel="00000000" w:rsidP="00000000" w:rsidRDefault="00000000" w:rsidRPr="00000000" w14:paraId="0000002A">
            <w:pPr>
              <w:jc w:val="both"/>
              <w:rPr>
                <w:rFonts w:ascii="Calibri" w:cs="Calibri" w:eastAsia="Calibri" w:hAnsi="Calibri"/>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color w:val="548dd4"/>
                <w:sz w:val="20"/>
                <w:szCs w:val="20"/>
                <w:highlight w:val="cyan"/>
              </w:rPr>
            </w:pPr>
            <w:r w:rsidDel="00000000" w:rsidR="00000000" w:rsidRPr="00000000">
              <w:rPr>
                <w:rFonts w:ascii="Calibri" w:cs="Calibri" w:eastAsia="Calibri" w:hAnsi="Calibri"/>
                <w:sz w:val="20"/>
                <w:szCs w:val="20"/>
                <w:rtl w:val="0"/>
              </w:rPr>
              <w:t xml:space="preserve"> El SICV consiste en un sistema compuesto por una tabla electrónica de Arduino como punto central, que sirve de conexión entre la parte electromecánica del vehículo al cual se conecte a través de conexiones alámbricas, y la aplicación móvil, que es la parte que permitiría la interacción con las funciones que el sistema ofrece, permitiendo el uso de funcionalidades de forma remota, mediciones constantes y en tiempo real de las condiciones del vehículo y alertas destinadas al usuario para indicar, a través de medidores integrados en la placa de Arduino, para indicar cuándo sea pertinente Revisar, Inspeccionar, Arreglar o Cambiar alguna pieza o componente del auto, según manuales oficiales designados para el modelo específico del auto.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herramientas y tecnologías requeridas para la realización del proyecto (fuera de aquellas ajenas al área de especialización de la informática) son aplicables a diversos usos y demandados en muchos empleos para cuando se habla de Ingenieros Informáticos. El hecho de llevar a cabo este proyecto demostraría el dominio, aunque sea básico, requerido por un informático competente en el campo laboral.</w:t>
            </w:r>
          </w:p>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realización de este proyecto me va a permitir poder desarrollar una aplicación móvil desde 0 completamente funcional, para desarrollar una solución lo más completa posible, además poniendo en práctica la metodología aprendida y estudiada previamente.</w:t>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primera instancia, el proyecto requiere principalmente conocimientos en programación, y paralelamente, conocimientos en Arduino y electromecánica, cualidades que cubre al menos uno de los integrantes del equipo. </w:t>
            </w:r>
          </w:p>
          <w:p w:rsidR="00000000" w:rsidDel="00000000" w:rsidP="00000000" w:rsidRDefault="00000000" w:rsidRPr="00000000" w14:paraId="00000035">
            <w:pPr>
              <w:jc w:val="both"/>
              <w:rPr>
                <w:rFonts w:ascii="Calibri" w:cs="Calibri" w:eastAsia="Calibri" w:hAnsi="Calibri"/>
                <w:i w:val="1"/>
                <w:color w:val="548dd4"/>
                <w:sz w:val="20"/>
                <w:szCs w:val="20"/>
              </w:rPr>
            </w:pPr>
            <w:r w:rsidDel="00000000" w:rsidR="00000000" w:rsidRPr="00000000">
              <w:rPr>
                <w:rFonts w:ascii="Calibri" w:cs="Calibri" w:eastAsia="Calibri" w:hAnsi="Calibri"/>
                <w:sz w:val="20"/>
                <w:szCs w:val="20"/>
                <w:rtl w:val="0"/>
              </w:rPr>
              <w:t xml:space="preserve">El proyecto está planificado y trazado para ser realizado en una versión capaz de ser realizada en el tiempo dispuesto de 4 meses, considerando además la composición y planificación de los detalles técnicos para su realización.</w:t>
            </w:r>
            <w:r w:rsidDel="00000000" w:rsidR="00000000" w:rsidRPr="00000000">
              <w:rPr>
                <w:rtl w:val="0"/>
              </w:rPr>
            </w:r>
          </w:p>
        </w:tc>
      </w:tr>
    </w:tbl>
    <w:p w:rsidR="00000000" w:rsidDel="00000000" w:rsidP="00000000" w:rsidRDefault="00000000" w:rsidRPr="00000000" w14:paraId="00000036">
      <w:pPr>
        <w:rPr>
          <w:b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Hacer funcionar los elementos del auto desde la App Móvil.</w:t>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Desarrollar el programa de Arduino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Desarrollar la estructura de la App móvil</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Conectar la App móvil con el microcontrolador de la placa de Arduino</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Alojar y conectar la base de datos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Pruebas de calidad e integridad</w:t>
            </w:r>
          </w:p>
        </w:tc>
      </w:tr>
    </w:tbl>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metodología por seguir para lograr dar vida al proyecto APT es la conocida metodología en Cascada, la cual establece procedimientos claros en forma de etapas. Así pues, seguiremos su estructura de manera ordenada en base a los siguientes pasos:</w:t>
              <w:br w:type="textWrapping"/>
              <w:br w:type="textWrapping"/>
              <w:t xml:space="preserve">Requerimientos: Toma de alcance del proyecto teniendo en cuenta el consumo de recursos, de coste y de tiempo. Establecimiento de detalles técnicos y herramientas a utilizar. Planificación de estrategia.</w:t>
            </w:r>
          </w:p>
          <w:p w:rsidR="00000000" w:rsidDel="00000000" w:rsidP="00000000" w:rsidRDefault="00000000" w:rsidRPr="00000000" w14:paraId="0000005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Planificación de la forma del proyecto, colores, intención y practicidad. Proyección de cómo sería el PMV.</w:t>
            </w:r>
          </w:p>
          <w:p w:rsidR="00000000" w:rsidDel="00000000" w:rsidP="00000000" w:rsidRDefault="00000000" w:rsidRPr="00000000" w14:paraId="00000053">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Entrada de desarrollo y puesta en práctica los conceptos. Construcción del proyecto y cumplimiento de las actividades asignadas en los tiempos designados.</w:t>
            </w:r>
          </w:p>
          <w:p w:rsidR="00000000" w:rsidDel="00000000" w:rsidP="00000000" w:rsidRDefault="00000000" w:rsidRPr="00000000" w14:paraId="00000054">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Verificación: Análisis final de calidad. Comprobación de funcionalidades e integridad en toda su extensión. Comprobación de estándares de seguridad y buenas prácticas. Correcciones puntuales.</w:t>
            </w:r>
          </w:p>
          <w:p w:rsidR="00000000" w:rsidDel="00000000" w:rsidP="00000000" w:rsidRDefault="00000000" w:rsidRPr="00000000" w14:paraId="00000055">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Mantenimiento: Medición de métricas clave de desempeño. Ajustes a medida que sean necesarios.</w:t>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Mockup (Planos del proyecto)</w:t>
            </w:r>
          </w:p>
        </w:tc>
        <w:tc>
          <w:tcPr/>
          <w:p w:rsidR="00000000" w:rsidDel="00000000" w:rsidP="00000000" w:rsidRDefault="00000000" w:rsidRPr="00000000" w14:paraId="00000062">
            <w:pPr>
              <w:jc w:val="both"/>
              <w:rPr>
                <w:rFonts w:ascii="Calibri" w:cs="Calibri" w:eastAsia="Calibri" w:hAnsi="Calibri"/>
                <w:color w:val="4472c4"/>
                <w:sz w:val="20"/>
                <w:szCs w:val="20"/>
              </w:rPr>
            </w:pPr>
            <w:r w:rsidDel="00000000" w:rsidR="00000000" w:rsidRPr="00000000">
              <w:rPr>
                <w:rFonts w:ascii="Calibri" w:cs="Calibri" w:eastAsia="Calibri" w:hAnsi="Calibri"/>
                <w:b w:val="1"/>
                <w:color w:val="1f3864"/>
                <w:rtl w:val="0"/>
              </w:rPr>
              <w:t xml:space="preserve">Principalmente bocetos y especificaciones plasmadas que proyecten la directriz de hacia dónde se planifica avanzar.</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Un mockup es importante para tener una definición de la forma del proyecto.</w:t>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Parte física</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Consiste en la muestra de la configuración de la placa de Arduino, encargada de la conexión física. La clave es demostrar el funcionamiento de esta.</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Es crucial para el éxito del proyecto, pues es la etapa que brinda lógica a la forma de funcionar y permite la conexión con la siguiente evidencia.</w:t>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Parte lógica</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Consiste en el desarrollo de la aplicación móvil. Este entregable contará con una interfaz de usuario con funcionalidades integradas, conexión entre los módulos, pero no completamente con la placa de Arduino.</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La realización de esta etapa está basada en desarrollar a partir del mockup la idea que se tiene de lo que se considera la interfaz, su lógica interna y su base de datos, con despliegue en dispositivos móviles.</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Final</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Prototipo del SICV</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Conexión final de ambas etapas: la parte física y la parte lógica, permitiendo mostrar el prototipo haciendo funcionar el seguro de las puertas desde la aplicación móvil.</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Como prototipo, se pretende que simule exclusivamente la parte del auto que estará en funcionamiento.</w:t>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B">
            <w:pPr>
              <w:jc w:val="center"/>
              <w:rPr>
                <w:i w:val="1"/>
                <w:color w:val="548dd4"/>
                <w:sz w:val="18"/>
                <w:szCs w:val="18"/>
              </w:rPr>
            </w:pPr>
            <w:r w:rsidDel="00000000" w:rsidR="00000000" w:rsidRPr="00000000">
              <w:rPr>
                <w:i w:val="1"/>
                <w:color w:val="548dd4"/>
                <w:sz w:val="18"/>
                <w:szCs w:val="18"/>
                <w:rtl w:val="0"/>
              </w:rPr>
              <w:t xml:space="preserve">Inicio del proyecto</w:t>
            </w:r>
          </w:p>
        </w:tc>
        <w:tc>
          <w:tcPr>
            <w:vAlign w:val="center"/>
          </w:tcPr>
          <w:p w:rsidR="00000000" w:rsidDel="00000000" w:rsidP="00000000" w:rsidRDefault="00000000" w:rsidRPr="00000000" w14:paraId="0000008C">
            <w:pPr>
              <w:jc w:val="center"/>
              <w:rPr>
                <w:i w:val="1"/>
                <w:color w:val="548dd4"/>
                <w:sz w:val="18"/>
                <w:szCs w:val="18"/>
              </w:rPr>
            </w:pPr>
            <w:r w:rsidDel="00000000" w:rsidR="00000000" w:rsidRPr="00000000">
              <w:rPr>
                <w:i w:val="1"/>
                <w:color w:val="548dd4"/>
                <w:sz w:val="18"/>
                <w:szCs w:val="18"/>
                <w:rtl w:val="0"/>
              </w:rPr>
              <w:t xml:space="preserve">Toma de requerimientos</w:t>
            </w:r>
          </w:p>
        </w:tc>
        <w:tc>
          <w:tcPr>
            <w:vAlign w:val="center"/>
          </w:tcPr>
          <w:p w:rsidR="00000000" w:rsidDel="00000000" w:rsidP="00000000" w:rsidRDefault="00000000" w:rsidRPr="00000000" w14:paraId="0000008D">
            <w:pPr>
              <w:jc w:val="center"/>
              <w:rPr>
                <w:i w:val="1"/>
                <w:color w:val="548dd4"/>
                <w:sz w:val="18"/>
                <w:szCs w:val="18"/>
              </w:rPr>
            </w:pPr>
            <w:r w:rsidDel="00000000" w:rsidR="00000000" w:rsidRPr="00000000">
              <w:rPr>
                <w:i w:val="1"/>
                <w:color w:val="548dd4"/>
                <w:sz w:val="18"/>
                <w:szCs w:val="18"/>
                <w:rtl w:val="0"/>
              </w:rPr>
              <w:t xml:space="preserve">Establecimiento de los requerimientos del proyecto, el costo, el tiempo y el alcance de sus funcionalidades.</w:t>
            </w:r>
          </w:p>
        </w:tc>
        <w:tc>
          <w:tcPr>
            <w:vAlign w:val="center"/>
          </w:tcPr>
          <w:p w:rsidR="00000000" w:rsidDel="00000000" w:rsidP="00000000" w:rsidRDefault="00000000" w:rsidRPr="00000000" w14:paraId="0000008E">
            <w:pPr>
              <w:jc w:val="center"/>
              <w:rPr>
                <w:i w:val="1"/>
                <w:color w:val="548dd4"/>
                <w:sz w:val="18"/>
                <w:szCs w:val="18"/>
              </w:rPr>
            </w:pPr>
            <w:r w:rsidDel="00000000" w:rsidR="00000000" w:rsidRPr="00000000">
              <w:rPr>
                <w:i w:val="1"/>
                <w:color w:val="548dd4"/>
                <w:sz w:val="18"/>
                <w:szCs w:val="18"/>
                <w:rtl w:val="0"/>
              </w:rPr>
              <w:t xml:space="preserve">Documentación</w:t>
            </w:r>
          </w:p>
        </w:tc>
        <w:tc>
          <w:tcPr>
            <w:tcBorders>
              <w:right w:color="ffffff" w:space="0" w:sz="4" w:val="single"/>
            </w:tcBorders>
            <w:vAlign w:val="center"/>
          </w:tcPr>
          <w:p w:rsidR="00000000" w:rsidDel="00000000" w:rsidP="00000000" w:rsidRDefault="00000000" w:rsidRPr="00000000" w14:paraId="0000008F">
            <w:pPr>
              <w:rPr>
                <w:i w:val="1"/>
                <w:color w:val="548dd4"/>
                <w:sz w:val="18"/>
                <w:szCs w:val="18"/>
              </w:rPr>
            </w:pPr>
            <w:r w:rsidDel="00000000" w:rsidR="00000000" w:rsidRPr="00000000">
              <w:rPr>
                <w:i w:val="1"/>
                <w:color w:val="548dd4"/>
                <w:sz w:val="18"/>
                <w:szCs w:val="18"/>
                <w:rtl w:val="0"/>
              </w:rPr>
              <w:t xml:space="preserve">2</w:t>
            </w:r>
          </w:p>
        </w:tc>
        <w:tc>
          <w:tcPr>
            <w:tcBorders>
              <w:left w:color="ffffff" w:space="0" w:sz="4" w:val="single"/>
            </w:tcBorders>
            <w:shd w:fill="d9d9d9" w:val="clear"/>
            <w:vAlign w:val="center"/>
          </w:tcPr>
          <w:p w:rsidR="00000000" w:rsidDel="00000000" w:rsidP="00000000" w:rsidRDefault="00000000" w:rsidRPr="00000000" w14:paraId="00000090">
            <w:pPr>
              <w:jc w:val="center"/>
              <w:rPr>
                <w:i w:val="1"/>
                <w:color w:val="548dd4"/>
                <w:sz w:val="18"/>
                <w:szCs w:val="18"/>
              </w:rPr>
            </w:pPr>
            <w:r w:rsidDel="00000000" w:rsidR="00000000" w:rsidRPr="00000000">
              <w:rPr>
                <w:i w:val="1"/>
                <w:color w:val="548dd4"/>
                <w:sz w:val="18"/>
                <w:szCs w:val="18"/>
                <w:rtl w:val="0"/>
              </w:rPr>
              <w:t xml:space="preserve">Miguel Mercado</w:t>
            </w:r>
          </w:p>
          <w:p w:rsidR="00000000" w:rsidDel="00000000" w:rsidP="00000000" w:rsidRDefault="00000000" w:rsidRPr="00000000" w14:paraId="00000091">
            <w:pPr>
              <w:jc w:val="center"/>
              <w:rPr>
                <w:i w:val="1"/>
                <w:color w:val="548dd4"/>
                <w:sz w:val="18"/>
                <w:szCs w:val="18"/>
              </w:rPr>
            </w:pPr>
            <w:r w:rsidDel="00000000" w:rsidR="00000000" w:rsidRPr="00000000">
              <w:rPr>
                <w:i w:val="1"/>
                <w:color w:val="548dd4"/>
                <w:sz w:val="18"/>
                <w:szCs w:val="18"/>
                <w:rtl w:val="0"/>
              </w:rPr>
              <w:t xml:space="preserve">José Cedeño</w:t>
            </w:r>
          </w:p>
        </w:tc>
        <w:tc>
          <w:tcPr>
            <w:vAlign w:val="center"/>
          </w:tcPr>
          <w:p w:rsidR="00000000" w:rsidDel="00000000" w:rsidP="00000000" w:rsidRDefault="00000000" w:rsidRPr="00000000" w14:paraId="00000092">
            <w:pPr>
              <w:jc w:val="center"/>
              <w:rPr>
                <w:i w:val="1"/>
                <w:color w:val="548dd4"/>
                <w:sz w:val="18"/>
                <w:szCs w:val="18"/>
              </w:rPr>
            </w:pPr>
            <w:r w:rsidDel="00000000" w:rsidR="00000000" w:rsidRPr="00000000">
              <w:rPr>
                <w:i w:val="1"/>
                <w:color w:val="548dd4"/>
                <w:sz w:val="18"/>
                <w:szCs w:val="18"/>
                <w:rtl w:val="0"/>
              </w:rPr>
              <w:t xml:space="preserve">Conclusiones imprecisas, definiciones implícitas, decisiones erróneas.</w:t>
            </w:r>
          </w:p>
        </w:tc>
      </w:tr>
      <w:tr>
        <w:trPr>
          <w:cantSplit w:val="0"/>
          <w:tblHeader w:val="0"/>
        </w:trPr>
        <w:tc>
          <w:tcPr/>
          <w:p w:rsidR="00000000" w:rsidDel="00000000" w:rsidP="00000000" w:rsidRDefault="00000000" w:rsidRPr="00000000" w14:paraId="00000093">
            <w:pPr>
              <w:jc w:val="center"/>
              <w:rPr>
                <w:i w:val="1"/>
                <w:color w:val="548dd4"/>
                <w:sz w:val="18"/>
                <w:szCs w:val="18"/>
              </w:rPr>
            </w:pPr>
            <w:r w:rsidDel="00000000" w:rsidR="00000000" w:rsidRPr="00000000">
              <w:rPr>
                <w:i w:val="1"/>
                <w:color w:val="548dd4"/>
                <w:sz w:val="18"/>
                <w:szCs w:val="18"/>
                <w:rtl w:val="0"/>
              </w:rPr>
              <w:t xml:space="preserve">Diseño de Mockup</w:t>
            </w:r>
          </w:p>
        </w:tc>
        <w:tc>
          <w:tcPr>
            <w:vAlign w:val="center"/>
          </w:tcPr>
          <w:p w:rsidR="00000000" w:rsidDel="00000000" w:rsidP="00000000" w:rsidRDefault="00000000" w:rsidRPr="00000000" w14:paraId="00000094">
            <w:pPr>
              <w:jc w:val="center"/>
              <w:rPr>
                <w:i w:val="1"/>
                <w:color w:val="548dd4"/>
                <w:sz w:val="18"/>
                <w:szCs w:val="18"/>
              </w:rPr>
            </w:pPr>
            <w:r w:rsidDel="00000000" w:rsidR="00000000" w:rsidRPr="00000000">
              <w:rPr>
                <w:i w:val="1"/>
                <w:color w:val="548dd4"/>
                <w:sz w:val="18"/>
                <w:szCs w:val="18"/>
                <w:rtl w:val="0"/>
              </w:rPr>
              <w:t xml:space="preserve">Construcción de Mockup</w:t>
            </w:r>
          </w:p>
        </w:tc>
        <w:tc>
          <w:tcPr>
            <w:vAlign w:val="center"/>
          </w:tcPr>
          <w:p w:rsidR="00000000" w:rsidDel="00000000" w:rsidP="00000000" w:rsidRDefault="00000000" w:rsidRPr="00000000" w14:paraId="00000095">
            <w:pPr>
              <w:jc w:val="center"/>
              <w:rPr>
                <w:i w:val="1"/>
                <w:color w:val="548dd4"/>
                <w:sz w:val="18"/>
                <w:szCs w:val="18"/>
              </w:rPr>
            </w:pPr>
            <w:r w:rsidDel="00000000" w:rsidR="00000000" w:rsidRPr="00000000">
              <w:rPr>
                <w:i w:val="1"/>
                <w:color w:val="548dd4"/>
                <w:sz w:val="18"/>
                <w:szCs w:val="18"/>
                <w:rtl w:val="0"/>
              </w:rPr>
              <w:t xml:space="preserve">Establecimiento de detalles técnicos y construcción de mockup</w:t>
            </w:r>
          </w:p>
        </w:tc>
        <w:tc>
          <w:tcPr>
            <w:vAlign w:val="center"/>
          </w:tcPr>
          <w:p w:rsidR="00000000" w:rsidDel="00000000" w:rsidP="00000000" w:rsidRDefault="00000000" w:rsidRPr="00000000" w14:paraId="00000096">
            <w:pPr>
              <w:jc w:val="center"/>
              <w:rPr>
                <w:i w:val="1"/>
                <w:color w:val="548dd4"/>
                <w:sz w:val="18"/>
                <w:szCs w:val="18"/>
              </w:rPr>
            </w:pPr>
            <w:r w:rsidDel="00000000" w:rsidR="00000000" w:rsidRPr="00000000">
              <w:rPr>
                <w:i w:val="1"/>
                <w:color w:val="548dd4"/>
                <w:sz w:val="18"/>
                <w:szCs w:val="18"/>
                <w:rtl w:val="0"/>
              </w:rPr>
              <w:t xml:space="preserve">Canva</w:t>
            </w:r>
          </w:p>
        </w:tc>
        <w:tc>
          <w:tcPr>
            <w:tcBorders>
              <w:right w:color="ffffff" w:space="0" w:sz="4" w:val="single"/>
            </w:tcBorders>
            <w:vAlign w:val="center"/>
          </w:tcPr>
          <w:p w:rsidR="00000000" w:rsidDel="00000000" w:rsidP="00000000" w:rsidRDefault="00000000" w:rsidRPr="00000000" w14:paraId="00000097">
            <w:pPr>
              <w:rPr>
                <w:i w:val="1"/>
                <w:color w:val="548dd4"/>
                <w:sz w:val="18"/>
                <w:szCs w:val="18"/>
              </w:rPr>
            </w:pPr>
            <w:r w:rsidDel="00000000" w:rsidR="00000000" w:rsidRPr="00000000">
              <w:rPr>
                <w:i w:val="1"/>
                <w:color w:val="548dd4"/>
                <w:sz w:val="18"/>
                <w:szCs w:val="18"/>
                <w:rtl w:val="0"/>
              </w:rPr>
              <w:t xml:space="preserve">2</w:t>
            </w:r>
          </w:p>
        </w:tc>
        <w:tc>
          <w:tcPr>
            <w:tcBorders>
              <w:left w:color="ffffff" w:space="0" w:sz="4" w:val="single"/>
            </w:tcBorders>
            <w:shd w:fill="d9d9d9" w:val="clear"/>
            <w:vAlign w:val="center"/>
          </w:tcPr>
          <w:p w:rsidR="00000000" w:rsidDel="00000000" w:rsidP="00000000" w:rsidRDefault="00000000" w:rsidRPr="00000000" w14:paraId="00000098">
            <w:pPr>
              <w:jc w:val="center"/>
              <w:rPr>
                <w:i w:val="1"/>
                <w:color w:val="548dd4"/>
                <w:sz w:val="18"/>
                <w:szCs w:val="18"/>
              </w:rPr>
            </w:pPr>
            <w:r w:rsidDel="00000000" w:rsidR="00000000" w:rsidRPr="00000000">
              <w:rPr>
                <w:i w:val="1"/>
                <w:color w:val="548dd4"/>
                <w:sz w:val="18"/>
                <w:szCs w:val="18"/>
                <w:rtl w:val="0"/>
              </w:rPr>
              <w:t xml:space="preserve">Miguel Mercado</w:t>
            </w:r>
          </w:p>
          <w:p w:rsidR="00000000" w:rsidDel="00000000" w:rsidP="00000000" w:rsidRDefault="00000000" w:rsidRPr="00000000" w14:paraId="00000099">
            <w:pPr>
              <w:jc w:val="center"/>
              <w:rPr>
                <w:i w:val="1"/>
                <w:color w:val="548dd4"/>
                <w:sz w:val="18"/>
                <w:szCs w:val="18"/>
              </w:rPr>
            </w:pPr>
            <w:r w:rsidDel="00000000" w:rsidR="00000000" w:rsidRPr="00000000">
              <w:rPr>
                <w:i w:val="1"/>
                <w:color w:val="548dd4"/>
                <w:sz w:val="18"/>
                <w:szCs w:val="18"/>
                <w:rtl w:val="0"/>
              </w:rPr>
              <w:t xml:space="preserve">José Cedeño</w:t>
            </w:r>
          </w:p>
        </w:tc>
        <w:tc>
          <w:tcPr>
            <w:vAlign w:val="center"/>
          </w:tcPr>
          <w:p w:rsidR="00000000" w:rsidDel="00000000" w:rsidP="00000000" w:rsidRDefault="00000000" w:rsidRPr="00000000" w14:paraId="0000009A">
            <w:pPr>
              <w:jc w:val="center"/>
              <w:rPr>
                <w:i w:val="1"/>
                <w:color w:val="548dd4"/>
                <w:sz w:val="18"/>
                <w:szCs w:val="18"/>
              </w:rPr>
            </w:pPr>
            <w:r w:rsidDel="00000000" w:rsidR="00000000" w:rsidRPr="00000000">
              <w:rPr>
                <w:i w:val="1"/>
                <w:color w:val="548dd4"/>
                <w:sz w:val="18"/>
                <w:szCs w:val="18"/>
                <w:rtl w:val="0"/>
              </w:rPr>
              <w:t xml:space="preserve">Estructura o idea alteradas, diseño alejado de la planificación.</w:t>
            </w:r>
          </w:p>
        </w:tc>
      </w:tr>
      <w:tr>
        <w:trPr>
          <w:cantSplit w:val="0"/>
          <w:tblHeader w:val="0"/>
        </w:trPr>
        <w:tc>
          <w:tcPr/>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Programación de software de Arduino</w:t>
            </w:r>
          </w:p>
        </w:tc>
        <w:tc>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Programación de comandos  y</w:t>
            </w:r>
            <w:r w:rsidDel="00000000" w:rsidR="00000000" w:rsidRPr="00000000">
              <w:rPr>
                <w:i w:val="1"/>
                <w:color w:val="548dd4"/>
                <w:sz w:val="18"/>
                <w:szCs w:val="18"/>
                <w:rtl w:val="0"/>
              </w:rPr>
              <w:t xml:space="preserve"> conexión física </w:t>
            </w:r>
            <w:r w:rsidDel="00000000" w:rsidR="00000000" w:rsidRPr="00000000">
              <w:rPr>
                <w:rFonts w:ascii="Calibri" w:cs="Calibri" w:eastAsia="Calibri" w:hAnsi="Calibri"/>
                <w:i w:val="1"/>
                <w:color w:val="548dd4"/>
                <w:sz w:val="18"/>
                <w:szCs w:val="18"/>
                <w:rtl w:val="0"/>
              </w:rPr>
              <w:t xml:space="preserve">de la placa de Arduino</w:t>
            </w:r>
          </w:p>
        </w:tc>
        <w:tc>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Programar a través del IDE de Arduino los comandos que el microcontrolador insertado en la placa procesará para realizar los procesos deseados.</w:t>
            </w:r>
          </w:p>
        </w:tc>
        <w:tc>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Arduino IDE.</w:t>
            </w:r>
          </w:p>
          <w:p w:rsidR="00000000" w:rsidDel="00000000" w:rsidP="00000000" w:rsidRDefault="00000000" w:rsidRPr="00000000" w14:paraId="0000009F">
            <w:pPr>
              <w:jc w:val="both"/>
              <w:rPr>
                <w:i w:val="1"/>
                <w:color w:val="548dd4"/>
                <w:sz w:val="18"/>
                <w:szCs w:val="18"/>
              </w:rPr>
            </w:pPr>
            <w:r w:rsidDel="00000000" w:rsidR="00000000" w:rsidRPr="00000000">
              <w:rPr>
                <w:rFonts w:ascii="Calibri" w:cs="Calibri" w:eastAsia="Calibri" w:hAnsi="Calibri"/>
                <w:i w:val="1"/>
                <w:color w:val="548dd4"/>
                <w:sz w:val="18"/>
                <w:szCs w:val="18"/>
                <w:rtl w:val="0"/>
              </w:rPr>
              <w:t xml:space="preserve">Placa de Arduino.</w:t>
            </w:r>
            <w:r w:rsidDel="00000000" w:rsidR="00000000" w:rsidRPr="00000000">
              <w:rPr>
                <w:rtl w:val="0"/>
              </w:rPr>
            </w:r>
          </w:p>
          <w:p w:rsidR="00000000" w:rsidDel="00000000" w:rsidP="00000000" w:rsidRDefault="00000000" w:rsidRPr="00000000" w14:paraId="000000A0">
            <w:pPr>
              <w:jc w:val="both"/>
              <w:rPr>
                <w:i w:val="1"/>
                <w:color w:val="548dd4"/>
                <w:sz w:val="18"/>
                <w:szCs w:val="18"/>
              </w:rPr>
            </w:pPr>
            <w:r w:rsidDel="00000000" w:rsidR="00000000" w:rsidRPr="00000000">
              <w:rPr>
                <w:i w:val="1"/>
                <w:color w:val="548dd4"/>
                <w:sz w:val="18"/>
                <w:szCs w:val="18"/>
                <w:rtl w:val="0"/>
              </w:rPr>
              <w:t xml:space="preserve">Kit de electrónica.</w:t>
            </w:r>
          </w:p>
          <w:p w:rsidR="00000000" w:rsidDel="00000000" w:rsidP="00000000" w:rsidRDefault="00000000" w:rsidRPr="00000000" w14:paraId="000000A1">
            <w:pPr>
              <w:jc w:val="both"/>
              <w:rPr>
                <w:i w:val="1"/>
                <w:color w:val="548dd4"/>
                <w:sz w:val="18"/>
                <w:szCs w:val="18"/>
              </w:rPr>
            </w:pPr>
            <w:r w:rsidDel="00000000" w:rsidR="00000000" w:rsidRPr="00000000">
              <w:rPr>
                <w:i w:val="1"/>
                <w:color w:val="548dd4"/>
                <w:sz w:val="18"/>
                <w:szCs w:val="18"/>
                <w:rtl w:val="0"/>
              </w:rPr>
              <w:t xml:space="preserve">Componente de vehículo a controlar.</w:t>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Miguel</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Complicaciones de compilación de código, incompatibilidad de placa de Arduino.</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Programación de Fullstack</w:t>
            </w:r>
          </w:p>
        </w:tc>
        <w:tc>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Desarrollo de frontend y backend</w:t>
            </w:r>
          </w:p>
        </w:tc>
        <w:tc>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Programación de software usando tecnologías de React: Interfaz de usuario, procesos lógicos internos y estilo de la interfaz, además de lógica de interacción con la placa de Arduino a través de MQTT.</w:t>
            </w:r>
          </w:p>
        </w:tc>
        <w:tc>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React:</w:t>
            </w:r>
          </w:p>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 Angular</w:t>
            </w:r>
          </w:p>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 Scss</w:t>
            </w:r>
          </w:p>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 Typescript</w:t>
            </w:r>
          </w:p>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Python</w:t>
            </w:r>
          </w:p>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MQTT</w:t>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José Cedeño</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Retrasos de desarrollo de código por errores de compilación, dificultades de conexión de tecnologías, cambios repentinos por otras tecnologías. </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Programación de base de datos</w:t>
            </w:r>
          </w:p>
        </w:tc>
        <w:tc>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Creación, programación y gestión de base de datos</w:t>
            </w:r>
          </w:p>
        </w:tc>
        <w:tc>
          <w:tcPr/>
          <w:p w:rsidR="00000000" w:rsidDel="00000000" w:rsidP="00000000" w:rsidRDefault="00000000" w:rsidRPr="00000000" w14:paraId="000000B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Desarrollo de base de datos para almacenamiento de valores, detalles de manuales y usuarios.</w:t>
            </w:r>
          </w:p>
        </w:tc>
        <w:tc>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Firebase</w:t>
            </w:r>
          </w:p>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MSSQL.</w:t>
            </w:r>
          </w:p>
        </w:tc>
        <w:tc>
          <w:tcPr>
            <w:tcBorders>
              <w:right w:color="ffffff" w:space="0" w:sz="4" w:val="single"/>
            </w:tcBorders>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Miguel Mercado</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Complejidad de estructura de base de datos, incompatibilidad de formato de los datos, dificultades o errores durante el despliegue.</w:t>
            </w: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Desarrollo de aplicaciones móviles</w:t>
            </w:r>
          </w:p>
        </w:tc>
        <w:tc>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Compilación de proyecto a Android</w:t>
            </w:r>
          </w:p>
        </w:tc>
        <w:tc>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Uso de la herramienta de desarrollo de Android para compilar el proyecto final de la parte lógica y distribuirlo como App.</w:t>
            </w:r>
          </w:p>
        </w:tc>
        <w:tc>
          <w:tcPr/>
          <w:p w:rsidR="00000000" w:rsidDel="00000000" w:rsidP="00000000" w:rsidRDefault="00000000" w:rsidRPr="00000000" w14:paraId="000000BC">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Android Studio.</w:t>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José Cedeño</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Errores desconocidos al intentar compilar el proyecto.</w:t>
            </w:r>
            <w:r w:rsidDel="00000000" w:rsidR="00000000" w:rsidRPr="00000000">
              <w:rPr>
                <w:rtl w:val="0"/>
              </w:rPr>
            </w:r>
          </w:p>
        </w:tc>
      </w:tr>
      <w:tr>
        <w:trPr>
          <w:cantSplit w:val="0"/>
          <w:tblHeader w:val="0"/>
        </w:trPr>
        <w:tc>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Pruebas de calidad de software</w:t>
            </w:r>
          </w:p>
        </w:tc>
        <w:tc>
          <w:tcPr/>
          <w:p w:rsidR="00000000" w:rsidDel="00000000" w:rsidP="00000000" w:rsidRDefault="00000000" w:rsidRPr="00000000" w14:paraId="000000C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Análisis de integridad, seguridad y buenas prácticas en el código y las conexiones.</w:t>
            </w:r>
          </w:p>
        </w:tc>
        <w:tc>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Uso de tecnologías relevantes para realización de pruebas de calidad automatizadas y manuales. </w:t>
            </w:r>
          </w:p>
        </w:tc>
        <w:tc>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SonarQube, Owasp Zap, PostMan, JMeter y otras simulaciones de las funcionalidades.</w:t>
            </w:r>
          </w:p>
        </w:tc>
        <w:tc>
          <w:tcPr>
            <w:tcBorders>
              <w:right w:color="ffffff" w:space="0" w:sz="4" w:val="single"/>
            </w:tcBorders>
          </w:tcPr>
          <w:p w:rsidR="00000000" w:rsidDel="00000000" w:rsidP="00000000" w:rsidRDefault="00000000" w:rsidRPr="00000000" w14:paraId="000000C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José Cedeño</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el peor de los casos, errores y malas prácticas detectadas en el código; retrasos por correcciones y modificaciones del proyecto.</w:t>
            </w:r>
            <w:r w:rsidDel="00000000" w:rsidR="00000000" w:rsidRPr="00000000">
              <w:rPr>
                <w:rtl w:val="0"/>
              </w:rPr>
            </w:r>
          </w:p>
        </w:tc>
      </w:tr>
    </w:tbl>
    <w:p w:rsidR="00000000" w:rsidDel="00000000" w:rsidP="00000000" w:rsidRDefault="00000000" w:rsidRPr="00000000" w14:paraId="000000C7">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9">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D">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E">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2">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E">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6">
            <w:pPr>
              <w:spacing w:line="360" w:lineRule="auto"/>
              <w:jc w:val="both"/>
              <w:rPr>
                <w:b w:val="1"/>
                <w:sz w:val="16"/>
                <w:szCs w:val="16"/>
              </w:rPr>
            </w:pPr>
            <w:r w:rsidDel="00000000" w:rsidR="00000000" w:rsidRPr="00000000">
              <w:rPr>
                <w:b w:val="1"/>
                <w:sz w:val="16"/>
                <w:szCs w:val="16"/>
                <w:rtl w:val="0"/>
              </w:rPr>
              <w:t xml:space="preserve">Inicio del proyecto</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0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A">
            <w:pPr>
              <w:spacing w:line="360" w:lineRule="auto"/>
              <w:jc w:val="both"/>
              <w:rPr>
                <w:b w:val="1"/>
                <w:sz w:val="16"/>
                <w:szCs w:val="16"/>
              </w:rPr>
            </w:pPr>
            <w:r w:rsidDel="00000000" w:rsidR="00000000" w:rsidRPr="00000000">
              <w:rPr>
                <w:b w:val="1"/>
                <w:sz w:val="16"/>
                <w:szCs w:val="16"/>
                <w:rtl w:val="0"/>
              </w:rPr>
              <w:t xml:space="preserve">Diseño del Mockup</w:t>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1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E">
            <w:pPr>
              <w:spacing w:line="360" w:lineRule="auto"/>
              <w:jc w:val="both"/>
              <w:rPr>
                <w:b w:val="1"/>
                <w:sz w:val="16"/>
                <w:szCs w:val="16"/>
              </w:rPr>
            </w:pPr>
            <w:r w:rsidDel="00000000" w:rsidR="00000000" w:rsidRPr="00000000">
              <w:rPr>
                <w:b w:val="1"/>
                <w:sz w:val="16"/>
                <w:szCs w:val="16"/>
                <w:rtl w:val="0"/>
              </w:rPr>
              <w:t xml:space="preserve">Programación de software de Arduino</w:t>
            </w:r>
          </w:p>
        </w:tc>
        <w:tc>
          <w:tcPr/>
          <w:p w:rsidR="00000000" w:rsidDel="00000000" w:rsidP="00000000" w:rsidRDefault="00000000" w:rsidRPr="00000000" w14:paraId="0000011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4">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5">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2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spacing w:line="360" w:lineRule="auto"/>
              <w:jc w:val="both"/>
              <w:rPr>
                <w:b w:val="1"/>
                <w:sz w:val="16"/>
                <w:szCs w:val="16"/>
              </w:rPr>
            </w:pPr>
            <w:r w:rsidDel="00000000" w:rsidR="00000000" w:rsidRPr="00000000">
              <w:rPr>
                <w:b w:val="1"/>
                <w:sz w:val="16"/>
                <w:szCs w:val="16"/>
                <w:rtl w:val="0"/>
              </w:rPr>
              <w:t xml:space="preserve">Programación de FullStack</w:t>
            </w:r>
          </w:p>
        </w:tc>
        <w:tc>
          <w:tcPr/>
          <w:p w:rsidR="00000000" w:rsidDel="00000000" w:rsidP="00000000" w:rsidRDefault="00000000" w:rsidRPr="00000000" w14:paraId="0000013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9">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A">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C">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4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line="360" w:lineRule="auto"/>
              <w:jc w:val="both"/>
              <w:rPr>
                <w:b w:val="1"/>
                <w:sz w:val="16"/>
                <w:szCs w:val="16"/>
              </w:rPr>
            </w:pPr>
            <w:r w:rsidDel="00000000" w:rsidR="00000000" w:rsidRPr="00000000">
              <w:rPr>
                <w:b w:val="1"/>
                <w:sz w:val="16"/>
                <w:szCs w:val="16"/>
                <w:rtl w:val="0"/>
              </w:rPr>
              <w:t xml:space="preserve">Programación de Base de Datos</w:t>
            </w:r>
          </w:p>
        </w:tc>
        <w:tc>
          <w:tcPr/>
          <w:p w:rsidR="00000000" w:rsidDel="00000000" w:rsidP="00000000" w:rsidRDefault="00000000" w:rsidRPr="00000000" w14:paraId="0000014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5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spacing w:line="360" w:lineRule="auto"/>
              <w:jc w:val="both"/>
              <w:rPr>
                <w:b w:val="1"/>
                <w:sz w:val="16"/>
                <w:szCs w:val="16"/>
              </w:rPr>
            </w:pPr>
            <w:r w:rsidDel="00000000" w:rsidR="00000000" w:rsidRPr="00000000">
              <w:rPr>
                <w:b w:val="1"/>
                <w:sz w:val="16"/>
                <w:szCs w:val="16"/>
                <w:rtl w:val="0"/>
              </w:rPr>
              <w:t xml:space="preserve">Desarrollo de Aplicaciones Móviles</w:t>
            </w:r>
          </w:p>
        </w:tc>
        <w:tc>
          <w:tcPr/>
          <w:p w:rsidR="00000000" w:rsidDel="00000000" w:rsidP="00000000" w:rsidRDefault="00000000" w:rsidRPr="00000000" w14:paraId="0000015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9">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6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360" w:lineRule="auto"/>
              <w:jc w:val="both"/>
              <w:rPr>
                <w:b w:val="1"/>
                <w:sz w:val="16"/>
                <w:szCs w:val="16"/>
              </w:rPr>
            </w:pPr>
            <w:r w:rsidDel="00000000" w:rsidR="00000000" w:rsidRPr="00000000">
              <w:rPr>
                <w:b w:val="1"/>
                <w:sz w:val="16"/>
                <w:szCs w:val="16"/>
                <w:rtl w:val="0"/>
              </w:rPr>
              <w:t xml:space="preserve">Pruebas de calidad de software</w:t>
            </w:r>
          </w:p>
        </w:tc>
        <w:tc>
          <w:tcPr/>
          <w:p w:rsidR="00000000" w:rsidDel="00000000" w:rsidP="00000000" w:rsidRDefault="00000000" w:rsidRPr="00000000" w14:paraId="0000016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7E">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0">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8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xF9IMY5px9fMixHNvTzf6VUsw==">CgMxLjA4AGoyChRzdWdnZXN0LnAxMDdrbnV6cnM0MBIaSk9TRSBNQU5VRUwgQ0VERU5PIEFORFJBREVqMgoUc3VnZ2VzdC4yaGE2dXg1cWpjY3QSGkpPU0UgTUFOVUVMIENFREVOTyBBTkRSQURFajIKFHN1Z2dlc3Qucmd3aXBvYzcxbDM2EhpKT1NFIE1BTlVFTCBDRURFTk8gQU5EUkFERWoyChRzdWdnZXN0LmEwcWw5N29qa3M0OBIaSk9TRSBNQU5VRUwgQ0VERU5PIEFORFJBREVqMgoUc3VnZ2VzdC5yeDVvc3RiaHYzdG0SGkpPU0UgTUFOVUVMIENFREVOTyBBTkRSQURFciExNm82M3l3VzYxcFpLbXR0b0l5bE40R0dkazV2Tmsz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