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24F7" w14:textId="6373EEB5" w:rsidR="00591DE3" w:rsidRDefault="00066CDB">
      <w:pPr>
        <w:rPr>
          <w:lang w:val="es-MX"/>
        </w:rPr>
      </w:pPr>
      <w:r>
        <w:rPr>
          <w:lang w:val="es-MX"/>
        </w:rPr>
        <w:t>VISTAS</w:t>
      </w:r>
    </w:p>
    <w:p w14:paraId="2AA7DA5C" w14:textId="3DAC7339" w:rsidR="00066CDB" w:rsidRDefault="000B357B">
      <w:r w:rsidRPr="000B357B">
        <w:t xml:space="preserve">una vista es básicamente sólo una expresión del álgebra </w:t>
      </w:r>
      <w:proofErr w:type="spellStart"/>
      <w:r w:rsidRPr="000B357B">
        <w:t>rela</w:t>
      </w:r>
      <w:proofErr w:type="spellEnd"/>
      <w:r w:rsidRPr="000B357B">
        <w:t xml:space="preserve"> </w:t>
      </w:r>
      <w:proofErr w:type="spellStart"/>
      <w:r w:rsidRPr="000B357B">
        <w:t>cional</w:t>
      </w:r>
      <w:proofErr w:type="spellEnd"/>
      <w:r w:rsidRPr="000B357B">
        <w:t xml:space="preserve"> (o de algo equivalente al álgebra relacional) con un nomb</w:t>
      </w:r>
      <w:r>
        <w:t>re.</w:t>
      </w:r>
    </w:p>
    <w:p w14:paraId="040D7DBE" w14:textId="0AB3F227" w:rsidR="000B357B" w:rsidRDefault="000B357B">
      <w:r w:rsidRPr="000B357B">
        <w:t>Al ejecutar esta instrucción, la expresión del álgebra relacional (es decir, la expresión que define la vista) no es evaluada sino que simplemente es "recordada" por el sistema</w:t>
      </w:r>
      <w:r>
        <w:t>.</w:t>
      </w:r>
    </w:p>
    <w:p w14:paraId="0373AA37" w14:textId="0B872026" w:rsidR="000B357B" w:rsidRDefault="000B357B">
      <w:r w:rsidRPr="000B357B">
        <w:t>Cualquier actualización a esos datos subyacentes será visible automática e inmediatamente a través de esa ventana (por supuesto, siempre que estén dentro del alcance de la vista); de manera similar, cualquier actualización a la vista será aplicada automática e inmediatamente a los datos subyacentes y por lo tanto, serán visibles a través de la ventana.</w:t>
      </w:r>
    </w:p>
    <w:p w14:paraId="29FB00CD" w14:textId="17E0CD54" w:rsidR="000B357B" w:rsidRDefault="001E57E1">
      <w:r w:rsidRPr="001E57E1">
        <w:t xml:space="preserve">Definición y eliminación de vistas Aquí tenemos entonces la sintaxis para definir una vista: </w:t>
      </w:r>
    </w:p>
    <w:p w14:paraId="46F3A6EC" w14:textId="77777777" w:rsidR="001E57E1" w:rsidRDefault="001E57E1">
      <w:pPr>
        <w:rPr>
          <w:lang w:val="es-MX"/>
        </w:rPr>
      </w:pPr>
    </w:p>
    <w:p w14:paraId="5DD31ECA" w14:textId="53D2542A" w:rsidR="001E57E1" w:rsidRDefault="001E57E1">
      <w:pPr>
        <w:rPr>
          <w:lang w:val="es-MX"/>
        </w:rPr>
      </w:pPr>
      <w:r w:rsidRPr="001E57E1">
        <w:rPr>
          <w:lang w:val="es-MX"/>
        </w:rPr>
        <w:drawing>
          <wp:inline distT="0" distB="0" distL="0" distR="0" wp14:anchorId="6E1F1F8F" wp14:editId="38A6031D">
            <wp:extent cx="5612130" cy="525780"/>
            <wp:effectExtent l="0" t="0" r="7620" b="7620"/>
            <wp:docPr id="274944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44259" name=""/>
                    <pic:cNvPicPr/>
                  </pic:nvPicPr>
                  <pic:blipFill rotWithShape="1">
                    <a:blip r:embed="rId5"/>
                    <a:srcRect b="22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8C7AD" w14:textId="151D4BEA" w:rsidR="001E57E1" w:rsidRDefault="001E57E1">
      <w:pPr>
        <w:rPr>
          <w:lang w:val="es-MX"/>
        </w:rPr>
      </w:pPr>
      <w:r w:rsidRPr="001E57E1">
        <w:rPr>
          <w:lang w:val="es-MX"/>
        </w:rPr>
        <w:drawing>
          <wp:inline distT="0" distB="0" distL="0" distR="0" wp14:anchorId="1FF618C4" wp14:editId="3F20D8FE">
            <wp:extent cx="4359018" cy="830652"/>
            <wp:effectExtent l="0" t="0" r="3810" b="7620"/>
            <wp:docPr id="948122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22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269D" w14:textId="7FB09409" w:rsidR="001E57E1" w:rsidRDefault="001E57E1" w:rsidP="001E57E1">
      <w:pPr>
        <w:jc w:val="both"/>
      </w:pPr>
      <w:r w:rsidRPr="001E57E1">
        <w:t xml:space="preserve">En forma alternativa (y por analogía con las restricciones </w:t>
      </w:r>
      <w:proofErr w:type="spellStart"/>
      <w:r w:rsidRPr="001E57E1">
        <w:t>refen</w:t>
      </w:r>
      <w:proofErr w:type="spellEnd"/>
      <w:r w:rsidRPr="001E57E1">
        <w:t xml:space="preserve"> </w:t>
      </w:r>
      <w:proofErr w:type="spellStart"/>
      <w:r w:rsidRPr="001E57E1">
        <w:t>ciales</w:t>
      </w:r>
      <w:proofErr w:type="spellEnd"/>
      <w:r w:rsidRPr="001E57E1">
        <w:t xml:space="preserve">), podríamos considerar la extensión de la instrucción de definición de vista para incluir alguna clase de opción de "RESTRICT vi. CASCADE"; RESTRICT (la opción predeterminada) significaría que debería fracasar un intento por eliminar cualquier </w:t>
      </w:r>
      <w:proofErr w:type="spellStart"/>
      <w:r w:rsidRPr="001E57E1">
        <w:t>varrel</w:t>
      </w:r>
      <w:proofErr w:type="spellEnd"/>
      <w:r w:rsidRPr="001E57E1">
        <w:t xml:space="preserve"> referida en la definición de la vista. CASCADE significaría que dicho intento debería tener éxito y actuaría "en cascada" para eliminar también la vista que hace la referencia</w:t>
      </w:r>
    </w:p>
    <w:p w14:paraId="1FAE47B5" w14:textId="77777777" w:rsidR="001E57E1" w:rsidRDefault="001E57E1" w:rsidP="001E57E1">
      <w:pPr>
        <w:pStyle w:val="Prrafodelista"/>
        <w:numPr>
          <w:ilvl w:val="0"/>
          <w:numId w:val="1"/>
        </w:numPr>
        <w:jc w:val="both"/>
      </w:pPr>
      <w:r w:rsidRPr="001E57E1">
        <w:t xml:space="preserve">Las vistas proporcionan seguridad automática para datos ocultos </w:t>
      </w:r>
    </w:p>
    <w:p w14:paraId="3F6A0ABE" w14:textId="622AE9C5" w:rsidR="001E57E1" w:rsidRDefault="001E57E1" w:rsidP="001E57E1">
      <w:pPr>
        <w:jc w:val="both"/>
      </w:pPr>
      <w:r w:rsidRPr="001E57E1">
        <w:t xml:space="preserve">"Datos ocultos" se refiere a los datos que no son visibles a través de alguna vista </w:t>
      </w:r>
      <w:proofErr w:type="spellStart"/>
      <w:r w:rsidRPr="001E57E1">
        <w:t>determi</w:t>
      </w:r>
      <w:proofErr w:type="spellEnd"/>
      <w:r w:rsidRPr="001E57E1">
        <w:t xml:space="preserve"> nada (por ejemplo, los nombres de proveedor en el caso de la vista BUEN_PROVEED0I Existe la seguridad de que estos datos no serán accedidos (por lo menos, en un acceso de recuperación) a través de esa vista en particular.</w:t>
      </w:r>
    </w:p>
    <w:p w14:paraId="1427880A" w14:textId="62896C3E" w:rsidR="001E57E1" w:rsidRPr="001E57E1" w:rsidRDefault="001E57E1" w:rsidP="001E57E1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1E57E1">
        <w:t>Las vistas ofrecen una posibilidad de forma abreviada o "macro"</w:t>
      </w:r>
    </w:p>
    <w:p w14:paraId="0628F533" w14:textId="4E55ADBE" w:rsidR="001E57E1" w:rsidRDefault="001E57E1" w:rsidP="001E57E1">
      <w:pPr>
        <w:jc w:val="both"/>
        <w:rPr>
          <w:lang w:val="es-MX"/>
        </w:rPr>
      </w:pPr>
      <w:r w:rsidRPr="001E57E1">
        <w:rPr>
          <w:lang w:val="es-MX"/>
        </w:rPr>
        <w:drawing>
          <wp:inline distT="0" distB="0" distL="0" distR="0" wp14:anchorId="47F725A5" wp14:editId="0C3C6FDA">
            <wp:extent cx="4438971" cy="1481666"/>
            <wp:effectExtent l="0" t="0" r="0" b="4445"/>
            <wp:docPr id="1044477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77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2909" cy="148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AE44" w14:textId="39E3DBC6" w:rsidR="001E57E1" w:rsidRPr="00C8529E" w:rsidRDefault="00C8529E" w:rsidP="00C8529E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C8529E">
        <w:lastRenderedPageBreak/>
        <w:t>Las vistas permiten que los datos sean vistos de distinta forma por diferentes usuarios al mismo tiempo</w:t>
      </w:r>
    </w:p>
    <w:p w14:paraId="5BDAC7E9" w14:textId="68CAC981" w:rsidR="00C8529E" w:rsidRDefault="00C8529E" w:rsidP="00C8529E">
      <w:pPr>
        <w:jc w:val="both"/>
      </w:pPr>
      <w:r w:rsidRPr="00C8529E">
        <w:t xml:space="preserve">En efecto, las vistas permiten a los usuarios concentrarse solamente en la porción de la base de datos que les interesa e ignorar el resto (y quizás reestructurarla de manera lógica). Ésta es </w:t>
      </w:r>
      <w:proofErr w:type="spellStart"/>
      <w:r w:rsidRPr="00C8529E">
        <w:t>ob</w:t>
      </w:r>
      <w:proofErr w:type="spellEnd"/>
      <w:r w:rsidRPr="00C8529E">
        <w:t xml:space="preserve"> </w:t>
      </w:r>
      <w:proofErr w:type="spellStart"/>
      <w:r w:rsidRPr="00C8529E">
        <w:t>viamente</w:t>
      </w:r>
      <w:proofErr w:type="spellEnd"/>
      <w:r w:rsidRPr="00C8529E">
        <w:t xml:space="preserve"> una consideración importante cuando hay muchos usuarios distintos, con </w:t>
      </w:r>
      <w:proofErr w:type="gramStart"/>
      <w:r w:rsidRPr="00C8529E">
        <w:t>muchos re</w:t>
      </w:r>
      <w:proofErr w:type="gramEnd"/>
      <w:r w:rsidRPr="00C8529E">
        <w:t xml:space="preserve"> </w:t>
      </w:r>
      <w:proofErr w:type="spellStart"/>
      <w:r w:rsidRPr="00C8529E">
        <w:t>querimientos</w:t>
      </w:r>
      <w:proofErr w:type="spellEnd"/>
      <w:r w:rsidRPr="00C8529E">
        <w:t xml:space="preserve"> diferentes, interactuando al mismo tiempo con una sola base de datos integrada.</w:t>
      </w:r>
    </w:p>
    <w:p w14:paraId="312044E3" w14:textId="77777777" w:rsidR="00C8529E" w:rsidRDefault="00C8529E" w:rsidP="00C8529E">
      <w:pPr>
        <w:pStyle w:val="Prrafodelista"/>
        <w:numPr>
          <w:ilvl w:val="0"/>
          <w:numId w:val="1"/>
        </w:numPr>
        <w:jc w:val="both"/>
      </w:pPr>
      <w:r w:rsidRPr="00C8529E">
        <w:t xml:space="preserve">Las vistas pueden ofrecer la independencia lógica de los datos </w:t>
      </w:r>
    </w:p>
    <w:p w14:paraId="5878CA48" w14:textId="7550A03D" w:rsidR="00C8529E" w:rsidRDefault="00C8529E" w:rsidP="00C8529E">
      <w:pPr>
        <w:jc w:val="both"/>
      </w:pPr>
      <w:r w:rsidRPr="00C8529E">
        <w:t>Esta es una de las ideas más importantes.</w:t>
      </w:r>
    </w:p>
    <w:p w14:paraId="7D10E2FC" w14:textId="77777777" w:rsidR="00C8529E" w:rsidRPr="00C8529E" w:rsidRDefault="00C8529E" w:rsidP="00C8529E">
      <w:pPr>
        <w:jc w:val="both"/>
        <w:rPr>
          <w:b/>
          <w:bCs/>
        </w:rPr>
      </w:pPr>
      <w:r w:rsidRPr="00C8529E">
        <w:rPr>
          <w:b/>
          <w:bCs/>
        </w:rPr>
        <w:t xml:space="preserve">Independencia lógica de los datos </w:t>
      </w:r>
    </w:p>
    <w:p w14:paraId="1D6BEA3C" w14:textId="0CC1ACDA" w:rsidR="00C8529E" w:rsidRDefault="00C8529E" w:rsidP="00C8529E">
      <w:pPr>
        <w:jc w:val="both"/>
      </w:pPr>
      <w:r w:rsidRPr="00C8529E">
        <w:t>Le recordamos que la independencia lógica de los datos puede definirse como la inmunidad de los usuarios y los programas de usuario ante los cambios en la estructura lógica de la base de datos</w:t>
      </w:r>
    </w:p>
    <w:p w14:paraId="46CCC386" w14:textId="77777777" w:rsidR="00C8529E" w:rsidRPr="00C8529E" w:rsidRDefault="00C8529E" w:rsidP="00C8529E">
      <w:pPr>
        <w:jc w:val="both"/>
        <w:rPr>
          <w:b/>
          <w:bCs/>
        </w:rPr>
      </w:pPr>
      <w:r w:rsidRPr="00C8529E">
        <w:rPr>
          <w:b/>
          <w:bCs/>
        </w:rPr>
        <w:t xml:space="preserve">Crecimiento </w:t>
      </w:r>
    </w:p>
    <w:p w14:paraId="4C5D23DC" w14:textId="497B5FD6" w:rsidR="00C8529E" w:rsidRDefault="00C8529E" w:rsidP="00C8529E">
      <w:pPr>
        <w:jc w:val="both"/>
      </w:pPr>
      <w:r w:rsidRPr="00C8529E">
        <w:t xml:space="preserve">Conforme la base de datos crece para incorporar nuevas clases de información, la definición de </w:t>
      </w:r>
      <w:proofErr w:type="gramStart"/>
      <w:r w:rsidRPr="00C8529E">
        <w:t>la misma</w:t>
      </w:r>
      <w:proofErr w:type="gramEnd"/>
      <w:r w:rsidRPr="00C8529E">
        <w:t xml:space="preserve"> debe crecer de igual forma. Hay dos posibles clases de crecimiento que pueden ocurrir;</w:t>
      </w:r>
    </w:p>
    <w:p w14:paraId="520D6291" w14:textId="668B3914" w:rsidR="00C8529E" w:rsidRDefault="00C8529E" w:rsidP="00C8529E">
      <w:pPr>
        <w:jc w:val="both"/>
      </w:pPr>
      <w:r w:rsidRPr="00C8529E">
        <w:t xml:space="preserve">1. La expansión de una </w:t>
      </w:r>
      <w:proofErr w:type="spellStart"/>
      <w:r w:rsidRPr="00C8529E">
        <w:t>varrel</w:t>
      </w:r>
      <w:proofErr w:type="spellEnd"/>
      <w:r w:rsidRPr="00C8529E">
        <w:t xml:space="preserve"> base existente para que incluya un nuevo atributo, lo cual corresponde a la incorporación de nueva información relativa a cierto tipo de objeto existente; por ejemplo, agregar un atributo DESCUENTO a la </w:t>
      </w:r>
      <w:proofErr w:type="spellStart"/>
      <w:r w:rsidRPr="00C8529E">
        <w:t>varrel</w:t>
      </w:r>
      <w:proofErr w:type="spellEnd"/>
      <w:r w:rsidRPr="00C8529E">
        <w:t xml:space="preserve"> base de proveedores. </w:t>
      </w:r>
    </w:p>
    <w:p w14:paraId="19758AF4" w14:textId="69FAB562" w:rsidR="00C8529E" w:rsidRDefault="00C8529E" w:rsidP="00C8529E">
      <w:pPr>
        <w:jc w:val="both"/>
      </w:pPr>
      <w:r w:rsidRPr="00C8529E">
        <w:t xml:space="preserve">2. La inclusión de una nueva </w:t>
      </w:r>
      <w:proofErr w:type="spellStart"/>
      <w:r w:rsidRPr="00C8529E">
        <w:t>varrel</w:t>
      </w:r>
      <w:proofErr w:type="spellEnd"/>
      <w:r w:rsidRPr="00C8529E">
        <w:t xml:space="preserve"> base, lo que corresponde a la incorporación de un nuevo tipo de objeto; por ejemplo, agregar información de proyectos a la base de datos de proveedores y partes.</w:t>
      </w:r>
    </w:p>
    <w:p w14:paraId="6D5D79EC" w14:textId="77777777" w:rsidR="00C8529E" w:rsidRPr="00C8529E" w:rsidRDefault="00C8529E" w:rsidP="00C8529E">
      <w:pPr>
        <w:jc w:val="both"/>
        <w:rPr>
          <w:b/>
          <w:bCs/>
        </w:rPr>
      </w:pPr>
      <w:r w:rsidRPr="00C8529E">
        <w:rPr>
          <w:b/>
          <w:bCs/>
        </w:rPr>
        <w:t xml:space="preserve">Reestructuración </w:t>
      </w:r>
    </w:p>
    <w:p w14:paraId="1FB7D91A" w14:textId="3585E98C" w:rsidR="00C8529E" w:rsidRDefault="00C8529E" w:rsidP="00C8529E">
      <w:pPr>
        <w:jc w:val="both"/>
      </w:pPr>
      <w:r w:rsidRPr="00C8529E">
        <w:t xml:space="preserve">Ocasionalmente podría ser necesario reestructurar la base de datos de una manera t aunque el contenido de la información general permanezca igual, la ubicación </w:t>
      </w:r>
      <w:proofErr w:type="spellStart"/>
      <w:r w:rsidRPr="00C8529E">
        <w:t>logic</w:t>
      </w:r>
      <w:proofErr w:type="spellEnd"/>
      <w:r w:rsidRPr="00C8529E">
        <w:t xml:space="preserve"> información sea modificada; es decir, que se altere de alguna manera la asignación de </w:t>
      </w:r>
      <w:proofErr w:type="spellStart"/>
      <w:r w:rsidRPr="00C8529E">
        <w:t>butos</w:t>
      </w:r>
      <w:proofErr w:type="spellEnd"/>
      <w:r w:rsidRPr="00C8529E">
        <w:t xml:space="preserve"> para las </w:t>
      </w:r>
      <w:proofErr w:type="spellStart"/>
      <w:r w:rsidRPr="00C8529E">
        <w:t>varrels</w:t>
      </w:r>
      <w:proofErr w:type="spellEnd"/>
      <w:r w:rsidRPr="00C8529E">
        <w:t xml:space="preserve"> base.</w:t>
      </w:r>
    </w:p>
    <w:p w14:paraId="5EAB19A2" w14:textId="77777777" w:rsidR="00B40061" w:rsidRDefault="00B40061" w:rsidP="00C8529E">
      <w:pPr>
        <w:jc w:val="both"/>
        <w:rPr>
          <w:lang w:val="es-MX"/>
        </w:rPr>
      </w:pPr>
    </w:p>
    <w:p w14:paraId="4D727F2A" w14:textId="27BED2D6" w:rsidR="00C8529E" w:rsidRDefault="00B40061" w:rsidP="00C8529E">
      <w:pPr>
        <w:jc w:val="both"/>
        <w:rPr>
          <w:lang w:val="es-MX"/>
        </w:rPr>
      </w:pPr>
      <w:r w:rsidRPr="00B40061">
        <w:rPr>
          <w:lang w:val="es-MX"/>
        </w:rPr>
        <w:drawing>
          <wp:inline distT="0" distB="0" distL="0" distR="0" wp14:anchorId="78C7C078" wp14:editId="0DBF2C84">
            <wp:extent cx="5612130" cy="2116455"/>
            <wp:effectExtent l="0" t="0" r="7620" b="0"/>
            <wp:docPr id="759829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29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F89A" w14:textId="77777777" w:rsidR="00B40061" w:rsidRDefault="00B40061" w:rsidP="00C8529E">
      <w:pPr>
        <w:jc w:val="both"/>
        <w:rPr>
          <w:lang w:val="es-MX"/>
        </w:rPr>
      </w:pPr>
    </w:p>
    <w:p w14:paraId="476356A5" w14:textId="0E9F1E52" w:rsidR="00B40061" w:rsidRDefault="00B40061" w:rsidP="00C8529E">
      <w:pPr>
        <w:jc w:val="both"/>
      </w:pPr>
      <w:r w:rsidRPr="00B40061">
        <w:lastRenderedPageBreak/>
        <w:t xml:space="preserve">De esto se deduce que no debe haber distinciones arbitrarias e </w:t>
      </w:r>
      <w:proofErr w:type="gramStart"/>
      <w:r w:rsidRPr="00B40061">
        <w:t>in necesarias</w:t>
      </w:r>
      <w:proofErr w:type="gramEnd"/>
      <w:r w:rsidRPr="00B40061">
        <w:t xml:space="preserve"> entre las </w:t>
      </w:r>
      <w:proofErr w:type="spellStart"/>
      <w:r w:rsidRPr="00B40061">
        <w:t>varrels</w:t>
      </w:r>
      <w:proofErr w:type="spellEnd"/>
      <w:r w:rsidRPr="00B40061">
        <w:t xml:space="preserve"> base y las derivadas. Nos referimos a este hecho como El principio de intercambiabilidad (de </w:t>
      </w:r>
      <w:proofErr w:type="spellStart"/>
      <w:r w:rsidRPr="00B40061">
        <w:t>varrels</w:t>
      </w:r>
      <w:proofErr w:type="spellEnd"/>
      <w:r w:rsidRPr="00B40061">
        <w:t xml:space="preserve"> base y derivadas). En particular, observe que este principio implica que debemos tener la posibilidad de actualizar las vistas; la capacidad de actualización de la base de datos no debe depender de nuestra decisión (esencialmente arbitraria) sobre cuáles </w:t>
      </w:r>
      <w:proofErr w:type="spellStart"/>
      <w:r w:rsidRPr="00B40061">
        <w:t>varrels</w:t>
      </w:r>
      <w:proofErr w:type="spellEnd"/>
    </w:p>
    <w:p w14:paraId="00460870" w14:textId="7B2D7D0C" w:rsidR="00B40061" w:rsidRDefault="007C7D98" w:rsidP="00C8529E">
      <w:pPr>
        <w:jc w:val="both"/>
      </w:pPr>
      <w:r w:rsidRPr="007C7D98">
        <w:t>9.3 RECUPERACIÓN DE VISTAS</w:t>
      </w:r>
    </w:p>
    <w:p w14:paraId="3799D67E" w14:textId="4D50304F" w:rsidR="00B40061" w:rsidRDefault="00B40061" w:rsidP="00C8529E">
      <w:pPr>
        <w:jc w:val="both"/>
      </w:pPr>
      <w:r w:rsidRPr="00B40061">
        <w:t>Por lo tanto, el resultado de la recuperación se define como igual al resultado de aplicar X a D; es decir, de materializar una copia de la relación que es el valor actual de la vista V</w:t>
      </w:r>
      <w:r>
        <w:t xml:space="preserve"> </w:t>
      </w:r>
      <w:r w:rsidRPr="00B40061">
        <w:t>y luego aplicar R a esa copia materializada</w:t>
      </w:r>
    </w:p>
    <w:p w14:paraId="29004590" w14:textId="04886CB0" w:rsidR="007C7D98" w:rsidRDefault="007C7D98" w:rsidP="00C8529E">
      <w:pPr>
        <w:jc w:val="both"/>
      </w:pPr>
      <w:r w:rsidRPr="007C7D98">
        <w:t>9.4 ACTUALIZACIÓN DE VISTAS</w:t>
      </w:r>
    </w:p>
    <w:p w14:paraId="1F63EDE8" w14:textId="77777777" w:rsidR="007C7D98" w:rsidRDefault="007C7D98" w:rsidP="00C8529E">
      <w:pPr>
        <w:jc w:val="both"/>
      </w:pPr>
      <w:r w:rsidRPr="007C7D98">
        <w:t xml:space="preserve">Nueva visita a la regla de oro </w:t>
      </w:r>
    </w:p>
    <w:p w14:paraId="3476D182" w14:textId="00BE4B85" w:rsidR="00B40061" w:rsidRDefault="007C7D98" w:rsidP="00C8529E">
      <w:pPr>
        <w:jc w:val="both"/>
      </w:pPr>
      <w:r w:rsidRPr="007C7D98">
        <w:t xml:space="preserve">Recordemos La regla de oro del capítulo anterior: Nunca debe permitirse que una operación de actualización deje a cualquier </w:t>
      </w:r>
      <w:proofErr w:type="spellStart"/>
      <w:r w:rsidRPr="007C7D98">
        <w:t>varrel</w:t>
      </w:r>
      <w:proofErr w:type="spellEnd"/>
      <w:r w:rsidRPr="007C7D98">
        <w:t xml:space="preserve"> en un estado que viole su propio predicado.</w:t>
      </w:r>
    </w:p>
    <w:p w14:paraId="6527AA9E" w14:textId="60B34D79" w:rsidR="00C81345" w:rsidRDefault="00C81345" w:rsidP="00C8529E">
      <w:pPr>
        <w:jc w:val="both"/>
      </w:pPr>
      <w:r w:rsidRPr="00C81345">
        <w:t>9.5 INSTANTÁNEAS (UNA DESVIACIÓN)</w:t>
      </w:r>
    </w:p>
    <w:p w14:paraId="63F9A667" w14:textId="06622D23" w:rsidR="00C81345" w:rsidRDefault="00C81345" w:rsidP="00C8529E">
      <w:pPr>
        <w:jc w:val="both"/>
      </w:pPr>
      <w:r w:rsidRPr="00C81345">
        <w:t xml:space="preserve">En esta sección nos apartamos un poco del tema para explicar brevemente las instantáneas [9.2]. Las instantáneas tienen algunos puntos en común con las vistas,* aunque no son lo mismo. Al igual que las vistas, las instantáneas son </w:t>
      </w:r>
      <w:proofErr w:type="spellStart"/>
      <w:r w:rsidRPr="00C81345">
        <w:t>varrels</w:t>
      </w:r>
      <w:proofErr w:type="spellEnd"/>
      <w:r w:rsidRPr="00C81345">
        <w:t xml:space="preserve"> derivadas.</w:t>
      </w:r>
    </w:p>
    <w:p w14:paraId="304BDF3B" w14:textId="167A01D0" w:rsidR="00C81345" w:rsidRDefault="00C81345" w:rsidP="00C8529E">
      <w:pPr>
        <w:jc w:val="both"/>
      </w:pPr>
      <w:r w:rsidRPr="00C81345">
        <w:t xml:space="preserve">Sin embargo, a diferencia de las vistas, éstas son reales en vez de virtuales; es decir, están representadas no sólo por su definición en términos de otras </w:t>
      </w:r>
      <w:proofErr w:type="spellStart"/>
      <w:r w:rsidRPr="00C81345">
        <w:t>varrels</w:t>
      </w:r>
      <w:proofErr w:type="spellEnd"/>
      <w:r w:rsidRPr="00C81345">
        <w:t>, sino también (al menos conceptualmente) por su propia copia materializada de los datos.</w:t>
      </w:r>
    </w:p>
    <w:p w14:paraId="600CD8E7" w14:textId="5774256B" w:rsidR="00C81345" w:rsidRDefault="00C81345" w:rsidP="00C8529E">
      <w:pPr>
        <w:jc w:val="both"/>
      </w:pPr>
      <w:r w:rsidRPr="00C81345">
        <w:drawing>
          <wp:inline distT="0" distB="0" distL="0" distR="0" wp14:anchorId="1DCC69BE" wp14:editId="4223F2FE">
            <wp:extent cx="5612130" cy="1711325"/>
            <wp:effectExtent l="0" t="0" r="7620" b="3175"/>
            <wp:docPr id="279044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44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CCBB" w14:textId="61656FD2" w:rsidR="00C81345" w:rsidRDefault="00C81345" w:rsidP="00C8529E">
      <w:pPr>
        <w:jc w:val="both"/>
      </w:pPr>
      <w:r w:rsidRPr="00C81345">
        <w:lastRenderedPageBreak/>
        <w:drawing>
          <wp:inline distT="0" distB="0" distL="0" distR="0" wp14:anchorId="0B7FBE62" wp14:editId="2BD82407">
            <wp:extent cx="5612130" cy="4701540"/>
            <wp:effectExtent l="0" t="0" r="7620" b="3810"/>
            <wp:docPr id="699917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17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8B33" w14:textId="18676823" w:rsidR="00C81345" w:rsidRDefault="00C81345" w:rsidP="00C8529E">
      <w:pPr>
        <w:jc w:val="both"/>
      </w:pPr>
      <w:r w:rsidRPr="00C81345">
        <w:drawing>
          <wp:inline distT="0" distB="0" distL="0" distR="0" wp14:anchorId="5212D29E" wp14:editId="49F583DE">
            <wp:extent cx="5612130" cy="1678305"/>
            <wp:effectExtent l="0" t="0" r="7620" b="0"/>
            <wp:docPr id="1733662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2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C75B" w14:textId="3227E6FE" w:rsidR="00C81345" w:rsidRDefault="0077575C" w:rsidP="00C8529E">
      <w:pPr>
        <w:jc w:val="both"/>
      </w:pPr>
      <w:r w:rsidRPr="0077575C">
        <w:lastRenderedPageBreak/>
        <w:drawing>
          <wp:inline distT="0" distB="0" distL="0" distR="0" wp14:anchorId="3FD55E0A" wp14:editId="3E2AEA4D">
            <wp:extent cx="5612130" cy="5704840"/>
            <wp:effectExtent l="0" t="0" r="7620" b="0"/>
            <wp:docPr id="160576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69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C0EA" w14:textId="0A7D4CC9" w:rsidR="0077575C" w:rsidRDefault="0077575C" w:rsidP="00C8529E">
      <w:pPr>
        <w:jc w:val="both"/>
      </w:pPr>
      <w:r w:rsidRPr="0077575C">
        <w:drawing>
          <wp:inline distT="0" distB="0" distL="0" distR="0" wp14:anchorId="03F77219" wp14:editId="2B111017">
            <wp:extent cx="5612130" cy="1656715"/>
            <wp:effectExtent l="0" t="0" r="7620" b="635"/>
            <wp:docPr id="620718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18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DB22" w14:textId="450001A4" w:rsidR="0077575C" w:rsidRDefault="0077575C" w:rsidP="00C8529E">
      <w:pPr>
        <w:jc w:val="both"/>
      </w:pPr>
      <w:r w:rsidRPr="0077575C">
        <w:lastRenderedPageBreak/>
        <w:drawing>
          <wp:inline distT="0" distB="0" distL="0" distR="0" wp14:anchorId="2C4BBE35" wp14:editId="0B5A07F8">
            <wp:extent cx="5612130" cy="1902460"/>
            <wp:effectExtent l="0" t="0" r="7620" b="2540"/>
            <wp:docPr id="123975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5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B1A8" w14:textId="77777777" w:rsidR="0077575C" w:rsidRDefault="0077575C" w:rsidP="00C8529E">
      <w:pPr>
        <w:jc w:val="both"/>
      </w:pPr>
    </w:p>
    <w:p w14:paraId="608C7374" w14:textId="77777777" w:rsidR="00B40061" w:rsidRDefault="00B40061" w:rsidP="00C8529E">
      <w:pPr>
        <w:jc w:val="both"/>
      </w:pPr>
    </w:p>
    <w:p w14:paraId="14A4BACE" w14:textId="77777777" w:rsidR="00B40061" w:rsidRPr="00C8529E" w:rsidRDefault="00B40061" w:rsidP="00C8529E">
      <w:pPr>
        <w:jc w:val="both"/>
        <w:rPr>
          <w:lang w:val="es-MX"/>
        </w:rPr>
      </w:pPr>
    </w:p>
    <w:sectPr w:rsidR="00B40061" w:rsidRPr="00C85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72941"/>
    <w:multiLevelType w:val="hybridMultilevel"/>
    <w:tmpl w:val="4D647C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505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40"/>
    <w:rsid w:val="00066CDB"/>
    <w:rsid w:val="000B357B"/>
    <w:rsid w:val="001E57E1"/>
    <w:rsid w:val="002457E3"/>
    <w:rsid w:val="004D3ABA"/>
    <w:rsid w:val="00591DE3"/>
    <w:rsid w:val="0077575C"/>
    <w:rsid w:val="007C6945"/>
    <w:rsid w:val="007C7D98"/>
    <w:rsid w:val="00A16D5E"/>
    <w:rsid w:val="00AC1D40"/>
    <w:rsid w:val="00B40061"/>
    <w:rsid w:val="00B62D74"/>
    <w:rsid w:val="00C81345"/>
    <w:rsid w:val="00C8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D7B5"/>
  <w15:chartTrackingRefBased/>
  <w15:docId w15:val="{3CB08E46-7A7C-489D-BBA6-4F460AE84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1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1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1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1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1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1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1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1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1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1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1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1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1D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1D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1D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1D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1D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1D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1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1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1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1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1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1D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1D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1D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1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1D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1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768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2</cp:revision>
  <dcterms:created xsi:type="dcterms:W3CDTF">2026-04-27T20:13:00Z</dcterms:created>
  <dcterms:modified xsi:type="dcterms:W3CDTF">2026-04-27T22:10:00Z</dcterms:modified>
</cp:coreProperties>
</file>