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en-US"/>
        </w:rPr>
      </w:pPr>
      <w:r>
        <w:rPr>
          <w:lang w:val="en-US"/>
        </w:rPr>
        <w:t xml:space="preserve">ANALISIS DE DATOS – REPORTE DE VENTAS</w:t>
      </w:r>
      <w:r>
        <w:rPr>
          <w:highlight w:val="none"/>
          <w:lang w:val="en-US"/>
        </w:rPr>
      </w:r>
    </w:p>
    <w:p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  <w:t xml:space="preserve">Ejemplo</w:t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Informe de Analisis de Datos de Ventas</w:t>
      </w:r>
      <w:r>
        <w:rPr>
          <w:b/>
          <w:bCs/>
          <w:highlight w:val="none"/>
          <w:lang w:val="es-MX"/>
        </w:rPr>
        <w:t xml:space="preserve">:</w:t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s-MX"/>
        </w:rPr>
        <w:t xml:space="preserve">Preparado por</w:t>
      </w:r>
      <w:r>
        <w:rPr>
          <w:highlight w:val="none"/>
          <w:lang w:val="en-US"/>
        </w:rPr>
        <w:t xml:space="preserve">: Jose Fermin Martinez Rios</w:t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s-MX"/>
        </w:rPr>
        <w:t xml:space="preserve">Fecha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s-MX"/>
        </w:rPr>
        <w:t xml:space="preserve">26 de </w:t>
      </w:r>
      <w:r>
        <w:rPr>
          <w:highlight w:val="none"/>
          <w:lang w:val="en-US"/>
        </w:rPr>
        <w:t xml:space="preserve">Nov</w:t>
      </w:r>
      <w:r>
        <w:rPr>
          <w:highlight w:val="none"/>
          <w:lang w:val="es-MX"/>
        </w:rPr>
        <w:t xml:space="preserve">i</w:t>
      </w:r>
      <w:r>
        <w:rPr>
          <w:highlight w:val="none"/>
          <w:lang w:val="en-US"/>
        </w:rPr>
        <w:t xml:space="preserve">emb</w:t>
      </w:r>
      <w:r>
        <w:rPr>
          <w:highlight w:val="none"/>
          <w:lang w:val="es-MX"/>
        </w:rPr>
        <w:t xml:space="preserve">r</w:t>
      </w:r>
      <w:r>
        <w:rPr>
          <w:highlight w:val="none"/>
          <w:lang w:val="en-US"/>
        </w:rPr>
        <w:t xml:space="preserve">e, 2025</w:t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s-MX"/>
        </w:rPr>
        <w:t xml:space="preserve">Empresa: Ficticia S.A. De C.V.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b/>
          <w:bCs/>
          <w:highlight w:val="none"/>
          <w:lang w:val="es-MX"/>
        </w:rPr>
        <w:t xml:space="preserve">Contenido</w:t>
      </w:r>
      <w:r>
        <w:rPr>
          <w:highlight w:val="none"/>
          <w:lang w:val="en-US"/>
        </w:rPr>
      </w:r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s-MX"/>
        </w:rPr>
        <w:t xml:space="preserve">Resumen ejecutivo</w:t>
      </w:r>
      <w:r/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s-MX"/>
        </w:rPr>
        <w:t xml:space="preserve">Introducción</w:t>
      </w:r>
      <w:r/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s-MX"/>
        </w:rPr>
        <w:t xml:space="preserve">Recolección de datos</w:t>
      </w:r>
      <w:r/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s-MX"/>
        </w:rPr>
        <w:t xml:space="preserve">Metodología</w:t>
      </w:r>
      <w:r/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s-MX"/>
        </w:rPr>
        <w:t xml:space="preserve">Análisis de Datos</w:t>
      </w:r>
      <w:r/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s-MX"/>
        </w:rPr>
        <w:t xml:space="preserve">Hallazgos y perspectivas</w:t>
      </w:r>
      <w:r/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s-MX"/>
        </w:rPr>
        <w:t xml:space="preserve">Recomendaciones</w:t>
      </w:r>
      <w:r/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s-MX"/>
        </w:rPr>
        <w:t xml:space="preserve">Conclusión</w:t>
      </w:r>
      <w:r/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n-US"/>
        </w:rPr>
        <w:t xml:space="preserve">Apendices</w:t>
      </w:r>
      <w:r/>
    </w:p>
    <w:p>
      <w:pPr>
        <w:pBdr/>
        <w:shd w:val="nil"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s-MX"/>
        </w:rPr>
        <w:br w:type="page" w:clear="all"/>
      </w:r>
      <w:r>
        <w:rPr>
          <w:b/>
          <w:bCs/>
          <w:highlight w:val="none"/>
          <w:lang w:val="es-MX"/>
        </w:rPr>
      </w:r>
      <w:r>
        <w:rPr>
          <w:b/>
          <w:bCs/>
          <w:highlight w:val="none"/>
          <w:lang w:val="es-MX"/>
        </w:rPr>
      </w:r>
    </w:p>
    <w:p>
      <w:pPr>
        <w:pBdr/>
        <w:spacing/>
        <w:ind/>
        <w:rPr>
          <w:b/>
          <w:bCs/>
          <w:highlight w:val="none"/>
          <w:lang w:val="es-MX"/>
        </w:rPr>
      </w:pPr>
      <w:r>
        <w:rPr>
          <w:b/>
          <w:bCs/>
          <w:highlight w:val="none"/>
          <w:lang w:val="es-MX"/>
        </w:rPr>
        <w:t xml:space="preserve">Resumen Ejecutivo</w:t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  <w:t xml:space="preserve">Este Informe de Análisis de Datos de Ventas ofrece un análisis detallado del rendimiento de las ventas en regiones, productos y canales clave. El objetivo principal es evaluar las tendencias de ingresos, identificar los productos con mejor rendimiento y des</w:t>
      </w:r>
      <w:r>
        <w:rPr>
          <w:b w:val="0"/>
          <w:bCs w:val="0"/>
          <w:highlight w:val="none"/>
          <w:lang w:val="en-US"/>
        </w:rPr>
        <w:t xml:space="preserve">cubrir áreas de mejora. Los hallazgos clave revelan oportunidades de crecimiento, variaciones estacionales de las ventas y análisis de los patrones de compra de los clientes.</w:t>
      </w:r>
      <w:r>
        <w:rPr>
          <w:b w:val="0"/>
          <w:bCs w:val="0"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s-MX"/>
        </w:rPr>
      </w:pPr>
      <w:r>
        <w:rPr>
          <w:b/>
          <w:bCs/>
          <w:highlight w:val="none"/>
          <w:lang w:val="es-MX"/>
        </w:rPr>
        <w:t xml:space="preserve">Introducción</w:t>
      </w:r>
      <w:r>
        <w:rPr>
          <w:b/>
          <w:bCs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  <w:t xml:space="preserve">El análisis de ventas es fundamental para comprender la generación de ingresos e identificar estrategias para mejorar el rendimiento. Este informe examina los datos de ventas del </w:t>
      </w:r>
      <w:r>
        <w:rPr>
          <w:b w:val="0"/>
          <w:bCs w:val="0"/>
          <w:highlight w:val="none"/>
          <w:lang w:val="es-MX"/>
        </w:rPr>
        <w:t xml:space="preserve">año completo</w:t>
      </w:r>
      <w:r>
        <w:rPr>
          <w:b w:val="0"/>
          <w:bCs w:val="0"/>
          <w:highlight w:val="none"/>
          <w:lang w:val="en-US"/>
        </w:rPr>
        <w:t xml:space="preserve">, centrándose en métricas clave como los ingr</w:t>
      </w:r>
      <w:r>
        <w:rPr>
          <w:b w:val="0"/>
          <w:bCs w:val="0"/>
          <w:highlight w:val="none"/>
          <w:lang w:val="en-US"/>
        </w:rPr>
        <w:t xml:space="preserve">esos, el volumen de ventas y la segmentación de clientes. El objetivo es proporcionar información práctica para optimizar las estrategias de ventas y aumentar la rentabilidad.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/>
          <w:bCs/>
          <w:highlight w:val="none"/>
          <w:lang w:val="es-MX"/>
        </w:rPr>
        <w:t xml:space="preserve">Recolección de Datos</w:t>
      </w:r>
      <w:r>
        <w:rPr>
          <w:b/>
          <w:bCs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s-MX"/>
        </w:rPr>
        <w:t xml:space="preserve">Los datos de ventas fueron recolectados de:</w:t>
      </w:r>
      <w:r>
        <w:rPr>
          <w:b w:val="0"/>
          <w:bCs w:val="0"/>
          <w:highlight w:val="none"/>
          <w:lang w:val="en-US"/>
        </w:rPr>
      </w:r>
    </w:p>
    <w:p>
      <w:pPr>
        <w:pStyle w:val="904"/>
        <w:numPr>
          <w:ilvl w:val="0"/>
          <w:numId w:val="2"/>
        </w:numPr>
        <w:pBdr/>
        <w:spacing/>
        <w:ind/>
        <w:rPr>
          <w:b w:val="0"/>
          <w:bCs w:val="0"/>
        </w:rPr>
      </w:pPr>
      <w:r>
        <w:rPr>
          <w:b/>
          <w:bCs/>
          <w:highlight w:val="none"/>
          <w:lang w:val="es-MX"/>
        </w:rPr>
        <w:t xml:space="preserve">Código Python Generado por IA (ChatGPT)</w:t>
      </w:r>
      <w:r>
        <w:rPr>
          <w:b/>
          <w:bCs/>
          <w:highlight w:val="none"/>
          <w:lang w:val="en-US"/>
        </w:rPr>
        <w:t xml:space="preserve">:</w:t>
      </w:r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es-MX"/>
        </w:rPr>
        <w:t xml:space="preserve">El código generador de datos fue provisto por IA para un dataset con formato CSV (comma separated values).</w:t>
      </w:r>
      <w:r>
        <w:rPr>
          <w:b w:val="0"/>
          <w:bCs w:val="0"/>
        </w:rPr>
      </w:r>
      <w:r>
        <w:rPr>
          <w:b/>
          <w:bCs/>
          <w:highlight w:val="none"/>
          <w:lang w:val="en-US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s-MX"/>
        </w:rPr>
        <w:t xml:space="preserve">Metodología</w:t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  <w:t xml:space="preserve">El análisis implicó evaluar las tendencias de ventas mediante herramientas como </w:t>
      </w:r>
      <w:r>
        <w:rPr>
          <w:b w:val="0"/>
          <w:bCs w:val="0"/>
          <w:highlight w:val="none"/>
          <w:lang w:val="es-MX"/>
        </w:rPr>
        <w:t xml:space="preserve">Python y Matplotlib </w:t>
      </w:r>
      <w:r>
        <w:rPr>
          <w:b w:val="0"/>
          <w:bCs w:val="0"/>
          <w:highlight w:val="none"/>
          <w:lang w:val="en-US"/>
        </w:rPr>
        <w:t xml:space="preserve">para identificar patrones. Se aplicaron técnicas como </w:t>
      </w:r>
      <w:r>
        <w:rPr>
          <w:b w:val="0"/>
          <w:bCs w:val="0"/>
          <w:highlight w:val="none"/>
          <w:lang w:val="es-MX"/>
        </w:rPr>
        <w:t xml:space="preserve">el Análisis Exploratorio de Datos (EDA)</w:t>
      </w:r>
      <w:r>
        <w:rPr>
          <w:b w:val="0"/>
          <w:bCs w:val="0"/>
          <w:highlight w:val="none"/>
          <w:lang w:val="en-US"/>
        </w:rPr>
        <w:t xml:space="preserve">, </w:t>
      </w:r>
      <w:r>
        <w:rPr>
          <w:b w:val="0"/>
          <w:bCs w:val="0"/>
          <w:highlight w:val="none"/>
          <w:lang w:val="es-MX"/>
        </w:rPr>
        <w:t xml:space="preserve">Análisis de compras y estacionalidad</w:t>
      </w:r>
      <w:r>
        <w:rPr>
          <w:b w:val="0"/>
          <w:bCs w:val="0"/>
          <w:highlight w:val="none"/>
          <w:lang w:val="en-US"/>
        </w:rPr>
        <w:t xml:space="preserve"> para obtener información úti</w:t>
      </w:r>
      <w:r>
        <w:rPr>
          <w:b w:val="0"/>
          <w:bCs w:val="0"/>
          <w:highlight w:val="none"/>
          <w:lang w:val="en-US"/>
        </w:rPr>
        <w:t xml:space="preserve">l. Se realizó un análisis comparativo para comparar el rendimiento con </w:t>
      </w:r>
      <w:r>
        <w:rPr>
          <w:b w:val="0"/>
          <w:bCs w:val="0"/>
          <w:highlight w:val="none"/>
          <w:lang w:val="es-MX"/>
        </w:rPr>
        <w:t xml:space="preserve">las demás regiones en que se encuentra la empresa</w:t>
      </w:r>
      <w:r>
        <w:rPr>
          <w:b w:val="0"/>
          <w:bCs w:val="0"/>
          <w:highlight w:val="none"/>
          <w:lang w:val="en-US"/>
        </w:rPr>
        <w:t xml:space="preserve">.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hd w:val="nil"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  <w:br w:type="page" w:clear="all"/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s-MX"/>
        </w:rPr>
        <w:t xml:space="preserve">Análisis de Datos</w:t>
      </w:r>
      <w:r>
        <w:rPr>
          <w:b/>
          <w:bCs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s-MX"/>
        </w:rPr>
        <w:t xml:space="preserve">Las métricas clave analizadas incluyen</w:t>
      </w:r>
      <w:r>
        <w:rPr>
          <w:b w:val="0"/>
          <w:bCs w:val="0"/>
          <w:highlight w:val="none"/>
          <w:lang w:val="en-US"/>
        </w:rPr>
        <w:t xml:space="preserve">:</w:t>
      </w:r>
      <w:r>
        <w:rPr>
          <w:b w:val="0"/>
          <w:bCs w:val="0"/>
        </w:rPr>
      </w:r>
      <w:r>
        <w:rPr>
          <w:b w:val="0"/>
          <w:bCs w:val="0"/>
          <w:highlight w:val="none"/>
          <w:lang w:val="en-US"/>
        </w:rPr>
      </w:r>
    </w:p>
    <w:p>
      <w:pPr>
        <w:pStyle w:val="904"/>
        <w:numPr>
          <w:ilvl w:val="0"/>
          <w:numId w:val="3"/>
        </w:numPr>
        <w:pBdr/>
        <w:spacing/>
        <w:ind/>
        <w:rPr>
          <w:b w:val="0"/>
          <w:bCs w:val="0"/>
        </w:rPr>
      </w:pPr>
      <w:r>
        <w:rPr>
          <w:b/>
          <w:bCs/>
          <w:highlight w:val="none"/>
          <w:lang w:val="es-MX"/>
        </w:rPr>
        <w:t xml:space="preserve">Tendencias de Ingresos</w:t>
      </w:r>
      <w:r>
        <w:rPr>
          <w:b/>
          <w:bCs/>
          <w:highlight w:val="none"/>
          <w:lang w:val="en-US"/>
        </w:rPr>
        <w:t xml:space="preserve">: </w:t>
      </w:r>
      <w:r>
        <w:rPr>
          <w:b w:val="0"/>
          <w:bCs w:val="0"/>
          <w:highlight w:val="none"/>
          <w:lang w:val="es-MX"/>
        </w:rPr>
        <w:t xml:space="preserve">El total de ingresos aumentaron un 3</w:t>
      </w:r>
      <w:r>
        <w:rPr>
          <w:b w:val="0"/>
          <w:bCs w:val="0"/>
          <w:highlight w:val="none"/>
          <w:lang w:val="en-US"/>
        </w:rPr>
        <w:t xml:space="preserve">% </w:t>
      </w:r>
      <w:r>
        <w:rPr>
          <w:b w:val="0"/>
          <w:bCs w:val="0"/>
          <w:highlight w:val="none"/>
          <w:lang w:val="es-MX"/>
        </w:rPr>
        <w:t xml:space="preserve">en </w:t>
      </w:r>
      <w:r>
        <w:rPr>
          <w:b w:val="0"/>
          <w:bCs w:val="0"/>
          <w:highlight w:val="none"/>
          <w:lang w:val="es-MX"/>
        </w:rPr>
        <w:t xml:space="preserve">el quartil 2</w:t>
      </w:r>
      <w:r>
        <w:rPr>
          <w:b w:val="0"/>
          <w:bCs w:val="0"/>
          <w:highlight w:val="none"/>
          <w:lang w:val="en-US"/>
        </w:rPr>
        <w:t xml:space="preserve">, </w:t>
      </w:r>
      <w:r>
        <w:rPr>
          <w:b w:val="0"/>
          <w:bCs w:val="0"/>
          <w:highlight w:val="none"/>
          <w:lang w:val="es-MX"/>
        </w:rPr>
        <w:t xml:space="preserve">con un total del 36% del total de ventas a en la temporada más alta</w:t>
      </w:r>
      <w:r>
        <w:rPr>
          <w:b w:val="0"/>
          <w:bCs w:val="0"/>
          <w:highlight w:val="none"/>
          <w:lang w:val="en-US"/>
        </w:rPr>
        <w:t xml:space="preserve">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04"/>
        <w:numPr>
          <w:ilvl w:val="0"/>
          <w:numId w:val="3"/>
        </w:numPr>
        <w:pBdr/>
        <w:spacing/>
        <w:ind/>
        <w:rPr>
          <w:b w:val="0"/>
          <w:bCs w:val="0"/>
          <w:highlight w:val="none"/>
          <w:lang w:val="es-MX"/>
        </w:rPr>
      </w:pPr>
      <w:r>
        <w:rPr>
          <w:b/>
          <w:bCs/>
          <w:highlight w:val="none"/>
          <w:lang w:val="es-MX"/>
        </w:rPr>
        <w:t xml:space="preserve">Desempeño de productos</w:t>
      </w:r>
      <w:r>
        <w:rPr>
          <w:b/>
          <w:bCs/>
          <w:highlight w:val="none"/>
          <w:lang w:val="en-US"/>
        </w:rPr>
        <w:t xml:space="preserve">:</w:t>
      </w:r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es-MX"/>
        </w:rPr>
        <w:t xml:space="preserve">Los productos más vendidos por región fueron:</w:t>
      </w:r>
      <w:r>
        <w:rPr>
          <w:b w:val="0"/>
          <w:bCs w:val="0"/>
        </w:rPr>
      </w:r>
    </w:p>
    <w:p>
      <w:pPr>
        <w:pStyle w:val="904"/>
        <w:numPr>
          <w:ilvl w:val="1"/>
          <w:numId w:val="3"/>
        </w:numPr>
        <w:pBdr/>
        <w:spacing/>
        <w:ind/>
        <w:rPr>
          <w:b w:val="0"/>
          <w:bCs w:val="0"/>
          <w:highlight w:val="none"/>
          <w:lang w:val="es-MX"/>
        </w:rPr>
      </w:pPr>
      <w:r>
        <w:rPr>
          <w:b w:val="0"/>
          <w:bCs w:val="0"/>
          <w:highlight w:val="none"/>
          <w:lang w:val="es-MX"/>
        </w:rPr>
        <w:t xml:space="preserve">Este: Rompecabezas de paisajes mexicanos con 27128 ventas (8.21% de venta por región).</w:t>
      </w:r>
      <w:r>
        <w:rPr>
          <w:b w:val="0"/>
          <w:bCs w:val="0"/>
        </w:rPr>
      </w:r>
    </w:p>
    <w:p>
      <w:pPr>
        <w:pStyle w:val="904"/>
        <w:numPr>
          <w:ilvl w:val="1"/>
          <w:numId w:val="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Oeste: Pulseras con chaquira huichol con 27931 ventas (7.41% de venta por región).</w:t>
      </w:r>
      <w:r>
        <w:rPr>
          <w:b w:val="0"/>
          <w:bCs w:val="0"/>
        </w:rPr>
      </w:r>
    </w:p>
    <w:p>
      <w:pPr>
        <w:pStyle w:val="904"/>
        <w:numPr>
          <w:ilvl w:val="1"/>
          <w:numId w:val="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Norte: Pasta dental natural con carbón activado con 21804 ventas(7.15% de venta por región).</w:t>
      </w:r>
      <w:r>
        <w:rPr>
          <w:b w:val="0"/>
          <w:bCs w:val="0"/>
        </w:rPr>
      </w:r>
    </w:p>
    <w:p>
      <w:pPr>
        <w:pStyle w:val="904"/>
        <w:numPr>
          <w:ilvl w:val="1"/>
          <w:numId w:val="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Sur: Café orgánico chiapaneco con 22754 ventas (6.46% de venta por región).</w:t>
      </w:r>
      <w:r>
        <w:rPr>
          <w:b w:val="0"/>
          <w:bCs w:val="0"/>
          <w:highlight w:val="none"/>
          <w:lang w:val="es-MX"/>
        </w:rPr>
      </w:r>
      <w:r>
        <w:rPr>
          <w:b w:val="0"/>
          <w:bCs w:val="0"/>
          <w:highlight w:val="none"/>
          <w:lang w:val="es-MX"/>
        </w:rPr>
      </w:r>
    </w:p>
    <w:p>
      <w:pPr>
        <w:pStyle w:val="904"/>
        <w:numPr>
          <w:ilvl w:val="0"/>
          <w:numId w:val="3"/>
        </w:numPr>
        <w:pBdr/>
        <w:spacing/>
        <w:ind/>
        <w:rPr>
          <w:b w:val="0"/>
          <w:bCs w:val="0"/>
        </w:rPr>
      </w:pPr>
      <w:r>
        <w:rPr>
          <w:b/>
          <w:bCs/>
          <w:highlight w:val="none"/>
          <w:lang w:val="es-MX"/>
        </w:rPr>
        <w:t xml:space="preserve">Desempeño Regional</w:t>
      </w:r>
      <w:r>
        <w:rPr>
          <w:b/>
          <w:bCs/>
          <w:highlight w:val="none"/>
          <w:lang w:val="en-US"/>
        </w:rPr>
        <w:t xml:space="preserve">:</w:t>
      </w:r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es-MX"/>
        </w:rPr>
        <w:t xml:space="preserve">La región Oeste contribuyó con 26.38% del total de ventas anuales debido a su gran demanda de productos y teniendo un total en ventas de 113.12 millones de pesos</w:t>
      </w:r>
      <w:r>
        <w:rPr>
          <w:b w:val="0"/>
          <w:bCs w:val="0"/>
          <w:highlight w:val="none"/>
          <w:lang w:val="en-US"/>
        </w:rPr>
        <w:t xml:space="preserve">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04"/>
        <w:numPr>
          <w:ilvl w:val="0"/>
          <w:numId w:val="3"/>
        </w:numPr>
        <w:pBdr/>
        <w:spacing/>
        <w:ind/>
        <w:rPr>
          <w:b w:val="0"/>
          <w:bCs w:val="0"/>
        </w:rPr>
      </w:pPr>
      <w:r>
        <w:rPr>
          <w:b/>
          <w:bCs/>
          <w:highlight w:val="none"/>
          <w:lang w:val="es-MX"/>
        </w:rPr>
        <w:t xml:space="preserve">Categorias más vendidas</w:t>
      </w:r>
      <w:r>
        <w:rPr>
          <w:b/>
          <w:bCs/>
          <w:highlight w:val="none"/>
          <w:lang w:val="en-US"/>
        </w:rPr>
        <w:t xml:space="preserve">:</w:t>
      </w:r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es-MX"/>
        </w:rPr>
        <w:t xml:space="preserve">La mayor parte de las ventas se concentran en la categoría de: Juguetes y entretenimiento, seguido de Higiene y cuidado personal, lo cuál deja ver que nuestros principales compradores nos prefieren por productos de recreo y descanso</w:t>
      </w:r>
      <w:r>
        <w:rPr>
          <w:b w:val="0"/>
          <w:bCs w:val="0"/>
          <w:highlight w:val="none"/>
          <w:lang w:val="en-US"/>
        </w:rPr>
        <w:t xml:space="preserve">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s-MX"/>
        </w:rPr>
        <w:t xml:space="preserve">Hallazgos y Perspectivas</w:t>
      </w:r>
      <w:r>
        <w:rPr>
          <w:b/>
          <w:bCs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s-MX"/>
        </w:rPr>
        <w:t xml:space="preserve">El análisis reveló lo siguiente:</w:t>
      </w:r>
      <w:r>
        <w:rPr>
          <w:b w:val="0"/>
          <w:bCs w:val="0"/>
          <w:highlight w:val="none"/>
          <w:lang w:val="en-US"/>
        </w:rPr>
      </w:r>
    </w:p>
    <w:p>
      <w:pPr>
        <w:pStyle w:val="904"/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Variaciones estacionales</w:t>
      </w:r>
      <w:r>
        <w:rPr>
          <w:b/>
          <w:bCs/>
          <w:highlight w:val="none"/>
          <w:lang w:val="en-US"/>
        </w:rPr>
        <w:t xml:space="preserve">:</w:t>
      </w:r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es-MX"/>
        </w:rPr>
        <w:t xml:space="preserve">Las ventas muestran repuntes claros en verano (mayo-julio) y en septiembre, impulsados por la preferencia de productos nacionales durante el mes patrio. Estas temporadas representan oportunidades estratégicas para campañas de marketing enfocadas en identidad cultural y origen del producto.</w:t>
      </w:r>
      <w:r>
        <w:rPr>
          <w:b/>
          <w:bCs/>
        </w:rPr>
      </w:r>
    </w:p>
    <w:p>
      <w:pPr>
        <w:pStyle w:val="904"/>
        <w:numPr>
          <w:ilvl w:val="0"/>
          <w:numId w:val="4"/>
        </w:num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s-MX"/>
        </w:rPr>
        <w:t xml:space="preserve">Temporadas bajas</w:t>
      </w:r>
      <w:r>
        <w:rPr>
          <w:b/>
          <w:bCs/>
          <w:highlight w:val="none"/>
          <w:lang w:val="en-US"/>
        </w:rPr>
        <w:t xml:space="preserve">:</w:t>
      </w:r>
      <w:r>
        <w:rPr>
          <w:b w:val="0"/>
          <w:bCs w:val="0"/>
          <w:highlight w:val="none"/>
          <w:lang w:val="es-MX"/>
        </w:rPr>
        <w:t xml:space="preserve"> Octubre y Enero registran la menor actividad de clientes. Estas etapas pueden aprovecharse para mantenimiento de equipos, reorganización de inventario con temáticas estacionales y preparación de promociones que reactiven productos rezagados</w:t>
      </w:r>
      <w:r>
        <w:rPr>
          <w:b/>
          <w:bCs/>
        </w:rPr>
      </w:r>
    </w:p>
    <w:p>
      <w:pPr>
        <w:pStyle w:val="904"/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Preferencias de Clientes</w:t>
      </w:r>
      <w:r>
        <w:rPr>
          <w:b/>
          <w:bCs/>
          <w:highlight w:val="none"/>
          <w:lang w:val="en-US"/>
        </w:rPr>
        <w:t xml:space="preserve">: </w:t>
      </w:r>
      <w:r>
        <w:rPr>
          <w:b/>
          <w:bCs/>
        </w:rPr>
      </w:r>
    </w:p>
    <w:p>
      <w:pPr>
        <w:pStyle w:val="904"/>
        <w:numPr>
          <w:ilvl w:val="1"/>
          <w:numId w:val="4"/>
        </w:numPr>
        <w:pBdr/>
        <w:spacing/>
        <w:ind/>
        <w:rPr>
          <w:b/>
          <w:bCs/>
        </w:rPr>
      </w:pPr>
      <w:r>
        <w:rPr>
          <w:b w:val="0"/>
          <w:bCs w:val="0"/>
          <w:highlight w:val="none"/>
          <w:lang w:val="es-MX"/>
        </w:rPr>
        <w:t xml:space="preserve">Este: Rompecabezas de paisajes mexicanos, reflejando interés por la belleza nacional.</w:t>
      </w:r>
      <w:r>
        <w:rPr>
          <w:b/>
          <w:bCs/>
        </w:rPr>
      </w:r>
    </w:p>
    <w:p>
      <w:pPr>
        <w:pStyle w:val="904"/>
        <w:numPr>
          <w:ilvl w:val="1"/>
          <w:numId w:val="4"/>
        </w:numPr>
        <w:pBdr/>
        <w:spacing/>
        <w:ind/>
        <w:rPr>
          <w:b/>
          <w:bCs/>
        </w:rPr>
      </w:pPr>
      <w:r>
        <w:rPr>
          <w:b w:val="0"/>
          <w:bCs w:val="0"/>
          <w:highlight w:val="none"/>
          <w:lang w:val="es-MX"/>
        </w:rPr>
        <w:t xml:space="preserve">Oeste: Pulseras con chaquira huichol, símbolo de identidad y pertenencia regional.</w:t>
      </w:r>
      <w:r>
        <w:rPr>
          <w:b/>
          <w:bCs/>
        </w:rPr>
      </w:r>
    </w:p>
    <w:p>
      <w:pPr>
        <w:pStyle w:val="904"/>
        <w:numPr>
          <w:ilvl w:val="1"/>
          <w:numId w:val="4"/>
        </w:numPr>
        <w:pBdr/>
        <w:spacing/>
        <w:ind/>
        <w:rPr>
          <w:b/>
          <w:bCs/>
        </w:rPr>
      </w:pPr>
      <w:r>
        <w:rPr>
          <w:b w:val="0"/>
          <w:bCs w:val="0"/>
          <w:highlight w:val="none"/>
          <w:lang w:val="es-MX"/>
        </w:rPr>
        <w:t xml:space="preserve">Sur: Café orgánico chiapaneco, preferencia por productos cercanos y auténticos.</w:t>
      </w:r>
      <w:r>
        <w:rPr>
          <w:b/>
          <w:bCs/>
        </w:rPr>
      </w:r>
    </w:p>
    <w:p>
      <w:pPr>
        <w:pStyle w:val="904"/>
        <w:numPr>
          <w:ilvl w:val="1"/>
          <w:numId w:val="4"/>
        </w:numPr>
        <w:pBdr/>
        <w:spacing/>
        <w:ind/>
        <w:rPr>
          <w:b/>
          <w:bCs/>
        </w:rPr>
      </w:pPr>
      <w:r>
        <w:rPr>
          <w:b w:val="0"/>
          <w:bCs w:val="0"/>
          <w:highlight w:val="none"/>
          <w:lang w:val="es-MX"/>
        </w:rPr>
        <w:t xml:space="preserve">Norte: Pasta dental natural con carbón activado, inclinación hacia el cuidado personal con procesos orgánicos.</w:t>
      </w:r>
      <w:r>
        <w:rPr>
          <w:b w:val="0"/>
          <w:bCs w:val="0"/>
          <w:highlight w:val="none"/>
          <w:lang w:val="es-MX"/>
        </w:rPr>
      </w:r>
    </w:p>
    <w:p>
      <w:pPr>
        <w:pStyle w:val="904"/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Oportunidades Regionales</w:t>
      </w:r>
      <w:r>
        <w:rPr>
          <w:b/>
          <w:bCs/>
          <w:highlight w:val="none"/>
          <w:lang w:val="en-US"/>
        </w:rPr>
        <w:t xml:space="preserve">:</w:t>
      </w:r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es-MX"/>
        </w:rPr>
        <w:t xml:space="preserve">Aunque las diferencias en volumen no son significativas, las regiones Este y Sur pueden crecer si se refuerza la oferta alineada con sus preferencias. En Norte y Oeste, ampliar la variedad de productos con temáticas regionales y estacionales puede aumentar la aceptación y fidelidad de los clientes.</w:t>
      </w:r>
      <w:r>
        <w:rPr>
          <w:b/>
          <w:bCs/>
        </w:rPr>
      </w:r>
    </w:p>
    <w:p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Recomendaciones</w:t>
      </w:r>
      <w:r>
        <w:rPr>
          <w:b/>
          <w:bCs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s-MX"/>
        </w:rPr>
        <w:t xml:space="preserve">Basado en los hallazgos, se recomiendan las siguientes acciones:</w:t>
      </w:r>
      <w:r>
        <w:rPr>
          <w:b w:val="0"/>
          <w:bCs w:val="0"/>
          <w:highlight w:val="none"/>
          <w:lang w:val="en-US"/>
        </w:rPr>
      </w:r>
    </w:p>
    <w:p>
      <w:pPr>
        <w:pStyle w:val="904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Enfocarse en los productos de temporadas veraniegas, y patrias.</w:t>
      </w:r>
      <w:r>
        <w:rPr>
          <w:b w:val="0"/>
          <w:bCs w:val="0"/>
        </w:rPr>
      </w:r>
    </w:p>
    <w:p>
      <w:pPr>
        <w:pStyle w:val="904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Introducir productos regionales que le den identidad a los clientes y se sientan cómodos al mostrar sus orígenes.</w:t>
      </w:r>
      <w:r>
        <w:rPr>
          <w:b w:val="0"/>
          <w:bCs w:val="0"/>
        </w:rPr>
      </w:r>
    </w:p>
    <w:p>
      <w:pPr>
        <w:pStyle w:val="904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Introducir promociones en </w:t>
      </w:r>
      <w:r>
        <w:rPr>
          <w:b w:val="0"/>
          <w:bCs w:val="0"/>
          <w:highlight w:val="none"/>
          <w:lang w:val="es-MX"/>
        </w:rPr>
        <w:t xml:space="preserve">temporadas bajas para potenciar la venta de productos rezagados o menos vendidos.</w:t>
      </w:r>
      <w:r>
        <w:rPr>
          <w:b w:val="0"/>
          <w:bCs w:val="0"/>
        </w:rPr>
      </w:r>
    </w:p>
    <w:p>
      <w:pPr>
        <w:pStyle w:val="904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Mejorar/expandir los esfuerzos de marketing en áreas de alto porcentaje de retorno para impulsar aún más nuestra presencia en la región.</w:t>
      </w:r>
      <w:r>
        <w:rPr>
          <w:b w:val="0"/>
          <w:bCs w:val="0"/>
        </w:rPr>
      </w:r>
    </w:p>
    <w:p>
      <w:pPr>
        <w:pStyle w:val="904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Realizar encuestas para conocer mejor el perfil y origen de nuestros clientes, identificando puntos estratégicos para establecer nuevas franquicias.</w:t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</w:r>
      <w:r>
        <w:rPr>
          <w:b w:val="0"/>
          <w:bCs w:val="0"/>
          <w:highlight w:val="none"/>
          <w:lang w:val="es-MX"/>
        </w:rPr>
      </w:r>
      <w:r>
        <w:rPr>
          <w:b w:val="0"/>
          <w:bCs w:val="0"/>
          <w:highlight w:val="none"/>
          <w:lang w:val="es-MX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s-MX"/>
        </w:rPr>
        <w:t xml:space="preserve">Conclusión</w:t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  <w:t xml:space="preserve">Este Informe de Análisis de Datos de Ventas proporciona información crucial sobre las tendencias de ingresos, el comportamiento de los clientes y el rendimiento regional. Al implementar las recomendaciones</w:t>
      </w:r>
      <w:r>
        <w:rPr>
          <w:b w:val="0"/>
          <w:bCs w:val="0"/>
          <w:highlight w:val="none"/>
          <w:lang w:val="es-MX"/>
        </w:rPr>
        <w:t xml:space="preserve"> la empresa Ficticia S.A. De C.V. </w:t>
      </w:r>
      <w:r>
        <w:rPr>
          <w:b w:val="0"/>
          <w:bCs w:val="0"/>
          <w:highlight w:val="none"/>
          <w:lang w:val="en-US"/>
        </w:rPr>
        <w:t xml:space="preserve">puede optimizar sus estrategias de</w:t>
      </w:r>
      <w:r>
        <w:rPr>
          <w:b w:val="0"/>
          <w:bCs w:val="0"/>
          <w:highlight w:val="none"/>
          <w:lang w:val="en-US"/>
        </w:rPr>
        <w:t xml:space="preserve"> ventas, mejorar la interacción con los clientes e impulsar un crecimiento sostenido de los ingresos.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Appendices</w:t>
      </w:r>
      <w:r>
        <w:rPr>
          <w:b/>
          <w:bCs/>
        </w:rPr>
      </w:r>
      <w:r>
        <w:rPr>
          <w:b/>
          <w:bCs/>
          <w:highlight w:val="none"/>
          <w:lang w:val="en-US"/>
        </w:rPr>
      </w:r>
    </w:p>
    <w:p>
      <w:pPr>
        <w:pStyle w:val="904"/>
        <w:numPr>
          <w:ilvl w:val="0"/>
          <w:numId w:val="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Gráfica – Distribución regional de ventas por producto</w:t>
      </w:r>
      <w:r>
        <w:rPr>
          <w:b w:val="0"/>
          <w:bCs w:val="0"/>
        </w:rPr>
      </w:r>
    </w:p>
    <w:p>
      <w:pPr>
        <w:pStyle w:val="904"/>
        <w:numPr>
          <w:ilvl w:val="0"/>
          <w:numId w:val="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Gráfica – Total vendido por región (En millones de pesos)</w:t>
      </w:r>
      <w:r>
        <w:rPr>
          <w:b w:val="0"/>
          <w:bCs w:val="0"/>
        </w:rPr>
      </w:r>
    </w:p>
    <w:p>
      <w:pPr>
        <w:pStyle w:val="904"/>
        <w:numPr>
          <w:ilvl w:val="0"/>
          <w:numId w:val="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Gráfica – Proporción de ventas anuales por mes</w:t>
      </w:r>
      <w:r>
        <w:rPr>
          <w:b w:val="0"/>
          <w:bCs w:val="0"/>
        </w:rPr>
      </w:r>
    </w:p>
    <w:p>
      <w:pPr>
        <w:pStyle w:val="904"/>
        <w:numPr>
          <w:ilvl w:val="0"/>
          <w:numId w:val="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Gráfica – Ventas por región a lo largo del año</w:t>
      </w:r>
      <w:r>
        <w:rPr>
          <w:b w:val="0"/>
          <w:bCs w:val="0"/>
        </w:rPr>
      </w:r>
    </w:p>
    <w:p>
      <w:pPr>
        <w:pStyle w:val="904"/>
        <w:numPr>
          <w:ilvl w:val="0"/>
          <w:numId w:val="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Tabla – Categoría más vendida</w:t>
      </w:r>
      <w:r>
        <w:rPr>
          <w:b w:val="0"/>
          <w:bCs w:val="0"/>
        </w:rPr>
      </w:r>
    </w:p>
    <w:p>
      <w:pPr>
        <w:pStyle w:val="904"/>
        <w:numPr>
          <w:ilvl w:val="0"/>
          <w:numId w:val="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Tabla – Cantidad de productos vendidos por región</w:t>
      </w:r>
      <w:r>
        <w:rPr>
          <w:b w:val="0"/>
          <w:bCs w:val="0"/>
        </w:rPr>
      </w:r>
    </w:p>
    <w:p>
      <w:pPr>
        <w:pStyle w:val="904"/>
        <w:numPr>
          <w:ilvl w:val="0"/>
          <w:numId w:val="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Tabla – Productos más vendidos por región</w:t>
      </w:r>
      <w:r>
        <w:rPr>
          <w:b w:val="0"/>
          <w:bCs w:val="0"/>
        </w:rPr>
      </w:r>
    </w:p>
    <w:p>
      <w:pPr>
        <w:pStyle w:val="904"/>
        <w:numPr>
          <w:ilvl w:val="0"/>
          <w:numId w:val="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Tabla – Ventas mensuales</w:t>
      </w:r>
      <w:r>
        <w:rPr>
          <w:b w:val="0"/>
          <w:bCs w:val="0"/>
        </w:rPr>
      </w:r>
    </w:p>
    <w:p>
      <w:pPr>
        <w:pStyle w:val="904"/>
        <w:numPr>
          <w:ilvl w:val="0"/>
          <w:numId w:val="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  <w:t xml:space="preserve">Tabla – Ventas por región</w:t>
      </w:r>
      <w:r>
        <w:rPr>
          <w:b w:val="0"/>
          <w:bCs w:val="0"/>
          <w:highlight w:val="none"/>
          <w:lang w:val="es-MX"/>
        </w:rPr>
      </w:r>
      <w:r>
        <w:rPr>
          <w:b w:val="0"/>
          <w:bCs w:val="0"/>
          <w:highlight w:val="none"/>
          <w:lang w:val="es-MX"/>
        </w:rPr>
      </w:r>
    </w:p>
    <w:p>
      <w:pPr>
        <w:pBdr/>
        <w:shd w:val="nil"/>
        <w:spacing/>
        <w:ind/>
        <w:rPr>
          <w:b w:val="0"/>
          <w:bCs w:val="0"/>
        </w:rPr>
      </w:pPr>
      <w:r>
        <w:rPr>
          <w:b w:val="0"/>
          <w:bCs w:val="0"/>
        </w:rPr>
        <w:br w:type="page" w:clear="all"/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  <w:lang w:val="es-MX"/>
        </w:rPr>
      </w:pPr>
      <w:r>
        <w:rPr>
          <w:b/>
          <w:bCs/>
          <w:sz w:val="28"/>
          <w:szCs w:val="28"/>
          <w:highlight w:val="none"/>
          <w:lang w:val="es-MX"/>
        </w:rPr>
        <w:t xml:space="preserve">APENDICES</w:t>
      </w:r>
      <w:r>
        <w:rPr>
          <w:b w:val="0"/>
          <w:bCs w:val="0"/>
          <w:highlight w:val="none"/>
          <w:lang w:val="es-MX"/>
        </w:rPr>
      </w:r>
    </w:p>
    <w:p>
      <w:pPr>
        <w:pBdr/>
        <w:spacing/>
        <w:ind/>
        <w:rPr>
          <w:b w:val="0"/>
          <w:bCs w:val="0"/>
          <w:highlight w:val="none"/>
          <w:lang w:val="es-MX"/>
        </w:rPr>
      </w:pPr>
      <w:r>
        <w:rPr>
          <w:b/>
          <w:bCs/>
          <w:sz w:val="28"/>
          <w:szCs w:val="28"/>
          <w:highlight w:val="none"/>
          <w:lang w:val="es-MX" w:bidi="es-MX"/>
        </w:rPr>
      </w:r>
      <w:r>
        <w:rPr>
          <w:b/>
          <w:bCs/>
          <w:sz w:val="28"/>
          <w:szCs w:val="28"/>
          <w:highlight w:val="none"/>
          <w:lang w:val="es-MX" w:bidi="es-MX"/>
        </w:rPr>
      </w:r>
      <w:r>
        <w:rPr>
          <w:b/>
          <w:bCs/>
          <w:sz w:val="28"/>
          <w:szCs w:val="28"/>
          <w:highlight w:val="none"/>
          <w:lang w:val="es-MX"/>
        </w:rPr>
      </w:r>
    </w:p>
    <w:p>
      <w:pPr>
        <w:pBdr/>
        <w:spacing w:after="0" w:afterAutospacing="0" w:line="17" w:lineRule="atLeast"/>
        <w:ind/>
        <w:rPr>
          <w:b w:val="0"/>
          <w:bCs w:val="0"/>
          <w:highlight w:val="none"/>
          <w:lang w:val="es-MX"/>
        </w:rPr>
      </w:pPr>
      <w:r>
        <w:rPr>
          <w:b w:val="0"/>
          <w:bCs w:val="0"/>
          <w:highlight w:val="none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715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856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471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94.6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s-MX"/>
        </w:rPr>
      </w:r>
      <w:r>
        <w:rPr>
          <w:b w:val="0"/>
          <w:bCs w:val="0"/>
          <w:highlight w:val="none"/>
          <w:lang w:val="es-MX"/>
        </w:rPr>
      </w:r>
    </w:p>
    <w:p>
      <w:pPr>
        <w:pStyle w:val="879"/>
        <w:pBdr/>
        <w:spacing/>
        <w:ind/>
        <w:jc w:val="center"/>
        <w:rPr>
          <w:b w:val="0"/>
          <w:bCs w:val="0"/>
          <w:sz w:val="20"/>
          <w:szCs w:val="20"/>
          <w:highlight w:val="none"/>
          <w:lang w:val="es-MX" w:bidi="es-MX"/>
          <w14:ligatures w14:val="none"/>
        </w:rPr>
      </w:pPr>
      <w:r>
        <w:rPr>
          <w:b/>
          <w:bCs/>
          <w:sz w:val="20"/>
          <w:szCs w:val="20"/>
          <w:highlight w:val="none"/>
          <w:lang w:val="es-MX" w:bidi="es-MX"/>
        </w:rPr>
        <w:t xml:space="preserve">Gráfica 1:</w:t>
      </w:r>
      <w:r>
        <w:rPr>
          <w:b w:val="0"/>
          <w:bCs w:val="0"/>
          <w:sz w:val="20"/>
          <w:szCs w:val="20"/>
          <w:highlight w:val="none"/>
          <w:lang w:val="es-MX" w:bidi="es-MX"/>
        </w:rPr>
        <w:t xml:space="preserve"> </w:t>
      </w:r>
      <w:r>
        <w:rPr>
          <w:b w:val="0"/>
          <w:bCs w:val="0"/>
          <w:sz w:val="20"/>
          <w:szCs w:val="20"/>
          <w:highlight w:val="none"/>
          <w:lang w:val="es-MX" w:bidi="es-MX"/>
        </w:rPr>
        <w:t xml:space="preserve">Distribución regional de ventas por producto</w:t>
      </w:r>
      <w:r>
        <w:rPr>
          <w:b w:val="0"/>
          <w:bCs w:val="0"/>
          <w:sz w:val="20"/>
          <w:szCs w:val="20"/>
          <w:highlight w:val="none"/>
          <w:lang w:val="es-MX" w:bidi="es-MX"/>
        </w:rPr>
      </w:r>
      <w:r>
        <w:rPr>
          <w:b w:val="0"/>
          <w:bCs w:val="0"/>
          <w:sz w:val="20"/>
          <w:szCs w:val="20"/>
          <w:highlight w:val="none"/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 w:bidi="es-MX"/>
        </w:rPr>
      </w:r>
    </w:p>
    <w:p>
      <w:pPr>
        <w:pBdr/>
        <w:spacing/>
        <w:ind/>
        <w:rPr>
          <w:lang w:val="es-MX" w:bidi="es-MX"/>
        </w:rPr>
      </w:pPr>
      <w:r>
        <w:rPr>
          <w:b w:val="0"/>
          <w:bCs w:val="0"/>
          <w:sz w:val="20"/>
          <w:szCs w:val="20"/>
          <w:highlight w:val="none"/>
          <w:lang w:val="es-MX" w:bidi="es-MX"/>
        </w:rPr>
      </w:r>
      <w:r>
        <w:rPr>
          <w:b w:val="0"/>
          <w:bCs w:val="0"/>
          <w:sz w:val="20"/>
          <w:szCs w:val="20"/>
          <w:highlight w:val="none"/>
          <w:lang w:val="es-MX" w:bidi="es-MX"/>
        </w:rPr>
      </w:r>
      <w:r>
        <w:rPr>
          <w:lang w:val="es-MX"/>
        </w:rPr>
      </w:r>
    </w:p>
    <w:p>
      <w:pPr>
        <w:pBdr/>
        <w:spacing w:after="0" w:afterAutospacing="0" w:line="17" w:lineRule="atLeast"/>
        <w:ind/>
        <w:rPr>
          <w:b w:val="0"/>
          <w:bCs w:val="0"/>
          <w:highlight w:val="none"/>
          <w:lang w:val="es-MX"/>
          <w14:ligatures w14:val="none"/>
        </w:rPr>
      </w:pPr>
      <w:r>
        <w:rPr>
          <w:b w:val="0"/>
          <w:b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009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02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200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30.7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s-MX" w:bidi="es-MX"/>
        </w:rPr>
      </w:r>
      <w:r>
        <w:rPr>
          <w:b w:val="0"/>
          <w:bCs w:val="0"/>
          <w:highlight w:val="none"/>
          <w:lang w:val="es-MX"/>
        </w:rPr>
      </w:r>
    </w:p>
    <w:p>
      <w:pPr>
        <w:pStyle w:val="879"/>
        <w:pBdr/>
        <w:spacing/>
        <w:ind/>
        <w:jc w:val="center"/>
        <w:rPr>
          <w:b w:val="0"/>
          <w:bCs w:val="0"/>
          <w:sz w:val="20"/>
          <w:szCs w:val="20"/>
          <w:highlight w:val="none"/>
          <w14:ligatures w14:val="none"/>
        </w:rPr>
      </w:pPr>
      <w:r>
        <w:rPr>
          <w:b/>
          <w:bCs/>
          <w:sz w:val="20"/>
          <w:szCs w:val="20"/>
          <w:highlight w:val="none"/>
          <w:lang w:val="es-MX"/>
        </w:rPr>
        <w:t xml:space="preserve">Gráfica 2: </w:t>
      </w:r>
      <w:r>
        <w:rPr>
          <w:b w:val="0"/>
          <w:bCs w:val="0"/>
          <w:sz w:val="20"/>
          <w:szCs w:val="20"/>
          <w:highlight w:val="none"/>
          <w:lang w:val="es-MX"/>
        </w:rPr>
        <w:t xml:space="preserve">Total vendido por región (En millones de pesos)</w:t>
      </w:r>
      <w:r>
        <w:rPr>
          <w:b w:val="0"/>
          <w:bCs w:val="0"/>
          <w:sz w:val="20"/>
          <w:szCs w:val="20"/>
          <w:highlight w:val="none"/>
          <w:lang w:val="es-MX" w:bidi="es-MX"/>
        </w:rPr>
      </w:r>
      <w:r>
        <w:rPr>
          <w:b w:val="0"/>
          <w:bCs w:val="0"/>
          <w:sz w:val="20"/>
          <w:szCs w:val="20"/>
          <w:highlight w:val="none"/>
          <w:lang w:val="es-MX"/>
        </w:rPr>
      </w:r>
    </w:p>
    <w:p>
      <w:pPr>
        <w:pBdr/>
        <w:spacing w:after="0" w:afterAutospacing="0" w:line="17" w:lineRule="atLeast"/>
        <w:ind/>
        <w:rPr>
          <w:b w:val="0"/>
          <w:bCs w:val="0"/>
          <w:highlight w:val="none"/>
          <w:lang w:val="es-MX" w:bidi="es-MX"/>
          <w14:ligatures w14:val="none"/>
        </w:rPr>
      </w:pPr>
      <w:r>
        <w:rPr>
          <w:b w:val="0"/>
          <w:b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5713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030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157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27.3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s-MX" w:bidi="es-MX"/>
        </w:rPr>
      </w:r>
      <w:r>
        <w:rPr>
          <w:b w:val="0"/>
          <w:bCs w:val="0"/>
          <w:highlight w:val="none"/>
          <w:lang w:val="es-MX" w:bidi="es-MX"/>
        </w:rPr>
      </w:r>
    </w:p>
    <w:p>
      <w:pPr>
        <w:pStyle w:val="879"/>
        <w:pBdr/>
        <w:spacing/>
        <w:ind/>
        <w:jc w:val="center"/>
        <w:rPr>
          <w:b w:val="0"/>
          <w:bCs w:val="0"/>
          <w:sz w:val="20"/>
          <w:szCs w:val="20"/>
          <w:highlight w:val="none"/>
          <w:lang w:val="es-MX"/>
          <w14:ligatures w14:val="none"/>
        </w:rPr>
      </w:pPr>
      <w:r>
        <w:rPr>
          <w:b/>
          <w:bCs/>
          <w:sz w:val="20"/>
          <w:szCs w:val="20"/>
          <w:highlight w:val="none"/>
          <w:lang w:val="es-MX"/>
        </w:rPr>
        <w:t xml:space="preserve">Gráfica 3:</w:t>
      </w:r>
      <w:r>
        <w:rPr>
          <w:b w:val="0"/>
          <w:bCs w:val="0"/>
          <w:sz w:val="20"/>
          <w:szCs w:val="20"/>
          <w:highlight w:val="none"/>
          <w:lang w:val="es-MX"/>
        </w:rPr>
        <w:t xml:space="preserve"> Proporción de ventas anuales por mes</w:t>
      </w:r>
      <w:r>
        <w:rPr>
          <w:b w:val="0"/>
          <w:bCs w:val="0"/>
          <w:sz w:val="20"/>
          <w:szCs w:val="20"/>
          <w:highlight w:val="none"/>
          <w:lang w:val="es-MX" w:bidi="es-MX"/>
        </w:rPr>
      </w:r>
      <w:r>
        <w:rPr>
          <w:b w:val="0"/>
          <w:bCs w:val="0"/>
          <w:sz w:val="20"/>
          <w:szCs w:val="20"/>
          <w:highlight w:val="none"/>
          <w:lang w:val="es-MX"/>
        </w:rPr>
      </w:r>
    </w:p>
    <w:p>
      <w:pPr>
        <w:pBdr/>
        <w:spacing/>
        <w:ind/>
        <w:rPr>
          <w:lang w:val="es-MX"/>
        </w:rPr>
      </w:pPr>
      <w:r>
        <w:rPr>
          <w:lang w:val="es-MX"/>
        </w:rPr>
      </w:r>
      <w:r>
        <w:rPr>
          <w:lang w:val="es-MX"/>
        </w:rPr>
      </w:r>
      <w:r>
        <w:rPr>
          <w:lang w:val="es-MX"/>
        </w:rPr>
      </w:r>
    </w:p>
    <w:p>
      <w:pPr>
        <w:pBdr/>
        <w:spacing/>
        <w:ind/>
        <w:rPr>
          <w:lang w:val="es-MX"/>
        </w:rPr>
      </w:pPr>
      <w:r>
        <w:rPr>
          <w:b w:val="0"/>
          <w:bCs w:val="0"/>
          <w:sz w:val="20"/>
          <w:szCs w:val="20"/>
          <w:highlight w:val="none"/>
          <w:lang w:val="es-MX" w:bidi="es-MX"/>
        </w:rPr>
      </w:r>
      <w:r>
        <w:rPr>
          <w:b w:val="0"/>
          <w:bCs w:val="0"/>
          <w:sz w:val="20"/>
          <w:szCs w:val="20"/>
          <w:highlight w:val="none"/>
          <w:lang w:val="es-MX" w:bidi="es-MX"/>
        </w:rPr>
      </w:r>
      <w:r>
        <w:rPr>
          <w:lang w:val="es-MX"/>
        </w:rPr>
      </w:r>
    </w:p>
    <w:p>
      <w:pPr>
        <w:pBdr/>
        <w:spacing w:after="0" w:afterAutospacing="0" w:line="17" w:lineRule="atLeast"/>
        <w:ind/>
        <w:rPr>
          <w:b w:val="0"/>
          <w:bCs w:val="0"/>
          <w:highlight w:val="none"/>
          <w:lang w:val="es-MX" w:bidi="es-MX"/>
          <w14:ligatures w14:val="none"/>
        </w:rPr>
      </w:pPr>
      <w:r>
        <w:rPr>
          <w:b w:val="0"/>
          <w:bCs w:val="0"/>
          <w:highlight w:val="none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4183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1413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541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78.8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s-MX" w:bidi="es-MX"/>
        </w:rPr>
      </w:r>
      <w:r>
        <w:rPr>
          <w:b w:val="0"/>
          <w:bCs w:val="0"/>
          <w:highlight w:val="none"/>
          <w:lang w:val="es-MX" w:bidi="es-MX"/>
        </w:rPr>
      </w:r>
    </w:p>
    <w:p>
      <w:pPr>
        <w:pStyle w:val="879"/>
        <w:pBdr/>
        <w:spacing/>
        <w:ind/>
        <w:jc w:val="center"/>
        <w:rPr>
          <w:b w:val="0"/>
          <w:bCs w:val="0"/>
          <w:sz w:val="20"/>
          <w:szCs w:val="20"/>
          <w:highlight w:val="none"/>
          <w:lang w:val="es-MX" w:bidi="es-MX"/>
          <w14:ligatures w14:val="none"/>
        </w:rPr>
      </w:pPr>
      <w:r>
        <w:rPr>
          <w:b/>
          <w:bCs/>
          <w:sz w:val="20"/>
          <w:szCs w:val="20"/>
          <w:highlight w:val="none"/>
          <w:lang w:val="es-MX" w:bidi="es-MX"/>
        </w:rPr>
        <w:t xml:space="preserve">Gráfica 4:</w:t>
      </w:r>
      <w:r>
        <w:rPr>
          <w:b w:val="0"/>
          <w:bCs w:val="0"/>
          <w:sz w:val="20"/>
          <w:szCs w:val="20"/>
          <w:highlight w:val="none"/>
          <w:lang w:val="es-MX" w:bidi="es-MX"/>
        </w:rPr>
        <w:t xml:space="preserve"> Ventas por región a lo largo del año.</w:t>
      </w:r>
      <w:r>
        <w:rPr>
          <w:b w:val="0"/>
          <w:bCs w:val="0"/>
          <w:sz w:val="20"/>
          <w:szCs w:val="20"/>
          <w:highlight w:val="none"/>
          <w:lang w:val="es-MX" w:bidi="es-MX"/>
        </w:rPr>
      </w:r>
    </w:p>
    <w:p>
      <w:pPr>
        <w:pBdr/>
        <w:shd w:val="nil"/>
        <w:spacing/>
        <w:ind/>
        <w:rPr>
          <w:b w:val="0"/>
          <w:bCs w:val="0"/>
          <w:sz w:val="20"/>
          <w:szCs w:val="20"/>
          <w:highlight w:val="none"/>
          <w:lang w:val="es-MX" w:bidi="es-MX"/>
          <w14:ligatures w14:val="none"/>
        </w:rPr>
      </w:pPr>
      <w:r>
        <w:rPr>
          <w:b w:val="0"/>
          <w:bCs w:val="0"/>
          <w:sz w:val="20"/>
          <w:szCs w:val="20"/>
          <w:highlight w:val="none"/>
          <w:lang w:val="es-MX" w:bidi="es-MX"/>
        </w:rPr>
        <w:br w:type="page" w:clear="all"/>
      </w:r>
      <w:r>
        <w:rPr>
          <w:b w:val="0"/>
          <w:bCs w:val="0"/>
          <w:sz w:val="20"/>
          <w:szCs w:val="20"/>
          <w:highlight w:val="none"/>
          <w:lang w:val="es-MX" w:bidi="es-MX"/>
        </w:rPr>
      </w:r>
      <w:r>
        <w:rPr>
          <w:b w:val="0"/>
          <w:bCs w:val="0"/>
          <w:sz w:val="20"/>
          <w:szCs w:val="20"/>
          <w:highlight w:val="none"/>
          <w:lang w:val="es-MX" w:bidi="es-MX"/>
        </w:rPr>
      </w:r>
    </w:p>
    <w:p>
      <w:pPr>
        <w:pStyle w:val="880"/>
        <w:pBdr/>
        <w:spacing/>
        <w:ind/>
        <w:rPr>
          <w:b w:val="0"/>
          <w:bCs w:val="0"/>
          <w:highlight w:val="none"/>
          <w:lang w:val="es-MX"/>
        </w:rPr>
      </w:pPr>
      <w:r>
        <w:rPr>
          <w:b w:val="0"/>
          <w:bCs w:val="0"/>
          <w:highlight w:val="none"/>
          <w:lang w:val="es-MX" w:bidi="es-MX"/>
        </w:rPr>
        <w:t xml:space="preserve">Tabla 1: Categoría más vendida.</w:t>
      </w:r>
      <w:r>
        <w:rPr>
          <w:b w:val="0"/>
          <w:bCs w:val="0"/>
          <w:highlight w:val="none"/>
          <w:lang w:val="es-MX" w:bidi="es-MX"/>
        </w:rPr>
      </w:r>
      <w:r>
        <w:rPr>
          <w:b w:val="0"/>
          <w:bCs w:val="0"/>
          <w:highlight w:val="none"/>
          <w:lang w:val="es-MX" w:bidi="es-MX"/>
        </w:rPr>
      </w:r>
    </w:p>
    <w:tbl>
      <w:tblPr>
        <w:tblStyle w:val="734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gridSpan w:val="2"/>
            <w:tcBorders/>
            <w:tcW w:w="935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lang w:val="es-MX"/>
              </w:rPr>
              <w:t xml:space="preserve">Categoría más vendida</w:t>
            </w: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</w:rPr>
              <w:t xml:space="preserve">Categoría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</w:rPr>
              <w:t xml:space="preserve">Ventas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Juguetes y entretenimiento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286202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Higiene y cuidado personal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279017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Ropa y accesorios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273892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Alimentos y bebidas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266933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Electrónica y gadgets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257413</w:t>
            </w:r>
            <w:r/>
            <w:r/>
          </w:p>
        </w:tc>
      </w:tr>
    </w:tbl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pBdr/>
        <w:spacing/>
        <w:ind/>
        <w:rPr>
          <w:b w:val="0"/>
          <w:bCs w:val="0"/>
        </w:rPr>
      </w:pPr>
      <w:r>
        <w:rPr>
          <w:b w:val="0"/>
          <w:bCs w:val="0"/>
          <w:lang w:val="es-MX"/>
        </w:rPr>
        <w:t xml:space="preserve">Tabla 2: Cantidad de productos vendidos por región.</w:t>
      </w:r>
      <w:r>
        <w:rPr>
          <w:b w:val="0"/>
          <w:bCs w:val="0"/>
        </w:rPr>
      </w:r>
    </w:p>
    <w:tbl>
      <w:tblPr>
        <w:tblStyle w:val="73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953"/>
        <w:gridCol w:w="850"/>
        <w:gridCol w:w="850"/>
        <w:gridCol w:w="850"/>
        <w:gridCol w:w="850"/>
        <w:gridCol w:w="1"/>
      </w:tblGrid>
      <w:tr>
        <w:trPr/>
        <w:tc>
          <w:tcPr>
            <w:gridSpan w:val="6"/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MX" w:bidi="es-MX"/>
              </w:rPr>
              <w:t xml:space="preserve">Cantidad de productos vendidos por región</w:t>
            </w:r>
            <w:r>
              <w:rPr>
                <w:b/>
                <w:bCs/>
                <w:highlight w:val="none"/>
                <w:lang w:val="es-MX"/>
              </w:rPr>
            </w:r>
          </w:p>
        </w:tc>
      </w:tr>
      <w:tr>
        <w:trPr>
          <w:gridAfter w:val="1"/>
        </w:trPr>
        <w:tc>
          <w:tcPr>
            <w:tcBorders/>
            <w:tcW w:w="59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Producto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Este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Norte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Oeste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Sur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gridAfter w:val="1"/>
        </w:trPr>
        <w:tc>
          <w:tcPr>
            <w:tcBorders/>
            <w:tcW w:w="59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Agua mineral de guanábana con burbujas</w:t>
            </w:r>
            <w:r/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3797</w:t>
            </w:r>
            <w:r/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15994</w:t>
            </w:r>
            <w:r/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12057</w:t>
            </w:r>
            <w:r/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19176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Audífonos con cancelación de ruido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13765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9407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11912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19275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Bocina portátil recargable solar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24480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966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12469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8138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Bolsas ecológicas bordadas a mano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20329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16729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19560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13062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Cable USB con diseño de colores típicos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11684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13108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14064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12342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Café orgánico chiapaneco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7104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5691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10121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22754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Camisetas con estampados regionales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4415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7813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16131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13375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Cargador inhalámbrico con forma de alebrije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7785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12707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13134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11100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Crema hidratante con extracto de sábila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2437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18874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13126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16291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Jabón artesanal de leche de cabra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10437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15920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11546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19608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Libros infantiles bilingües (español-inglés)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13740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14711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16007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5640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Lámpara LED para escritorio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10622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11500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17765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21190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Mermelada de mango con chile habanero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13408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17520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13706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15515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Mezcal artesanal de Oaxaca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5981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18524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16795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19360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Mini lotería con temas regionales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17444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11163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14351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17877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Muñecas artesanales de tela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20001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919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12305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21261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Pasta dental natural con carbón activado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21198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21804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13432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11701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Pulseras con chaquira huichol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15542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10389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27931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13630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Rompecabezas de paisajes mexicanos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27128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12457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13689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14908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Saco de golpear con diseño de Frida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12775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9974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15167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14685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Sandalias de cuero hechas en Jalisco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16214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6483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10494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9144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Shampoo sólido de coco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11849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17630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11758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6782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Sombreros de palma tejida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11760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8991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18948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12952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Toallas faciales biodegradables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10899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13444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23317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6964</w:t>
            </w:r>
            <w:r/>
            <w:r/>
          </w:p>
        </w:tc>
      </w:tr>
      <w:tr>
        <w:trPr>
          <w:gridAfter w:val="1"/>
        </w:trPr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Tortillas de nopal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15568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12065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16836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4961</w:t>
            </w:r>
            <w:r/>
            <w:r/>
          </w:p>
        </w:tc>
      </w:tr>
    </w:tbl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pBdr/>
        <w:spacing/>
        <w:ind/>
        <w:rPr>
          <w:b w:val="0"/>
          <w:bCs w:val="0"/>
        </w:rPr>
      </w:pPr>
      <w:r>
        <w:rPr>
          <w:b w:val="0"/>
          <w:bCs w:val="0"/>
          <w:lang w:val="es-MX"/>
        </w:rPr>
        <w:t xml:space="preserve">Tabla 3: Productos más vendidos por región.</w:t>
      </w:r>
      <w:r>
        <w:rPr>
          <w:b w:val="0"/>
          <w:bCs w:val="0"/>
        </w:rPr>
      </w:r>
    </w:p>
    <w:tbl>
      <w:tblPr>
        <w:tblStyle w:val="73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953"/>
        <w:gridCol w:w="850"/>
        <w:gridCol w:w="850"/>
        <w:gridCol w:w="850"/>
        <w:gridCol w:w="851"/>
      </w:tblGrid>
      <w:tr>
        <w:trPr/>
        <w:tc>
          <w:tcPr>
            <w:gridSpan w:val="5"/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MX" w:bidi="es-MX"/>
              </w:rPr>
              <w:t xml:space="preserve">Productos más vendidos por región</w:t>
            </w:r>
            <w:r>
              <w:rPr>
                <w:b/>
                <w:bCs/>
                <w:highlight w:val="none"/>
                <w:lang w:val="es-MX"/>
              </w:rPr>
            </w:r>
          </w:p>
        </w:tc>
      </w:tr>
      <w:tr>
        <w:trPr/>
        <w:tc>
          <w:tcPr>
            <w:tcBorders/>
            <w:tcW w:w="595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Producto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Este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Norte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Oeste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5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Sur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Café orgánico chiapaneco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lang w:val="es-MX"/>
              </w:rPr>
              <w:t xml:space="preserve"> (Sur)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7104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5691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10121</w:t>
            </w:r>
            <w:r/>
            <w:r/>
          </w:p>
        </w:tc>
        <w:tc>
          <w:tcPr>
            <w:tcBorders/>
            <w:tcW w:w="8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22754</w:t>
            </w:r>
            <w:r/>
            <w:r/>
          </w:p>
        </w:tc>
      </w:tr>
      <w:tr>
        <w:trPr/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Pasta dental natural con carbón activado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lang w:val="es-MX"/>
              </w:rPr>
              <w:t xml:space="preserve"> (Norte)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21198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21804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13432</w:t>
            </w:r>
            <w:r/>
            <w:r/>
          </w:p>
        </w:tc>
        <w:tc>
          <w:tcPr>
            <w:tcBorders/>
            <w:tcW w:w="8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11701</w:t>
            </w:r>
            <w:r/>
            <w:r/>
          </w:p>
        </w:tc>
      </w:tr>
      <w:tr>
        <w:trPr/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Pulseras con chaquira huichol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lang w:val="es-MX"/>
              </w:rPr>
              <w:t xml:space="preserve"> (Oeste)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15542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10389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27931</w:t>
            </w:r>
            <w:r/>
            <w:r/>
          </w:p>
        </w:tc>
        <w:tc>
          <w:tcPr>
            <w:tcBorders/>
            <w:tcW w:w="8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13630</w:t>
            </w:r>
            <w:r/>
            <w:r/>
          </w:p>
        </w:tc>
      </w:tr>
      <w:tr>
        <w:trPr/>
        <w:tc>
          <w:tcPr>
            <w:tcBorders/>
            <w:tcW w:w="595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Rompecabezas de paisajes mexicanos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lang w:val="es-MX"/>
              </w:rPr>
              <w:t xml:space="preserve"> (Este)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27128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12457</w:t>
            </w:r>
            <w:r/>
            <w:r/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13689</w:t>
            </w:r>
            <w:r/>
            <w:r/>
          </w:p>
        </w:tc>
        <w:tc>
          <w:tcPr>
            <w:tcBorders/>
            <w:tcW w:w="8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14908</w:t>
            </w:r>
            <w:r/>
            <w:r/>
          </w:p>
        </w:tc>
      </w:tr>
    </w:tbl>
    <w:p>
      <w:pPr>
        <w:pBdr/>
        <w:shd w:val="nil"/>
        <w:spacing/>
        <w:ind/>
        <w:rPr>
          <w:b w:val="0"/>
          <w:bCs w:val="0"/>
        </w:rPr>
      </w:pPr>
      <w:r>
        <w:rPr>
          <w:b w:val="0"/>
          <w:bCs w:val="0"/>
        </w:rPr>
        <w:br w:type="page" w:clear="all"/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lang w:val="es-MX"/>
        </w:rPr>
        <w:t xml:space="preserve">Tabla 4: Ventas mensuales.</w:t>
      </w:r>
      <w:r>
        <w:rPr>
          <w:b w:val="0"/>
          <w:bCs w:val="0"/>
        </w:rPr>
      </w:r>
    </w:p>
    <w:tbl>
      <w:tblPr>
        <w:tblStyle w:val="734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gridSpan w:val="2"/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MX" w:bidi="es-MX"/>
              </w:rPr>
              <w:t xml:space="preserve">Ventas mensuales (Cantidad de productos)</w:t>
            </w:r>
            <w:r>
              <w:rPr>
                <w:b/>
                <w:bCs/>
                <w:highlight w:val="none"/>
                <w:lang w:val="es-MX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Mes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Ventas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Enero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95535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Febrero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114980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Marzo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104108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Abril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102659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Mayo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115157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Junio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141386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Julio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145103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Agosto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102609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Septiembre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135897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Octubre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91085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Noviembre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98666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Diciembre</w:t>
            </w: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116272</w:t>
            </w:r>
            <w:r/>
            <w:r/>
          </w:p>
        </w:tc>
      </w:tr>
    </w:tbl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lang w:val="es-MX"/>
        </w:rPr>
        <w:t xml:space="preserve">Tabla 5: Ventas por región</w:t>
      </w:r>
      <w:r>
        <w:rPr>
          <w:b w:val="0"/>
          <w:bCs w:val="0"/>
        </w:rPr>
      </w:r>
    </w:p>
    <w:tbl>
      <w:tblPr>
        <w:tblStyle w:val="734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gridSpan w:val="3"/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MX" w:bidi="es-MX"/>
              </w:rPr>
              <w:t xml:space="preserve">Ventas por región</w:t>
            </w:r>
            <w:r>
              <w:rPr>
                <w:b/>
                <w:bCs/>
                <w:highlight w:val="none"/>
                <w:lang w:val="es-MX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Región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Total vendido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Proporción (%)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Norte</w:t>
            </w:r>
            <w:r/>
            <w:r/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$102.515 M</w:t>
            </w:r>
            <w:r/>
            <w:r/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23,902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lang w:val="es-MX"/>
              </w:rPr>
              <w:t xml:space="preserve"> %</w:t>
            </w:r>
            <w:r/>
            <w:r/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Este</w:t>
            </w:r>
            <w:r/>
            <w:r/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$106.243 M</w:t>
            </w:r>
            <w:r/>
            <w:r/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24,772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lang w:val="es-MX"/>
              </w:rPr>
              <w:t xml:space="preserve"> %</w:t>
            </w:r>
            <w:r/>
            <w:r/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Sur</w:t>
            </w:r>
            <w:r/>
            <w:r/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$106.997 M</w:t>
            </w:r>
            <w:r/>
            <w:r/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24,947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lang w:val="es-MX"/>
              </w:rPr>
              <w:t xml:space="preserve"> %</w:t>
            </w:r>
            <w:r/>
            <w:r/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Oeste</w:t>
            </w:r>
            <w:r/>
            <w:r/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$113.127 M</w:t>
            </w:r>
            <w:r/>
            <w:r/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26,377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lang w:val="es-MX"/>
              </w:rPr>
              <w:t xml:space="preserve"> %</w:t>
            </w:r>
            <w:r/>
            <w:r/>
          </w:p>
        </w:tc>
      </w:tr>
    </w:tbl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s-MX"/>
        </w:rPr>
      </w:r>
      <w:r>
        <w:rPr>
          <w:b w:val="0"/>
          <w:bCs w:val="0"/>
          <w:highlight w:val="none"/>
          <w:lang w:val="es-MX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ADD97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B6740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425B8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DABDB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DE32D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E2338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39A00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2025-11-27T05:37:27Z</dcterms:modified>
</cp:coreProperties>
</file>