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highlight w:val="none"/>
          <w:lang w:val="en-US"/>
        </w:rPr>
      </w:pPr>
      <w:r>
        <w:rPr>
          <w:lang w:val="en-US"/>
        </w:rPr>
        <w:t xml:space="preserve">SALES DATA ANALYSIS REPORT</w:t>
      </w:r>
      <w:r/>
    </w:p>
    <w:p>
      <w:pPr>
        <w:pBdr/>
        <w:spacing/>
        <w:ind/>
        <w:jc w:val="center"/>
        <w:rPr>
          <w:highlight w:val="none"/>
          <w:lang w:val="en-US"/>
        </w:rPr>
      </w:pPr>
      <w:r>
        <w:rPr>
          <w:highlight w:val="none"/>
          <w:lang w:val="en-US"/>
        </w:rPr>
        <w:t xml:space="preserve">Example</w:t>
      </w:r>
      <w:r/>
    </w:p>
    <w:p>
      <w:pPr>
        <w:pBdr/>
        <w:spacing/>
        <w:ind/>
        <w:rPr>
          <w:highlight w:val="none"/>
          <w:lang w:val="en-US"/>
        </w:rPr>
      </w:pPr>
      <w:r>
        <w:rPr>
          <w:highlight w:val="none"/>
          <w:lang w:val="en-US"/>
        </w:rPr>
      </w:r>
      <w:r>
        <w:rPr>
          <w:highlight w:val="none"/>
          <w:lang w:val="en-US"/>
        </w:rPr>
        <w:t xml:space="preserve">Title Page</w:t>
      </w:r>
      <w:r/>
    </w:p>
    <w:p>
      <w:pPr>
        <w:pBdr/>
        <w:spacing/>
        <w:ind/>
        <w:rPr>
          <w:highlight w:val="none"/>
          <w:lang w:val="en-US"/>
        </w:rPr>
      </w:pPr>
      <w:r>
        <w:rPr>
          <w:b/>
          <w:bCs/>
          <w:highlight w:val="none"/>
          <w:lang w:val="en-US"/>
        </w:rPr>
        <w:t xml:space="preserve">Sales Data Analysis Report</w:t>
      </w:r>
      <w:r/>
    </w:p>
    <w:p>
      <w:pPr>
        <w:pBdr/>
        <w:spacing/>
        <w:ind/>
        <w:rPr>
          <w:highlight w:val="none"/>
          <w:lang w:val="en-US"/>
        </w:rPr>
      </w:pPr>
      <w:r>
        <w:rPr>
          <w:highlight w:val="none"/>
          <w:lang w:val="en-US"/>
        </w:rPr>
        <w:t xml:space="preserve">Prepared by: Jose Fermin Martinez Rios</w:t>
      </w:r>
      <w:r/>
    </w:p>
    <w:p>
      <w:pPr>
        <w:pBdr/>
        <w:spacing/>
        <w:ind/>
        <w:rPr>
          <w:highlight w:val="none"/>
          <w:lang w:val="en-US"/>
        </w:rPr>
      </w:pPr>
      <w:r>
        <w:rPr>
          <w:highlight w:val="none"/>
          <w:lang w:val="en-US"/>
        </w:rPr>
        <w:t xml:space="preserve">Date: November 26, 2025</w:t>
      </w:r>
      <w:r/>
    </w:p>
    <w:p>
      <w:pPr>
        <w:pBdr/>
        <w:spacing/>
        <w:ind/>
        <w:rPr>
          <w:highlight w:val="none"/>
          <w:lang w:val="en-US"/>
        </w:rPr>
      </w:pPr>
      <w:r>
        <w:rPr>
          <w:highlight w:val="none"/>
          <w:lang w:val="en-US"/>
        </w:rPr>
        <w:t xml:space="preserve">Bootcamp: TripleTen</w:t>
      </w:r>
      <w:r/>
    </w:p>
    <w:p>
      <w:pPr>
        <w:pBdr/>
        <w:spacing/>
        <w:ind/>
        <w:rPr>
          <w:highlight w:val="none"/>
          <w:lang w:val="en-US"/>
        </w:rPr>
      </w:pPr>
      <w:r>
        <w:rPr>
          <w:b/>
          <w:bCs/>
          <w:highlight w:val="none"/>
          <w:lang w:val="en-US"/>
        </w:rPr>
        <w:t xml:space="preserve">Table of Contents</w:t>
      </w:r>
      <w:r/>
    </w:p>
    <w:p>
      <w:pPr>
        <w:pStyle w:val="668"/>
        <w:numPr>
          <w:ilvl w:val="0"/>
          <w:numId w:val="1"/>
        </w:numPr>
        <w:pBdr/>
        <w:spacing/>
        <w:ind/>
        <w:rPr/>
      </w:pPr>
      <w:r>
        <w:rPr>
          <w:highlight w:val="none"/>
          <w:lang w:val="en-US"/>
        </w:rPr>
        <w:t xml:space="preserve">Executive Summary</w:t>
      </w:r>
      <w:r/>
    </w:p>
    <w:p>
      <w:pPr>
        <w:pStyle w:val="668"/>
        <w:numPr>
          <w:ilvl w:val="0"/>
          <w:numId w:val="1"/>
        </w:numPr>
        <w:pBdr/>
        <w:spacing/>
        <w:ind/>
        <w:rPr/>
      </w:pPr>
      <w:r>
        <w:rPr>
          <w:highlight w:val="none"/>
          <w:lang w:val="en-US"/>
        </w:rPr>
        <w:t xml:space="preserve">Introduction</w:t>
      </w:r>
      <w:r/>
    </w:p>
    <w:p>
      <w:pPr>
        <w:pStyle w:val="668"/>
        <w:numPr>
          <w:ilvl w:val="0"/>
          <w:numId w:val="1"/>
        </w:numPr>
        <w:pBdr/>
        <w:spacing/>
        <w:ind/>
        <w:rPr/>
      </w:pPr>
      <w:r>
        <w:rPr>
          <w:highlight w:val="none"/>
          <w:lang w:val="en-US"/>
        </w:rPr>
        <w:t xml:space="preserve">Data Collection</w:t>
      </w:r>
      <w:r/>
    </w:p>
    <w:p>
      <w:pPr>
        <w:pStyle w:val="668"/>
        <w:numPr>
          <w:ilvl w:val="0"/>
          <w:numId w:val="1"/>
        </w:numPr>
        <w:pBdr/>
        <w:spacing/>
        <w:ind/>
        <w:rPr/>
      </w:pPr>
      <w:r>
        <w:rPr>
          <w:highlight w:val="none"/>
          <w:lang w:val="en-US"/>
        </w:rPr>
        <w:t xml:space="preserve">Methodology</w:t>
      </w:r>
      <w:r/>
    </w:p>
    <w:p>
      <w:pPr>
        <w:pStyle w:val="668"/>
        <w:numPr>
          <w:ilvl w:val="0"/>
          <w:numId w:val="1"/>
        </w:numPr>
        <w:pBdr/>
        <w:spacing/>
        <w:ind/>
        <w:rPr/>
      </w:pPr>
      <w:r>
        <w:rPr>
          <w:highlight w:val="none"/>
          <w:lang w:val="en-US"/>
        </w:rPr>
        <w:t xml:space="preserve">Data Analysis</w:t>
      </w:r>
      <w:r/>
    </w:p>
    <w:p>
      <w:pPr>
        <w:pStyle w:val="668"/>
        <w:numPr>
          <w:ilvl w:val="0"/>
          <w:numId w:val="1"/>
        </w:numPr>
        <w:pBdr/>
        <w:spacing/>
        <w:ind/>
        <w:rPr/>
      </w:pPr>
      <w:r>
        <w:rPr>
          <w:highlight w:val="none"/>
          <w:lang w:val="en-US"/>
        </w:rPr>
        <w:t xml:space="preserve">Findings and insights</w:t>
      </w:r>
      <w:r/>
    </w:p>
    <w:p>
      <w:pPr>
        <w:pStyle w:val="668"/>
        <w:numPr>
          <w:ilvl w:val="0"/>
          <w:numId w:val="1"/>
        </w:numPr>
        <w:pBdr/>
        <w:spacing/>
        <w:ind/>
        <w:rPr/>
      </w:pPr>
      <w:r>
        <w:rPr>
          <w:highlight w:val="none"/>
          <w:lang w:val="en-US"/>
        </w:rPr>
        <w:t xml:space="preserve">Recommendations</w:t>
      </w:r>
      <w:r/>
    </w:p>
    <w:p>
      <w:pPr>
        <w:pStyle w:val="668"/>
        <w:numPr>
          <w:ilvl w:val="0"/>
          <w:numId w:val="1"/>
        </w:numPr>
        <w:pBdr/>
        <w:spacing/>
        <w:ind/>
        <w:rPr/>
      </w:pPr>
      <w:r>
        <w:rPr>
          <w:highlight w:val="none"/>
          <w:lang w:val="en-US"/>
        </w:rPr>
        <w:t xml:space="preserve">Conclusion</w:t>
      </w:r>
      <w:r/>
    </w:p>
    <w:p>
      <w:pPr>
        <w:pStyle w:val="668"/>
        <w:numPr>
          <w:ilvl w:val="0"/>
          <w:numId w:val="1"/>
        </w:numPr>
        <w:pBdr/>
        <w:spacing/>
        <w:ind/>
        <w:rPr/>
      </w:pPr>
      <w:r>
        <w:rPr>
          <w:highlight w:val="none"/>
          <w:lang w:val="en-US"/>
        </w:rPr>
        <w:t xml:space="preserve">Appendices</w:t>
      </w:r>
      <w:r/>
    </w:p>
    <w:p>
      <w:pPr>
        <w:pStyle w:val="668"/>
        <w:numPr>
          <w:ilvl w:val="0"/>
          <w:numId w:val="1"/>
        </w:numPr>
        <w:pBdr/>
        <w:spacing/>
        <w:ind/>
        <w:rPr/>
      </w:pPr>
      <w:r>
        <w:rPr>
          <w:highlight w:val="none"/>
          <w:lang w:val="en-US"/>
        </w:rPr>
        <w:t xml:space="preserve">References</w:t>
      </w:r>
      <w:r/>
    </w:p>
    <w:p>
      <w:pPr>
        <w:pBdr/>
        <w:spacing/>
        <w:ind/>
        <w:rPr>
          <w:b/>
          <w:bCs/>
          <w:highlight w:val="none"/>
          <w:lang w:val="en-US"/>
        </w:rPr>
      </w:pPr>
      <w:r>
        <w:rPr>
          <w:b/>
          <w:bCs/>
          <w:highlight w:val="none"/>
          <w:lang w:val="en-US"/>
        </w:rPr>
        <w:t xml:space="preserve">Executive Summary</w:t>
      </w:r>
      <w:r>
        <w:rPr>
          <w:b/>
          <w:bCs/>
        </w:rPr>
      </w:r>
    </w:p>
    <w:p>
      <w:pPr>
        <w:pBdr/>
        <w:spacing/>
        <w:ind/>
        <w:rPr>
          <w:b w:val="0"/>
          <w:bCs w:val="0"/>
          <w:highlight w:val="none"/>
          <w:lang w:val="en-US"/>
        </w:rPr>
      </w:pPr>
      <w:r>
        <w:rPr>
          <w:b w:val="0"/>
          <w:bCs w:val="0"/>
          <w:highlight w:val="none"/>
          <w:lang w:val="en-US"/>
        </w:rPr>
        <w:t xml:space="preserve">This Sales Data Analysis Report provides a detailed review of sales performance across key regions, products, and channels. The primary objective is to evaluate revenue trends, identify top-performing products, and uncover areas for improvement. Key findings reveal growth opportunities, seasonal sales variations, and insights into customer purchasing patterns.</w:t>
      </w:r>
      <w:r>
        <w:rPr>
          <w:b w:val="0"/>
          <w:bCs w:val="0"/>
        </w:rPr>
      </w:r>
    </w:p>
    <w:p>
      <w:pPr>
        <w:pBdr/>
        <w:spacing/>
        <w:ind/>
        <w:rPr>
          <w:b/>
          <w:bCs/>
          <w:highlight w:val="none"/>
          <w:lang w:val="en-US"/>
        </w:rPr>
      </w:pPr>
      <w:r>
        <w:rPr>
          <w:b/>
          <w:bCs/>
          <w:highlight w:val="none"/>
          <w:lang w:val="en-US"/>
        </w:rPr>
        <w:t xml:space="preserve">Introduction</w:t>
      </w:r>
      <w:r>
        <w:rPr>
          <w:b/>
          <w:bCs/>
        </w:rPr>
      </w:r>
    </w:p>
    <w:p>
      <w:pPr>
        <w:pBdr/>
        <w:spacing/>
        <w:ind/>
        <w:rPr>
          <w:b w:val="0"/>
          <w:bCs w:val="0"/>
          <w:highlight w:val="none"/>
          <w:lang w:val="en-US"/>
        </w:rPr>
      </w:pPr>
      <w:r>
        <w:rPr>
          <w:b w:val="0"/>
          <w:bCs w:val="0"/>
          <w:highlight w:val="none"/>
          <w:lang w:val="en-US"/>
        </w:rPr>
        <w:t xml:space="preserve">Sales analysis is critical for understanding revenue generation and identifying strategies to improve performance. This report examines sales data from Q3 and Q4 2024, focusing on key metrics such as revenue, sales volume, and customer segmentation. The goal is to provide actionable insights to optimize sales strategies and enhance profitability.</w:t>
      </w:r>
      <w:r>
        <w:rPr>
          <w:b w:val="0"/>
          <w:bCs w:val="0"/>
        </w:rPr>
      </w:r>
    </w:p>
    <w:p>
      <w:pPr>
        <w:pBdr/>
        <w:spacing/>
        <w:ind/>
        <w:rPr>
          <w:b/>
          <w:bCs/>
          <w:highlight w:val="none"/>
          <w:lang w:val="en-US"/>
        </w:rPr>
      </w:pPr>
      <w:r>
        <w:rPr>
          <w:b w:val="0"/>
          <w:bCs w:val="0"/>
          <w:highlight w:val="none"/>
          <w:lang w:val="en-US"/>
        </w:rPr>
      </w:r>
      <w:r>
        <w:rPr>
          <w:b/>
          <w:bCs/>
          <w:highlight w:val="none"/>
          <w:lang w:val="en-US"/>
        </w:rPr>
        <w:t xml:space="preserve">Data Collection</w:t>
      </w:r>
      <w:r>
        <w:rPr>
          <w:b/>
          <w:bCs/>
        </w:rPr>
      </w:r>
    </w:p>
    <w:p>
      <w:pPr>
        <w:pBdr/>
        <w:spacing/>
        <w:ind/>
        <w:rPr>
          <w:b w:val="0"/>
          <w:bCs w:val="0"/>
          <w:highlight w:val="none"/>
          <w:lang w:val="en-US"/>
        </w:rPr>
      </w:pPr>
      <w:r>
        <w:rPr>
          <w:b w:val="0"/>
          <w:bCs w:val="0"/>
          <w:highlight w:val="none"/>
          <w:lang w:val="en-US"/>
        </w:rPr>
        <w:t xml:space="preserve">The sales data was collected from the following sources:</w:t>
      </w:r>
      <w:r>
        <w:rPr>
          <w:b w:val="0"/>
          <w:bCs w:val="0"/>
        </w:rPr>
      </w:r>
    </w:p>
    <w:p>
      <w:pPr>
        <w:pStyle w:val="668"/>
        <w:numPr>
          <w:ilvl w:val="0"/>
          <w:numId w:val="2"/>
        </w:numPr>
        <w:pBdr/>
        <w:spacing/>
        <w:ind/>
        <w:rPr>
          <w:b w:val="0"/>
          <w:bCs w:val="0"/>
        </w:rPr>
      </w:pPr>
      <w:r>
        <w:rPr>
          <w:b/>
          <w:bCs/>
          <w:highlight w:val="none"/>
          <w:lang w:val="en-US"/>
        </w:rPr>
        <w:t xml:space="preserve">Customer Relationship Management (CRM) Systems:</w:t>
      </w:r>
      <w:r>
        <w:rPr>
          <w:b w:val="0"/>
          <w:bCs w:val="0"/>
          <w:highlight w:val="none"/>
          <w:lang w:val="en-US"/>
        </w:rPr>
        <w:t xml:space="preserve"> Sales pipeline data, deal closures, and customer interactions.</w:t>
      </w:r>
      <w:r>
        <w:rPr>
          <w:b w:val="0"/>
          <w:bCs w:val="0"/>
        </w:rPr>
      </w:r>
    </w:p>
    <w:p>
      <w:pPr>
        <w:pStyle w:val="668"/>
        <w:numPr>
          <w:ilvl w:val="0"/>
          <w:numId w:val="2"/>
        </w:numPr>
        <w:pBdr/>
        <w:spacing/>
        <w:ind/>
        <w:rPr>
          <w:b w:val="0"/>
          <w:bCs w:val="0"/>
        </w:rPr>
      </w:pPr>
      <w:r>
        <w:rPr>
          <w:b/>
          <w:bCs/>
          <w:highlight w:val="none"/>
          <w:lang w:val="en-US"/>
        </w:rPr>
        <w:t xml:space="preserve">Point-of-Sale (POS) Systems: </w:t>
      </w:r>
      <w:r>
        <w:rPr>
          <w:b w:val="0"/>
          <w:bCs w:val="0"/>
          <w:highlight w:val="none"/>
          <w:lang w:val="en-US"/>
        </w:rPr>
        <w:t xml:space="preserve">Transactional data, including sales volume and payment methods.</w:t>
      </w:r>
      <w:r>
        <w:rPr>
          <w:b w:val="0"/>
          <w:bCs w:val="0"/>
        </w:rPr>
      </w:r>
    </w:p>
    <w:p>
      <w:pPr>
        <w:pStyle w:val="668"/>
        <w:numPr>
          <w:ilvl w:val="0"/>
          <w:numId w:val="2"/>
        </w:numPr>
        <w:pBdr/>
        <w:spacing/>
        <w:ind/>
        <w:rPr>
          <w:b w:val="0"/>
          <w:bCs w:val="0"/>
        </w:rPr>
      </w:pPr>
      <w:r>
        <w:rPr>
          <w:b/>
          <w:bCs/>
          <w:highlight w:val="none"/>
          <w:lang w:val="en-US"/>
        </w:rPr>
        <w:t xml:space="preserve">Sales Reports:</w:t>
      </w:r>
      <w:r>
        <w:rPr>
          <w:b w:val="0"/>
          <w:bCs w:val="0"/>
          <w:highlight w:val="none"/>
          <w:lang w:val="en-US"/>
        </w:rPr>
        <w:t xml:space="preserve"> Regional and channel-wise sales performance reports.</w:t>
      </w:r>
      <w:r>
        <w:rPr>
          <w:b w:val="0"/>
          <w:bCs w:val="0"/>
        </w:rPr>
      </w:r>
    </w:p>
    <w:p>
      <w:pPr>
        <w:pStyle w:val="668"/>
        <w:numPr>
          <w:ilvl w:val="0"/>
          <w:numId w:val="2"/>
        </w:numPr>
        <w:pBdr/>
        <w:spacing/>
        <w:ind/>
        <w:rPr>
          <w:b w:val="0"/>
          <w:bCs w:val="0"/>
        </w:rPr>
      </w:pPr>
      <w:r>
        <w:rPr>
          <w:b/>
          <w:bCs/>
          <w:highlight w:val="none"/>
          <w:lang w:val="en-US"/>
        </w:rPr>
        <w:t xml:space="preserve">Surveys and Feedback:</w:t>
      </w:r>
      <w:r>
        <w:rPr>
          <w:b w:val="0"/>
          <w:bCs w:val="0"/>
          <w:highlight w:val="none"/>
          <w:lang w:val="en-US"/>
        </w:rPr>
        <w:t xml:space="preserve"> Customer feedback on product satisfaction and buying experience.</w:t>
      </w:r>
      <w:r>
        <w:rPr>
          <w:b w:val="0"/>
          <w:bCs w:val="0"/>
        </w:rPr>
      </w:r>
    </w:p>
    <w:p>
      <w:pPr>
        <w:pBdr/>
        <w:spacing/>
        <w:ind/>
        <w:rPr>
          <w:b/>
          <w:bCs/>
          <w:highlight w:val="none"/>
          <w:lang w:val="en-US"/>
        </w:rPr>
      </w:pPr>
      <w:r>
        <w:rPr>
          <w:b/>
          <w:bCs/>
          <w:highlight w:val="none"/>
          <w:lang w:val="en-US"/>
        </w:rPr>
        <w:t xml:space="preserve">Methodology</w:t>
      </w:r>
      <w:r>
        <w:rPr>
          <w:b/>
          <w:bCs/>
        </w:rPr>
      </w:r>
    </w:p>
    <w:p>
      <w:pPr>
        <w:pBdr/>
        <w:spacing/>
        <w:ind/>
        <w:rPr>
          <w:b w:val="0"/>
          <w:bCs w:val="0"/>
          <w:highlight w:val="none"/>
          <w:lang w:val="en-US"/>
        </w:rPr>
      </w:pPr>
      <w:r>
        <w:rPr>
          <w:b w:val="0"/>
          <w:bCs w:val="0"/>
          <w:highlight w:val="none"/>
          <w:lang w:val="en-US"/>
        </w:rPr>
        <w:t xml:space="preserve">The analysis involved evaluating sales trends using tools like Excel and Power BI to identify patters. Techniques such as revenue forecasting, Pareto analysis, and customer segmentation were applied to ensure actionable insights. Comparative analysis was conducted to benchmark performance against industry standards.</w:t>
      </w:r>
      <w:r>
        <w:rPr>
          <w:b w:val="0"/>
          <w:bCs w:val="0"/>
        </w:rPr>
      </w:r>
    </w:p>
    <w:p>
      <w:pPr>
        <w:pBdr/>
        <w:spacing/>
        <w:ind/>
        <w:rPr>
          <w:b/>
          <w:bCs/>
          <w:highlight w:val="none"/>
          <w:lang w:val="en-US"/>
        </w:rPr>
      </w:pPr>
      <w:r>
        <w:rPr>
          <w:b/>
          <w:bCs/>
          <w:highlight w:val="none"/>
          <w:lang w:val="en-US"/>
        </w:rPr>
        <w:t xml:space="preserve">Data Analysis</w:t>
      </w:r>
      <w:r>
        <w:rPr>
          <w:b/>
          <w:bCs/>
        </w:rPr>
      </w:r>
    </w:p>
    <w:p>
      <w:pPr>
        <w:pBdr/>
        <w:spacing/>
        <w:ind/>
        <w:rPr>
          <w:b w:val="0"/>
          <w:bCs w:val="0"/>
          <w:highlight w:val="none"/>
          <w:lang w:val="en-US"/>
        </w:rPr>
      </w:pPr>
      <w:r>
        <w:rPr>
          <w:b w:val="0"/>
          <w:bCs w:val="0"/>
          <w:highlight w:val="none"/>
          <w:lang w:val="en-US"/>
        </w:rPr>
        <w:t xml:space="preserve">Key metrics analyzed include:</w:t>
      </w:r>
      <w:r>
        <w:rPr>
          <w:b w:val="0"/>
          <w:bCs w:val="0"/>
        </w:rPr>
      </w:r>
    </w:p>
    <w:p>
      <w:pPr>
        <w:pStyle w:val="668"/>
        <w:numPr>
          <w:ilvl w:val="0"/>
          <w:numId w:val="3"/>
        </w:numPr>
        <w:pBdr/>
        <w:spacing/>
        <w:ind/>
        <w:rPr>
          <w:b w:val="0"/>
          <w:bCs w:val="0"/>
        </w:rPr>
      </w:pPr>
      <w:r>
        <w:rPr>
          <w:b/>
          <w:bCs/>
          <w:highlight w:val="none"/>
          <w:lang w:val="en-US"/>
        </w:rPr>
        <w:t xml:space="preserve">Revenue Trends: </w:t>
      </w:r>
      <w:r>
        <w:rPr>
          <w:b w:val="0"/>
          <w:bCs w:val="0"/>
          <w:highlight w:val="none"/>
          <w:lang w:val="en-US"/>
        </w:rPr>
        <w:t xml:space="preserve">Total revenue increased by 18% in Q4, with a 10% rise in online sales.</w:t>
      </w:r>
      <w:r>
        <w:rPr>
          <w:b w:val="0"/>
          <w:bCs w:val="0"/>
        </w:rPr>
      </w:r>
    </w:p>
    <w:p>
      <w:pPr>
        <w:pStyle w:val="668"/>
        <w:numPr>
          <w:ilvl w:val="0"/>
          <w:numId w:val="3"/>
        </w:numPr>
        <w:pBdr/>
        <w:spacing/>
        <w:ind/>
        <w:rPr>
          <w:b w:val="0"/>
          <w:bCs w:val="0"/>
        </w:rPr>
      </w:pPr>
      <w:r>
        <w:rPr>
          <w:b/>
          <w:bCs/>
          <w:highlight w:val="none"/>
          <w:lang w:val="en-US"/>
        </w:rPr>
        <w:t xml:space="preserve">Product Performance:</w:t>
      </w:r>
      <w:r>
        <w:rPr>
          <w:b w:val="0"/>
          <w:bCs w:val="0"/>
          <w:highlight w:val="none"/>
          <w:lang w:val="en-US"/>
        </w:rPr>
        <w:t xml:space="preserve"> Product X accounted for 25% of total sales, making it the top-selling product.</w:t>
      </w:r>
      <w:r>
        <w:rPr>
          <w:b w:val="0"/>
          <w:bCs w:val="0"/>
        </w:rPr>
      </w:r>
    </w:p>
    <w:p>
      <w:pPr>
        <w:pStyle w:val="668"/>
        <w:numPr>
          <w:ilvl w:val="0"/>
          <w:numId w:val="3"/>
        </w:numPr>
        <w:pBdr/>
        <w:spacing/>
        <w:ind/>
        <w:rPr>
          <w:b w:val="0"/>
          <w:bCs w:val="0"/>
        </w:rPr>
      </w:pPr>
      <w:r>
        <w:rPr>
          <w:b/>
          <w:bCs/>
          <w:highlight w:val="none"/>
          <w:lang w:val="en-US"/>
        </w:rPr>
        <w:t xml:space="preserve">Regional Performance:</w:t>
      </w:r>
      <w:r>
        <w:rPr>
          <w:b w:val="0"/>
          <w:bCs w:val="0"/>
          <w:highlight w:val="none"/>
          <w:lang w:val="en-US"/>
        </w:rPr>
        <w:t xml:space="preserve"> Region A contributed to 40% of overall revenue, driven by high demand for premium products.</w:t>
      </w:r>
      <w:r>
        <w:rPr>
          <w:b w:val="0"/>
          <w:bCs w:val="0"/>
        </w:rPr>
      </w:r>
    </w:p>
    <w:p>
      <w:pPr>
        <w:pStyle w:val="668"/>
        <w:numPr>
          <w:ilvl w:val="0"/>
          <w:numId w:val="3"/>
        </w:numPr>
        <w:pBdr/>
        <w:spacing/>
        <w:ind/>
        <w:rPr>
          <w:b w:val="0"/>
          <w:bCs w:val="0"/>
        </w:rPr>
      </w:pPr>
      <w:r>
        <w:rPr>
          <w:b/>
          <w:bCs/>
          <w:highlight w:val="none"/>
          <w:lang w:val="en-US"/>
        </w:rPr>
        <w:t xml:space="preserve">Customer Segments:</w:t>
      </w:r>
      <w:r>
        <w:rPr>
          <w:b w:val="0"/>
          <w:bCs w:val="0"/>
          <w:highlight w:val="none"/>
          <w:lang w:val="en-US"/>
        </w:rPr>
        <w:t xml:space="preserve"> Repeat customers represented 60% of total revenue, indicating strong customer loyalty.</w:t>
      </w:r>
      <w:r>
        <w:rPr>
          <w:b w:val="0"/>
          <w:bCs w:val="0"/>
        </w:rPr>
      </w:r>
    </w:p>
    <w:p>
      <w:pPr>
        <w:pBdr/>
        <w:spacing/>
        <w:ind/>
        <w:rPr>
          <w:b/>
          <w:bCs/>
          <w:highlight w:val="none"/>
          <w:lang w:val="en-US"/>
        </w:rPr>
      </w:pPr>
      <w:r>
        <w:rPr>
          <w:b/>
          <w:bCs/>
          <w:highlight w:val="none"/>
          <w:lang w:val="en-US"/>
        </w:rPr>
        <w:t xml:space="preserve">Findings and Insights</w:t>
      </w:r>
      <w:r>
        <w:rPr>
          <w:b/>
          <w:bCs/>
        </w:rPr>
      </w:r>
    </w:p>
    <w:p>
      <w:pPr>
        <w:pBdr/>
        <w:spacing/>
        <w:ind/>
        <w:rPr>
          <w:b w:val="0"/>
          <w:bCs w:val="0"/>
          <w:highlight w:val="none"/>
          <w:lang w:val="en-US"/>
        </w:rPr>
      </w:pPr>
      <w:r>
        <w:rPr>
          <w:b w:val="0"/>
          <w:bCs w:val="0"/>
          <w:highlight w:val="none"/>
          <w:lang w:val="en-US"/>
        </w:rPr>
        <w:t xml:space="preserve">The analysis revealed the following:</w:t>
      </w:r>
      <w:r>
        <w:rPr>
          <w:b w:val="0"/>
          <w:bCs w:val="0"/>
        </w:rPr>
      </w:r>
    </w:p>
    <w:p>
      <w:pPr>
        <w:pStyle w:val="668"/>
        <w:numPr>
          <w:ilvl w:val="0"/>
          <w:numId w:val="4"/>
        </w:numPr>
        <w:pBdr/>
        <w:spacing/>
        <w:ind/>
        <w:rPr>
          <w:b/>
          <w:bCs/>
        </w:rPr>
      </w:pPr>
      <w:r>
        <w:rPr>
          <w:b/>
          <w:bCs/>
          <w:highlight w:val="none"/>
          <w:lang w:val="en-US"/>
        </w:rPr>
        <w:t xml:space="preserve">Seasonal Variations:</w:t>
      </w:r>
      <w:r>
        <w:rPr>
          <w:b w:val="0"/>
          <w:bCs w:val="0"/>
          <w:highlight w:val="none"/>
          <w:lang w:val="en-US"/>
        </w:rPr>
        <w:t xml:space="preserve"> Sales spiked during holiday promotions, emphasizing the importance of seasonal campaigns.</w:t>
      </w:r>
      <w:r>
        <w:rPr>
          <w:b/>
          <w:bCs/>
        </w:rPr>
      </w:r>
    </w:p>
    <w:p>
      <w:pPr>
        <w:pStyle w:val="668"/>
        <w:numPr>
          <w:ilvl w:val="0"/>
          <w:numId w:val="4"/>
        </w:numPr>
        <w:pBdr/>
        <w:spacing/>
        <w:ind/>
        <w:rPr>
          <w:b/>
          <w:bCs/>
        </w:rPr>
      </w:pPr>
      <w:r>
        <w:rPr>
          <w:b/>
          <w:bCs/>
          <w:highlight w:val="none"/>
          <w:lang w:val="en-US"/>
        </w:rPr>
        <w:t xml:space="preserve">Underperforming Channels: </w:t>
      </w:r>
      <w:r>
        <w:rPr>
          <w:b w:val="0"/>
          <w:bCs w:val="0"/>
          <w:highlight w:val="none"/>
          <w:lang w:val="en-US"/>
        </w:rPr>
        <w:t xml:space="preserve">Physical retail locations showed a decline in revenue, suggesting a need for targeted strategies.</w:t>
      </w:r>
      <w:r>
        <w:rPr>
          <w:b/>
          <w:bCs/>
        </w:rPr>
      </w:r>
    </w:p>
    <w:p>
      <w:pPr>
        <w:pStyle w:val="668"/>
        <w:numPr>
          <w:ilvl w:val="0"/>
          <w:numId w:val="4"/>
        </w:numPr>
        <w:pBdr/>
        <w:spacing/>
        <w:ind/>
        <w:rPr>
          <w:b/>
          <w:bCs/>
        </w:rPr>
      </w:pPr>
      <w:r>
        <w:rPr>
          <w:b/>
          <w:bCs/>
          <w:highlight w:val="none"/>
          <w:lang w:val="en-US"/>
        </w:rPr>
        <w:t xml:space="preserve">Customer Preferences: </w:t>
      </w:r>
      <w:r>
        <w:rPr>
          <w:b w:val="0"/>
          <w:bCs w:val="0"/>
          <w:highlight w:val="none"/>
          <w:lang w:val="en-US"/>
        </w:rPr>
        <w:t xml:space="preserve">Customers preferred bundled offers, leading to higher average transaction values.</w:t>
      </w:r>
      <w:r>
        <w:rPr>
          <w:b/>
          <w:bCs/>
        </w:rPr>
      </w:r>
    </w:p>
    <w:p>
      <w:pPr>
        <w:pStyle w:val="668"/>
        <w:numPr>
          <w:ilvl w:val="0"/>
          <w:numId w:val="4"/>
        </w:numPr>
        <w:pBdr/>
        <w:spacing/>
        <w:ind/>
        <w:rPr>
          <w:b/>
          <w:bCs/>
        </w:rPr>
      </w:pPr>
      <w:r>
        <w:rPr>
          <w:b/>
          <w:bCs/>
          <w:highlight w:val="none"/>
          <w:lang w:val="en-US"/>
        </w:rPr>
        <w:t xml:space="preserve">Regional Opportunities:</w:t>
      </w:r>
      <w:r>
        <w:rPr>
          <w:b w:val="0"/>
          <w:bCs w:val="0"/>
          <w:highlight w:val="none"/>
          <w:lang w:val="en-US"/>
        </w:rPr>
        <w:t xml:space="preserve"> Region B showed untapped potential for mid-tier product sales.</w:t>
      </w:r>
      <w:r>
        <w:rPr>
          <w:b/>
          <w:bCs/>
        </w:rPr>
      </w:r>
    </w:p>
    <w:p>
      <w:pPr>
        <w:pBdr/>
        <w:spacing/>
        <w:ind/>
        <w:rPr>
          <w:b/>
          <w:bCs/>
        </w:rPr>
      </w:pPr>
      <w:r>
        <w:rPr>
          <w:b/>
          <w:bCs/>
          <w:highlight w:val="none"/>
          <w:lang w:val="en-US"/>
        </w:rPr>
        <w:t xml:space="preserve">Recommendations</w:t>
      </w:r>
      <w:r>
        <w:rPr>
          <w:b/>
          <w:bCs/>
        </w:rPr>
      </w:r>
    </w:p>
    <w:p>
      <w:pPr>
        <w:pBdr/>
        <w:spacing/>
        <w:ind/>
        <w:rPr>
          <w:b w:val="0"/>
          <w:bCs w:val="0"/>
          <w:highlight w:val="none"/>
          <w:lang w:val="en-US"/>
        </w:rPr>
      </w:pPr>
      <w:r>
        <w:rPr>
          <w:b w:val="0"/>
          <w:bCs w:val="0"/>
          <w:highlight w:val="none"/>
          <w:lang w:val="en-US"/>
        </w:rPr>
        <w:t xml:space="preserve">Based on the findings, the following strategies are recommended:</w:t>
      </w:r>
      <w:r>
        <w:rPr>
          <w:b w:val="0"/>
          <w:bCs w:val="0"/>
        </w:rPr>
      </w:r>
    </w:p>
    <w:p>
      <w:pPr>
        <w:pStyle w:val="668"/>
        <w:numPr>
          <w:ilvl w:val="0"/>
          <w:numId w:val="5"/>
        </w:numPr>
        <w:pBdr/>
        <w:spacing/>
        <w:ind/>
        <w:rPr>
          <w:b w:val="0"/>
          <w:bCs w:val="0"/>
        </w:rPr>
      </w:pPr>
      <w:r>
        <w:rPr>
          <w:b w:val="0"/>
          <w:bCs w:val="0"/>
          <w:highlight w:val="none"/>
          <w:lang w:val="en-US"/>
        </w:rPr>
        <w:t xml:space="preserve">Focus on expanding online sales channels and optimizing the e-commerce experience.</w:t>
      </w:r>
      <w:r>
        <w:rPr>
          <w:b w:val="0"/>
          <w:bCs w:val="0"/>
        </w:rPr>
      </w:r>
    </w:p>
    <w:p>
      <w:pPr>
        <w:pStyle w:val="668"/>
        <w:numPr>
          <w:ilvl w:val="0"/>
          <w:numId w:val="5"/>
        </w:numPr>
        <w:pBdr/>
        <w:spacing/>
        <w:ind/>
        <w:rPr>
          <w:b w:val="0"/>
          <w:bCs w:val="0"/>
        </w:rPr>
      </w:pPr>
      <w:r>
        <w:rPr>
          <w:b w:val="0"/>
          <w:bCs w:val="0"/>
          <w:highlight w:val="none"/>
          <w:lang w:val="en-US"/>
        </w:rPr>
        <w:t xml:space="preserve">Introduce targeted promotions for underperforming retail locations to drive foot traffic.</w:t>
      </w:r>
      <w:r>
        <w:rPr>
          <w:b w:val="0"/>
          <w:bCs w:val="0"/>
        </w:rPr>
      </w:r>
    </w:p>
    <w:p>
      <w:pPr>
        <w:pStyle w:val="668"/>
        <w:numPr>
          <w:ilvl w:val="0"/>
          <w:numId w:val="5"/>
        </w:numPr>
        <w:pBdr/>
        <w:spacing/>
        <w:ind/>
        <w:rPr>
          <w:b w:val="0"/>
          <w:bCs w:val="0"/>
        </w:rPr>
      </w:pPr>
      <w:r>
        <w:rPr>
          <w:b w:val="0"/>
          <w:bCs w:val="0"/>
          <w:highlight w:val="none"/>
          <w:lang w:val="en-US"/>
        </w:rPr>
        <w:t xml:space="preserve">Develop bundled product offers to capitalize on customer preferences and increase sales.</w:t>
      </w:r>
      <w:r>
        <w:rPr>
          <w:b w:val="0"/>
          <w:bCs w:val="0"/>
        </w:rPr>
      </w:r>
    </w:p>
    <w:p>
      <w:pPr>
        <w:pStyle w:val="668"/>
        <w:numPr>
          <w:ilvl w:val="0"/>
          <w:numId w:val="5"/>
        </w:numPr>
        <w:pBdr/>
        <w:spacing/>
        <w:ind/>
        <w:rPr>
          <w:b w:val="0"/>
          <w:bCs w:val="0"/>
        </w:rPr>
      </w:pPr>
      <w:r>
        <w:rPr>
          <w:b w:val="0"/>
          <w:bCs w:val="0"/>
          <w:highlight w:val="none"/>
          <w:lang w:val="en-US"/>
        </w:rPr>
        <w:t xml:space="preserve">Enhance marketing efforts in Region B to tap into its growing mid-tier market potential.</w:t>
      </w:r>
      <w:r>
        <w:rPr>
          <w:b w:val="0"/>
          <w:bCs w:val="0"/>
        </w:rPr>
      </w:r>
    </w:p>
    <w:p>
      <w:pPr>
        <w:pBdr/>
        <w:spacing/>
        <w:ind/>
        <w:rPr>
          <w:b/>
          <w:bCs/>
          <w:highlight w:val="none"/>
          <w:lang w:val="en-US"/>
        </w:rPr>
      </w:pPr>
      <w:r>
        <w:rPr>
          <w:b/>
          <w:bCs/>
          <w:highlight w:val="none"/>
          <w:lang w:val="en-US"/>
        </w:rPr>
        <w:t xml:space="preserve">Conclusion</w:t>
      </w:r>
      <w:r>
        <w:rPr>
          <w:b/>
          <w:bCs/>
        </w:rPr>
      </w:r>
    </w:p>
    <w:p>
      <w:pPr>
        <w:pBdr/>
        <w:spacing/>
        <w:ind/>
        <w:rPr>
          <w:b w:val="0"/>
          <w:bCs w:val="0"/>
          <w:highlight w:val="none"/>
          <w:lang w:val="en-US"/>
        </w:rPr>
      </w:pPr>
      <w:r>
        <w:rPr>
          <w:b w:val="0"/>
          <w:bCs w:val="0"/>
          <w:highlight w:val="none"/>
          <w:lang w:val="en-US"/>
        </w:rPr>
        <w:t xml:space="preserve">This Sales Data Analysis Report provides critical insights into revenue trends, customer behavior, and regional performance. By implementing the recommendations, XYZ Corporation can enhance sales strategies, improve customer engagement, and drive sustained revenue growth.</w:t>
      </w:r>
      <w:r>
        <w:rPr>
          <w:b w:val="0"/>
          <w:bCs w:val="0"/>
        </w:rPr>
      </w:r>
    </w:p>
    <w:p>
      <w:pPr>
        <w:pBdr/>
        <w:spacing/>
        <w:ind/>
        <w:rPr>
          <w:b/>
          <w:bCs/>
          <w:highlight w:val="none"/>
          <w:lang w:val="en-US"/>
        </w:rPr>
      </w:pPr>
      <w:r>
        <w:rPr>
          <w:b/>
          <w:bCs/>
          <w:highlight w:val="none"/>
          <w:lang w:val="en-US"/>
        </w:rPr>
        <w:t xml:space="preserve">Appendices</w:t>
      </w:r>
      <w:r>
        <w:rPr>
          <w:b/>
          <w:bCs/>
        </w:rPr>
      </w:r>
    </w:p>
    <w:p>
      <w:pPr>
        <w:pStyle w:val="668"/>
        <w:numPr>
          <w:ilvl w:val="0"/>
          <w:numId w:val="6"/>
        </w:numPr>
        <w:pBdr/>
        <w:spacing/>
        <w:ind/>
        <w:rPr>
          <w:b w:val="0"/>
          <w:bCs w:val="0"/>
        </w:rPr>
      </w:pPr>
      <w:r>
        <w:rPr>
          <w:b w:val="0"/>
          <w:bCs w:val="0"/>
          <w:highlight w:val="none"/>
          <w:lang w:val="en-US"/>
        </w:rPr>
        <w:t xml:space="preserve">Regional sales performance charts</w:t>
      </w:r>
      <w:r>
        <w:rPr>
          <w:b w:val="0"/>
          <w:bCs w:val="0"/>
        </w:rPr>
      </w:r>
    </w:p>
    <w:p>
      <w:pPr>
        <w:pStyle w:val="668"/>
        <w:numPr>
          <w:ilvl w:val="0"/>
          <w:numId w:val="6"/>
        </w:numPr>
        <w:pBdr/>
        <w:spacing/>
        <w:ind/>
        <w:rPr>
          <w:b w:val="0"/>
          <w:bCs w:val="0"/>
        </w:rPr>
      </w:pPr>
      <w:r>
        <w:rPr>
          <w:b w:val="0"/>
          <w:bCs w:val="0"/>
          <w:highlight w:val="none"/>
          <w:lang w:val="en-US"/>
        </w:rPr>
        <w:t xml:space="preserve">Product-wise revenue breakdown</w:t>
      </w:r>
      <w:r>
        <w:rPr>
          <w:b w:val="0"/>
          <w:bCs w:val="0"/>
        </w:rPr>
      </w:r>
    </w:p>
    <w:p>
      <w:pPr>
        <w:pStyle w:val="668"/>
        <w:numPr>
          <w:ilvl w:val="0"/>
          <w:numId w:val="6"/>
        </w:numPr>
        <w:pBdr/>
        <w:spacing/>
        <w:ind/>
        <w:rPr>
          <w:b w:val="0"/>
          <w:bCs w:val="0"/>
        </w:rPr>
      </w:pPr>
      <w:r>
        <w:rPr>
          <w:b w:val="0"/>
          <w:bCs w:val="0"/>
          <w:highlight w:val="none"/>
          <w:lang w:val="en-US"/>
        </w:rPr>
        <w:t xml:space="preserve">Customer segmentation reports</w:t>
      </w:r>
      <w:r>
        <w:rPr>
          <w:b w:val="0"/>
          <w:bCs w:val="0"/>
        </w:rPr>
      </w:r>
    </w:p>
    <w:p>
      <w:pPr>
        <w:pBdr/>
        <w:spacing/>
        <w:ind/>
        <w:rPr>
          <w:b/>
          <w:bCs/>
          <w:highlight w:val="none"/>
          <w:lang w:val="en-US"/>
        </w:rPr>
      </w:pPr>
      <w:r>
        <w:rPr>
          <w:b/>
          <w:bCs/>
          <w:highlight w:val="none"/>
          <w:lang w:val="en-US"/>
        </w:rPr>
        <w:t xml:space="preserve">References</w:t>
      </w:r>
      <w:r>
        <w:rPr>
          <w:b/>
          <w:bCs/>
        </w:rPr>
      </w:r>
    </w:p>
    <w:p>
      <w:pPr>
        <w:pStyle w:val="668"/>
        <w:numPr>
          <w:ilvl w:val="0"/>
          <w:numId w:val="7"/>
        </w:numPr>
        <w:pBdr/>
        <w:spacing/>
        <w:ind/>
        <w:rPr>
          <w:b w:val="0"/>
          <w:bCs w:val="0"/>
        </w:rPr>
      </w:pPr>
      <w:r>
        <w:rPr>
          <w:b w:val="0"/>
          <w:bCs w:val="0"/>
          <w:highlight w:val="none"/>
          <w:lang w:val="en-US"/>
        </w:rPr>
        <w:t xml:space="preserve">CRM System Reports (2024)</w:t>
      </w:r>
      <w:r>
        <w:rPr>
          <w:b w:val="0"/>
          <w:bCs w:val="0"/>
        </w:rPr>
      </w:r>
    </w:p>
    <w:p>
      <w:pPr>
        <w:pStyle w:val="668"/>
        <w:numPr>
          <w:ilvl w:val="0"/>
          <w:numId w:val="7"/>
        </w:numPr>
        <w:pBdr/>
        <w:spacing/>
        <w:ind/>
        <w:rPr>
          <w:b w:val="0"/>
          <w:bCs w:val="0"/>
        </w:rPr>
      </w:pPr>
      <w:r>
        <w:rPr>
          <w:b w:val="0"/>
          <w:bCs w:val="0"/>
          <w:highlight w:val="none"/>
          <w:lang w:val="en-US"/>
        </w:rPr>
        <w:t xml:space="preserve">POS Data (2024)</w:t>
      </w:r>
      <w:r>
        <w:rPr>
          <w:b w:val="0"/>
          <w:bCs w:val="0"/>
        </w:rPr>
      </w:r>
    </w:p>
    <w:p>
      <w:pPr>
        <w:pStyle w:val="668"/>
        <w:numPr>
          <w:ilvl w:val="0"/>
          <w:numId w:val="7"/>
        </w:numPr>
        <w:pBdr/>
        <w:spacing/>
        <w:ind/>
        <w:rPr>
          <w:b w:val="0"/>
          <w:bCs w:val="0"/>
        </w:rPr>
      </w:pPr>
      <w:r>
        <w:rPr>
          <w:b w:val="0"/>
          <w:bCs w:val="0"/>
          <w:highlight w:val="none"/>
          <w:lang w:val="en-US"/>
        </w:rPr>
        <w:t xml:space="preserve">Customer Feedback Surveys (2024)</w:t>
      </w:r>
      <w:r>
        <w:rPr>
          <w:b w:val="0"/>
          <w:bCs w:val="0"/>
          <w:highlight w:val="none"/>
          <w:lang w:val="en-US"/>
        </w:rPr>
      </w:r>
      <w:r>
        <w:rPr>
          <w:b w:val="0"/>
          <w:bCs w:val="0"/>
          <w:highlight w:val="none"/>
          <w:lang w:val="en-US"/>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9ADD97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B6740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425B8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DABDB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7DE32D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E2338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39A00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2025-11-27T00:02:58Z</dcterms:modified>
</cp:coreProperties>
</file>