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D9FD" w14:textId="77777777" w:rsidR="00FC1D55" w:rsidRPr="007142B6" w:rsidRDefault="00000000">
      <w:pPr>
        <w:spacing w:after="200"/>
        <w:rPr>
          <w:rFonts w:ascii="Times New Roman" w:hAnsi="Times New Roman" w:cs="Times New Roman"/>
          <w:sz w:val="24"/>
          <w:szCs w:val="24"/>
          <w:lang w:val="en-US"/>
        </w:rPr>
      </w:pPr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Checklist de </w:t>
      </w:r>
      <w:proofErr w:type="spellStart"/>
      <w:r w:rsidRPr="007142B6">
        <w:rPr>
          <w:rFonts w:ascii="Times New Roman" w:hAnsi="Times New Roman" w:cs="Times New Roman"/>
          <w:sz w:val="24"/>
          <w:szCs w:val="24"/>
          <w:lang w:val="en-US"/>
        </w:rPr>
        <w:t>Verificación</w:t>
      </w:r>
      <w:proofErr w:type="spellEnd"/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— Java Code Conventions (Sun Microsystems, 1997)</w:t>
      </w:r>
    </w:p>
    <w:p w14:paraId="075FAE42" w14:textId="77777777" w:rsidR="00FC1D55" w:rsidRPr="007142B6" w:rsidRDefault="00000000">
      <w:pPr>
        <w:spacing w:after="30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i/>
          <w:iCs/>
          <w:sz w:val="24"/>
          <w:szCs w:val="24"/>
        </w:rPr>
        <w:t>Evaluación del archivo EditDebtBetweenUsersUseCase.java</w:t>
      </w:r>
    </w:p>
    <w:p w14:paraId="0BDFB1FD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PARTE 1 — Nombres y organización de archivos</w:t>
      </w:r>
    </w:p>
    <w:p w14:paraId="08C51680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Para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cada archivo fuente</w:t>
      </w:r>
      <w:r w:rsidRPr="007142B6">
        <w:rPr>
          <w:rFonts w:ascii="Times New Roman" w:hAnsi="Times New Roman" w:cs="Times New Roman"/>
          <w:sz w:val="24"/>
          <w:szCs w:val="24"/>
        </w:rPr>
        <w:t>, verificar:</w:t>
      </w:r>
    </w:p>
    <w:p w14:paraId="0BFCE36D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1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Sufijo correcto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El código fuente usa .java y el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bytecode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usa .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(2.1)</w:t>
      </w:r>
    </w:p>
    <w:p w14:paraId="7FAD858A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Nombres de archivo comunes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Los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makefiles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se llaman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GNUmakefile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y el archivo que resume un directorio se llama README.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(2.2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3EE9012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3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Una sola clase o interfaz pública por archivo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Es la primera declarada; las clases/interfaces privadas asociadas pueden ir en el mismo archivo.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(3.1)</w:t>
      </w:r>
    </w:p>
    <w:p w14:paraId="0BDD54E3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4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Longitud del archivo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No supera las 2000 líneas.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(3)</w:t>
      </w:r>
    </w:p>
    <w:p w14:paraId="450E52A5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5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Secciones separadas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por líneas en blanco y, opcionalmente, un comentario que identifica cada sección.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(3)</w:t>
      </w:r>
    </w:p>
    <w:p w14:paraId="51855709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6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Orden del archivo fuente</w:t>
      </w:r>
      <w:r w:rsidRPr="007142B6">
        <w:rPr>
          <w:rFonts w:ascii="Times New Roman" w:hAnsi="Times New Roman" w:cs="Times New Roman"/>
          <w:sz w:val="24"/>
          <w:szCs w:val="24"/>
        </w:rPr>
        <w:t xml:space="preserve">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(3.1)</w:t>
      </w:r>
    </w:p>
    <w:p w14:paraId="0368DEF9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1) Comentarios iniciales.</w:t>
      </w:r>
    </w:p>
    <w:p w14:paraId="693E9CBE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2) Sentencia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y sentencias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.</w:t>
      </w:r>
    </w:p>
    <w:p w14:paraId="22101E42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3) Declaraciones de clases e interfaces.</w:t>
      </w:r>
    </w:p>
    <w:p w14:paraId="5F659FC5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Comentario inicial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estilo C (/* ... */) que incluye: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(3.1.1)</w:t>
      </w:r>
    </w:p>
    <w:p w14:paraId="58AF2194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Nombre de la clase e información de versión.</w:t>
      </w:r>
    </w:p>
    <w:p w14:paraId="51A822E0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Programador(es) y fecha.</w:t>
      </w:r>
    </w:p>
    <w:p w14:paraId="3A4ECBBC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Aviso de copyright.</w:t>
      </w:r>
    </w:p>
    <w:p w14:paraId="7BEAB566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Breve descripción del propósito del programa.</w:t>
      </w:r>
    </w:p>
    <w:p w14:paraId="763DFC8B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8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Sentencia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package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— Es la primera línea que no es comentario; los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van después.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(3.1.2)</w:t>
      </w:r>
    </w:p>
    <w:p w14:paraId="430E4F51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09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Orden de las partes de la clase/interfaz</w:t>
      </w:r>
      <w:r w:rsidRPr="007142B6">
        <w:rPr>
          <w:rFonts w:ascii="Times New Roman" w:hAnsi="Times New Roman" w:cs="Times New Roman"/>
          <w:sz w:val="24"/>
          <w:szCs w:val="24"/>
        </w:rPr>
        <w:t xml:space="preserve">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(3.1.3)</w:t>
      </w:r>
    </w:p>
    <w:p w14:paraId="1705A2C8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1) Comentario de documentación de la clase (/** ... */).</w:t>
      </w:r>
    </w:p>
    <w:p w14:paraId="4E4289A7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2) Sentencia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o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>.</w:t>
      </w:r>
    </w:p>
    <w:p w14:paraId="69A7B1F1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3) Comentario de implementación de la clase (/* ... */), si es necesario.</w:t>
      </w:r>
    </w:p>
    <w:p w14:paraId="6162686E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4) Variables de clase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): primero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luego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luego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.</w:t>
      </w:r>
    </w:p>
    <w:p w14:paraId="174D23CC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5) Variables de instancia: primero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luego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luego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.</w:t>
      </w:r>
    </w:p>
    <w:p w14:paraId="056308CD" w14:textId="77777777" w:rsidR="00FC1D55" w:rsidRPr="007142B6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6) Constructores.</w:t>
      </w:r>
    </w:p>
    <w:p w14:paraId="43556316" w14:textId="77777777" w:rsidR="00FC1D55" w:rsidRDefault="00000000">
      <w:pPr>
        <w:numPr>
          <w:ilvl w:val="1"/>
          <w:numId w:val="1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7) Métodos, agrupados por funcionalidad (no por alcance o accesibilidad).</w:t>
      </w:r>
    </w:p>
    <w:p w14:paraId="5738905C" w14:textId="77777777" w:rsidR="007142B6" w:rsidRPr="007142B6" w:rsidRDefault="007142B6" w:rsidP="007142B6">
      <w:pPr>
        <w:spacing w:after="60"/>
        <w:ind w:left="1440"/>
        <w:rPr>
          <w:rFonts w:ascii="Times New Roman" w:hAnsi="Times New Roman" w:cs="Times New Roman"/>
          <w:sz w:val="24"/>
          <w:szCs w:val="24"/>
        </w:rPr>
      </w:pPr>
    </w:p>
    <w:p w14:paraId="3DC708D3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PARTE 2 — </w:t>
      </w:r>
      <w:proofErr w:type="spellStart"/>
      <w:r w:rsidRPr="007142B6">
        <w:rPr>
          <w:rFonts w:ascii="Times New Roman" w:hAnsi="Times New Roman" w:cs="Times New Roman"/>
          <w:b/>
          <w:bCs/>
          <w:sz w:val="28"/>
          <w:szCs w:val="28"/>
        </w:rPr>
        <w:t>Indentación</w:t>
      </w:r>
      <w:proofErr w:type="spellEnd"/>
      <w:r w:rsidRPr="007142B6">
        <w:rPr>
          <w:rFonts w:ascii="Times New Roman" w:hAnsi="Times New Roman" w:cs="Times New Roman"/>
          <w:b/>
          <w:bCs/>
          <w:sz w:val="28"/>
          <w:szCs w:val="28"/>
        </w:rPr>
        <w:t xml:space="preserve"> y longitud de línea</w:t>
      </w:r>
    </w:p>
    <w:p w14:paraId="7FEE004D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Revisar que el código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cumpla</w:t>
      </w:r>
      <w:r w:rsidRPr="007142B6">
        <w:rPr>
          <w:rFonts w:ascii="Times New Roman" w:hAnsi="Times New Roman" w:cs="Times New Roman"/>
          <w:sz w:val="24"/>
          <w:szCs w:val="24"/>
        </w:rPr>
        <w:t>:</w:t>
      </w:r>
    </w:p>
    <w:p w14:paraId="688E8D9F" w14:textId="7DC7329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0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="00856F2F"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Unidad de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indentación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de 4 espacios.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(4)</w:t>
      </w:r>
    </w:p>
    <w:p w14:paraId="3FDBEC25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Tabuladores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configurados cada 8 espacios (no 4), si se utilizan.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(4)  — No aplica a este archivo</w:t>
      </w:r>
    </w:p>
    <w:p w14:paraId="72FF2A0B" w14:textId="524EB8E2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="008D0181"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Longitud de línea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— Ninguna línea supera los 80 caracteres.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(4.1)</w:t>
      </w:r>
    </w:p>
    <w:p w14:paraId="41FCE9B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Ejemplos para documentación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Líneas de 70 caracteres como máximo.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(4.1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1E9E3BB1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4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Corte de líneas largas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según estos principios: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(4.2)</w:t>
      </w:r>
    </w:p>
    <w:p w14:paraId="3764A99A" w14:textId="77777777" w:rsidR="00FC1D55" w:rsidRPr="007142B6" w:rsidRDefault="00000000">
      <w:pPr>
        <w:numPr>
          <w:ilvl w:val="1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Cortar después de una coma.</w:t>
      </w:r>
    </w:p>
    <w:p w14:paraId="2BCB4A8B" w14:textId="77777777" w:rsidR="00FC1D55" w:rsidRPr="007142B6" w:rsidRDefault="00000000">
      <w:pPr>
        <w:numPr>
          <w:ilvl w:val="1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Cortar antes de un operador.</w:t>
      </w:r>
    </w:p>
    <w:p w14:paraId="30F788EB" w14:textId="77777777" w:rsidR="00FC1D55" w:rsidRPr="007142B6" w:rsidRDefault="00000000">
      <w:pPr>
        <w:numPr>
          <w:ilvl w:val="1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Preferir cortes de nivel alto (fuera de paréntesis) sobre cortes de nivel bajo.</w:t>
      </w:r>
    </w:p>
    <w:p w14:paraId="234C71B8" w14:textId="77777777" w:rsidR="00FC1D55" w:rsidRPr="007142B6" w:rsidRDefault="00000000">
      <w:pPr>
        <w:numPr>
          <w:ilvl w:val="1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Alinear la nueva línea con el inicio de la expresión del mismo nivel en la línea anterior.</w:t>
      </w:r>
    </w:p>
    <w:p w14:paraId="46B36B39" w14:textId="77777777" w:rsidR="00FC1D55" w:rsidRPr="007142B6" w:rsidRDefault="00000000">
      <w:pPr>
        <w:numPr>
          <w:ilvl w:val="1"/>
          <w:numId w:val="2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Si lo anterior produce código confuso o pegado al margen derecho,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indentar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8 espacios.</w:t>
      </w:r>
    </w:p>
    <w:p w14:paraId="6C253934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Declaraciones de métodos largas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— Usan 8 espacios cuando la alineación convencional desplaza demasiado los parámetros.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(4.2)</w:t>
      </w:r>
    </w:p>
    <w:p w14:paraId="6B107560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Condiciones de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en varias líneas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Usan la regla de 8 espacios para que el cuerpo del bloque se distinga con claridad.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7173DCE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Operador ternario</w:t>
      </w:r>
      <w:r w:rsidRPr="007142B6">
        <w:rPr>
          <w:rFonts w:ascii="Times New Roman" w:hAnsi="Times New Roman" w:cs="Times New Roman"/>
          <w:sz w:val="24"/>
          <w:szCs w:val="24"/>
        </w:rPr>
        <w:t xml:space="preserve"> con una de las tres formas aceptadas: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04EDB16E" w14:textId="77777777" w:rsidR="00FC1D55" w:rsidRPr="007142B6" w:rsidRDefault="00000000">
      <w:pPr>
        <w:spacing w:after="60"/>
        <w:ind w:left="1800" w:hanging="3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○</w:t>
      </w:r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alpha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expr</w:t>
      </w:r>
      <w:proofErr w:type="spellEnd"/>
      <w:proofErr w:type="gramStart"/>
      <w:r w:rsidRPr="007142B6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beta :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gamma;</w:t>
      </w:r>
    </w:p>
    <w:p w14:paraId="2DBC8F05" w14:textId="77777777" w:rsidR="00FC1D55" w:rsidRPr="007142B6" w:rsidRDefault="00000000">
      <w:pPr>
        <w:spacing w:after="60"/>
        <w:ind w:left="1800" w:hanging="3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○</w:t>
      </w:r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42B6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beta en la misma línea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y :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gamma alineado debajo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del ?</w:t>
      </w:r>
      <w:proofErr w:type="gramEnd"/>
    </w:p>
    <w:p w14:paraId="35C7864A" w14:textId="77777777" w:rsidR="00FC1D55" w:rsidRPr="007142B6" w:rsidRDefault="00000000">
      <w:pPr>
        <w:spacing w:after="60"/>
        <w:ind w:left="1800" w:hanging="3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○</w:t>
      </w:r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42B6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beta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y :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gamma cada uno en su propia línea, alineados</w:t>
      </w:r>
    </w:p>
    <w:p w14:paraId="427785B2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PARTE 3 — Comentarios</w:t>
      </w:r>
    </w:p>
    <w:p w14:paraId="7F1799A5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Reglas generales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para todos los comentarios:</w:t>
      </w:r>
    </w:p>
    <w:p w14:paraId="476E3990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8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Tipo correcto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/* ... */ y // para comentarios de implementación; /** ... */ para comentarios de documentación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javadoc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(5)</w:t>
      </w:r>
    </w:p>
    <w:p w14:paraId="6AA3356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19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Aportan información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que no es evidente en el código; no duplican lo que el código ya expresa claramente.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(5)</w:t>
      </w:r>
    </w:p>
    <w:p w14:paraId="1245C14A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0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información que se desactualice</w:t>
      </w:r>
      <w:r w:rsidRPr="007142B6">
        <w:rPr>
          <w:rFonts w:ascii="Times New Roman" w:hAnsi="Times New Roman" w:cs="Times New Roman"/>
          <w:sz w:val="24"/>
          <w:szCs w:val="24"/>
        </w:rPr>
        <w:t xml:space="preserve"> con facilidad ni datos ajenos al programa (cómo se construye el paquete, directorio donde reside).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(5)</w:t>
      </w:r>
    </w:p>
    <w:p w14:paraId="1914DED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1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Decisiones de diseño no obvias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están explicadas cuando corresponde.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(5)</w:t>
      </w:r>
    </w:p>
    <w:p w14:paraId="50B4D4D6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2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Código confuso se reescribe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 lugar de compensarlo con más comentarios.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(5)</w:t>
      </w:r>
    </w:p>
    <w:p w14:paraId="4455F893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3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cajas decorativas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hechas con asteriscos u otros caracteres.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(5)</w:t>
      </w:r>
    </w:p>
    <w:p w14:paraId="312DE948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4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caracteres especiales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como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form-feed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backspace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(5)</w:t>
      </w:r>
    </w:p>
    <w:p w14:paraId="495B4CBE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Comentarios de implementación</w:t>
      </w:r>
      <w:r w:rsidRPr="007142B6">
        <w:rPr>
          <w:rFonts w:ascii="Times New Roman" w:hAnsi="Times New Roman" w:cs="Times New Roman"/>
          <w:sz w:val="24"/>
          <w:szCs w:val="24"/>
        </w:rPr>
        <w:t>:</w:t>
      </w:r>
    </w:p>
    <w:p w14:paraId="4E9BE9D7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 bloque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— Al inicio de cada archivo y antes de cada método; precedidos de una línea en blanco; con * al inicio de cada línea excepto la primera; </w:t>
      </w:r>
      <w:proofErr w:type="spellStart"/>
      <w:r w:rsidRPr="007142B6">
        <w:rPr>
          <w:rFonts w:ascii="Times New Roman" w:hAnsi="Times New Roman" w:cs="Times New Roman"/>
          <w:sz w:val="24"/>
          <w:szCs w:val="24"/>
          <w:highlight w:val="yellow"/>
        </w:rPr>
        <w:t>indentados</w:t>
      </w:r>
      <w:proofErr w:type="spellEnd"/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al nivel del código que describen.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(5.1.1)</w:t>
      </w:r>
    </w:p>
    <w:p w14:paraId="4E66CE9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6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De una línea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Indentados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al nivel del código que sigue y precedidos de una línea en blanco; si no caben en una línea, usan formato de bloque.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(5.1.2)</w:t>
      </w:r>
    </w:p>
    <w:p w14:paraId="59118AB8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Al final de línea (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trailing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Muy cortos, separados lo suficiente de la sentencia y alineados entre sí; no se comenta cada línea al estilo ensamblador.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(5.1.3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11039056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8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Con //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No se usan en varias líneas consecutivas para texto; sí se permiten para comentar bloques de código.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(5.1.4)</w:t>
      </w:r>
    </w:p>
    <w:p w14:paraId="50C4DE66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Comentarios de documentación</w:t>
      </w:r>
      <w:r w:rsidRPr="007142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):</w:t>
      </w:r>
    </w:p>
    <w:p w14:paraId="2B94E0D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29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Presentes en cada clase, interfaz, constructor, método y campo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, uno por API, justo antes de la declaración.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(5.2)</w:t>
      </w:r>
    </w:p>
    <w:p w14:paraId="0983A17C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0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Indentación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doc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comment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— Clases e interfaces sin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indentar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(líneas siguientes con 1 espacio); miembros con 4 espacios en la primera línea y 5 en las siguientes.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19D6B6B1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Etiquetas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javadoc</w:t>
      </w:r>
      <w:proofErr w:type="spellEnd"/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(@param, @return, @see) usadas donde aplican.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(5.2)</w:t>
      </w:r>
    </w:p>
    <w:p w14:paraId="5D2B50F5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Detalles de implementación fuera del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doc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comment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— Van en un comentario de bloque o de una línea inmediatamente después de la declaración.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61CDAABB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3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Ningún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doc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comment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dentro</w:t>
      </w:r>
      <w:r w:rsidRPr="007142B6">
        <w:rPr>
          <w:rFonts w:ascii="Times New Roman" w:hAnsi="Times New Roman" w:cs="Times New Roman"/>
          <w:sz w:val="24"/>
          <w:szCs w:val="24"/>
        </w:rPr>
        <w:t xml:space="preserve"> del cuerpo de un método o constructor.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(5.2)</w:t>
      </w:r>
    </w:p>
    <w:p w14:paraId="2A1BBF12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PARTE 4 — Declaraciones</w:t>
      </w:r>
    </w:p>
    <w:p w14:paraId="4A3B7A95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Para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cada declaración</w:t>
      </w:r>
      <w:r w:rsidRPr="007142B6">
        <w:rPr>
          <w:rFonts w:ascii="Times New Roman" w:hAnsi="Times New Roman" w:cs="Times New Roman"/>
          <w:sz w:val="24"/>
          <w:szCs w:val="24"/>
        </w:rPr>
        <w:t>, verificar:</w:t>
      </w:r>
    </w:p>
    <w:p w14:paraId="66DA93B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4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Una declaración por línea</w:t>
      </w:r>
      <w:r w:rsidRPr="007142B6">
        <w:rPr>
          <w:rFonts w:ascii="Times New Roman" w:hAnsi="Times New Roman" w:cs="Times New Roman"/>
          <w:sz w:val="24"/>
          <w:szCs w:val="24"/>
        </w:rPr>
        <w:t xml:space="preserve">, preferentemente acompañada de un comentario.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(6.1)</w:t>
      </w:r>
    </w:p>
    <w:p w14:paraId="6A62FC9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5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Nunca variables y métodos en la misma línea</w:t>
      </w:r>
      <w:r w:rsidRPr="007142B6">
        <w:rPr>
          <w:rFonts w:ascii="Times New Roman" w:hAnsi="Times New Roman" w:cs="Times New Roman"/>
          <w:sz w:val="24"/>
          <w:szCs w:val="24"/>
        </w:rPr>
        <w:t xml:space="preserve"> (ej.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dbaddr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142B6">
        <w:rPr>
          <w:rFonts w:ascii="Times New Roman" w:hAnsi="Times New Roman" w:cs="Times New Roman"/>
          <w:sz w:val="24"/>
          <w:szCs w:val="24"/>
        </w:rPr>
        <w:t>getDbaddr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);).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(6.1)</w:t>
      </w:r>
    </w:p>
    <w:p w14:paraId="728251BA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6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tipos distintos en la misma línea</w:t>
      </w:r>
      <w:r w:rsidRPr="007142B6">
        <w:rPr>
          <w:rFonts w:ascii="Times New Roman" w:hAnsi="Times New Roman" w:cs="Times New Roman"/>
          <w:sz w:val="24"/>
          <w:szCs w:val="24"/>
        </w:rPr>
        <w:t xml:space="preserve"> (ej.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foo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142B6">
        <w:rPr>
          <w:rFonts w:ascii="Times New Roman" w:hAnsi="Times New Roman" w:cs="Times New Roman"/>
          <w:sz w:val="24"/>
          <w:szCs w:val="24"/>
        </w:rPr>
        <w:t>fooarray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];).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(6.1)</w:t>
      </w:r>
    </w:p>
    <w:p w14:paraId="0C8630FA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Declaraciones al inicio de los bloques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7142B6">
        <w:rPr>
          <w:rFonts w:ascii="Times New Roman" w:hAnsi="Times New Roman" w:cs="Times New Roman"/>
          <w:sz w:val="24"/>
          <w:szCs w:val="24"/>
          <w:highlight w:val="yellow"/>
        </w:rPr>
        <w:t>{ }</w:t>
      </w:r>
      <w:proofErr w:type="gramEnd"/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, no hasta el primer uso. La única excepción es el índice del </w:t>
      </w:r>
      <w:proofErr w:type="spellStart"/>
      <w:r w:rsidRPr="007142B6">
        <w:rPr>
          <w:rFonts w:ascii="Times New Roman" w:hAnsi="Times New Roman" w:cs="Times New Roman"/>
          <w:sz w:val="24"/>
          <w:szCs w:val="24"/>
          <w:highlight w:val="yellow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(6.2)</w:t>
      </w:r>
    </w:p>
    <w:p w14:paraId="1311A996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8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ocultar declaraciones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No se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redeclara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en un bloque interno un nombre ya declarado en un nivel superior.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(6.2)</w:t>
      </w:r>
    </w:p>
    <w:p w14:paraId="27A38CE7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39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Variables locales inicializadas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donde se declaran, salvo que el valor inicial dependa de un cálculo previo.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(6.3)</w:t>
      </w:r>
    </w:p>
    <w:p w14:paraId="4861303E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0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Formato de clases, interfaces y métodos</w:t>
      </w:r>
      <w:r w:rsidRPr="007142B6">
        <w:rPr>
          <w:rFonts w:ascii="Times New Roman" w:hAnsi="Times New Roman" w:cs="Times New Roman"/>
          <w:sz w:val="24"/>
          <w:szCs w:val="24"/>
        </w:rPr>
        <w:t xml:space="preserve">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(6.4)</w:t>
      </w:r>
    </w:p>
    <w:p w14:paraId="53848873" w14:textId="77777777" w:rsidR="00FC1D55" w:rsidRPr="007142B6" w:rsidRDefault="00000000">
      <w:pPr>
        <w:numPr>
          <w:ilvl w:val="1"/>
          <w:numId w:val="7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Sin espacio entre el nombre del método y el paréntesis “(” de sus parámetros.</w:t>
      </w:r>
    </w:p>
    <w:p w14:paraId="1E737A06" w14:textId="77777777" w:rsidR="00FC1D55" w:rsidRPr="007142B6" w:rsidRDefault="00000000">
      <w:pPr>
        <w:numPr>
          <w:ilvl w:val="1"/>
          <w:numId w:val="7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La llave “{” al final de la misma línea de la declaración.</w:t>
      </w:r>
    </w:p>
    <w:p w14:paraId="4F1CEE47" w14:textId="77777777" w:rsidR="00FC1D55" w:rsidRPr="007142B6" w:rsidRDefault="00000000">
      <w:pPr>
        <w:numPr>
          <w:ilvl w:val="1"/>
          <w:numId w:val="7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La llave “}” en su propia línea, alineada con la sentencia que abre; en métodos vacíos va inmediatamente después: {}.</w:t>
      </w:r>
    </w:p>
    <w:p w14:paraId="23EDF92E" w14:textId="77777777" w:rsidR="00FC1D55" w:rsidRPr="007142B6" w:rsidRDefault="00000000">
      <w:pPr>
        <w:numPr>
          <w:ilvl w:val="1"/>
          <w:numId w:val="7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Métodos separados por una línea en blanco.</w:t>
      </w:r>
    </w:p>
    <w:p w14:paraId="7B7D15F3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PARTE 5 — Sentencias</w:t>
      </w:r>
    </w:p>
    <w:p w14:paraId="4ABEBCD8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Para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cada sentencia</w:t>
      </w:r>
      <w:r w:rsidRPr="007142B6">
        <w:rPr>
          <w:rFonts w:ascii="Times New Roman" w:hAnsi="Times New Roman" w:cs="Times New Roman"/>
          <w:sz w:val="24"/>
          <w:szCs w:val="24"/>
        </w:rPr>
        <w:t>, verificar:</w:t>
      </w:r>
    </w:p>
    <w:p w14:paraId="125F8523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1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Máximo una sentencia por línea</w:t>
      </w:r>
      <w:r w:rsidRPr="007142B6">
        <w:rPr>
          <w:rFonts w:ascii="Times New Roman" w:hAnsi="Times New Roman" w:cs="Times New Roman"/>
          <w:sz w:val="24"/>
          <w:szCs w:val="24"/>
        </w:rPr>
        <w:t xml:space="preserve"> (evitar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++;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--;).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(7.1)</w:t>
      </w:r>
    </w:p>
    <w:p w14:paraId="75833AF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2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operador coma</w:t>
      </w:r>
      <w:r w:rsidRPr="007142B6">
        <w:rPr>
          <w:rFonts w:ascii="Times New Roman" w:hAnsi="Times New Roman" w:cs="Times New Roman"/>
          <w:sz w:val="24"/>
          <w:szCs w:val="24"/>
        </w:rPr>
        <w:t xml:space="preserve"> para agrupar sentencias, salvo razón evidente.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(7.1)</w:t>
      </w:r>
    </w:p>
    <w:p w14:paraId="46794EB3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3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Sentencias compuestas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Contenido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indentado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un nivel más; “{” al final de la línea que las inicia; “}” al inicio de línea, alineada con la sentencia.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(7.2)</w:t>
      </w:r>
    </w:p>
    <w:p w14:paraId="36CCFB60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4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Llaves siempre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 estructuras de control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do), incluso con una sola sentencia.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(7.2 / 7.4)</w:t>
      </w:r>
    </w:p>
    <w:p w14:paraId="70D45D40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5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sin paréntesis</w:t>
      </w:r>
      <w:r w:rsidRPr="007142B6">
        <w:rPr>
          <w:rFonts w:ascii="Times New Roman" w:hAnsi="Times New Roman" w:cs="Times New Roman"/>
          <w:sz w:val="24"/>
          <w:szCs w:val="24"/>
        </w:rPr>
        <w:t xml:space="preserve">, salvo que aclaren el valor devuelto.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(7.3)</w:t>
      </w:r>
    </w:p>
    <w:p w14:paraId="1E0A561D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6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if-else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else-if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con la forma: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(7.4)</w:t>
      </w:r>
    </w:p>
    <w:p w14:paraId="0D9665BD" w14:textId="77777777" w:rsidR="00FC1D55" w:rsidRPr="007142B6" w:rsidRDefault="00000000">
      <w:pPr>
        <w:spacing w:after="60"/>
        <w:ind w:left="1800" w:hanging="360"/>
        <w:rPr>
          <w:rFonts w:ascii="Times New Roman" w:hAnsi="Times New Roman" w:cs="Times New Roman"/>
          <w:sz w:val="24"/>
          <w:szCs w:val="24"/>
          <w:lang w:val="en-US"/>
        </w:rPr>
      </w:pPr>
      <w:r w:rsidRPr="007142B6">
        <w:rPr>
          <w:rFonts w:ascii="Times New Roman" w:hAnsi="Times New Roman" w:cs="Times New Roman"/>
          <w:sz w:val="24"/>
          <w:szCs w:val="24"/>
          <w:lang w:val="en-US"/>
        </w:rPr>
        <w:t>○</w:t>
      </w:r>
      <w:r w:rsidRPr="007142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</w:t>
      </w:r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if (condition) </w:t>
      </w:r>
      <w:proofErr w:type="gramStart"/>
      <w:r w:rsidRPr="007142B6">
        <w:rPr>
          <w:rFonts w:ascii="Times New Roman" w:hAnsi="Times New Roman" w:cs="Times New Roman"/>
          <w:sz w:val="24"/>
          <w:szCs w:val="24"/>
          <w:lang w:val="en-US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} else if (condition) </w:t>
      </w:r>
      <w:proofErr w:type="gramStart"/>
      <w:r w:rsidRPr="007142B6">
        <w:rPr>
          <w:rFonts w:ascii="Times New Roman" w:hAnsi="Times New Roman" w:cs="Times New Roman"/>
          <w:sz w:val="24"/>
          <w:szCs w:val="24"/>
          <w:lang w:val="en-US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} else </w:t>
      </w:r>
      <w:proofErr w:type="gramStart"/>
      <w:r w:rsidRPr="007142B6">
        <w:rPr>
          <w:rFonts w:ascii="Times New Roman" w:hAnsi="Times New Roman" w:cs="Times New Roman"/>
          <w:sz w:val="24"/>
          <w:szCs w:val="24"/>
          <w:lang w:val="en-US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5DC9B6E9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7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con la forma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(inicialización; condición; actualización)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}; el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vacío termina en punto y coma.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(7.5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1E7AEBC7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8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Operador coma en el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con tres variables como máximo; si se requieren más, usar sentencias separadas antes o al final del ciclo.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(7.5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6CB3F0AE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49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con la forma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(condición)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}; el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vacío termina en punto y coma.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(7.6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4E2536AD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0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do-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while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con la forma do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}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(condición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);.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(7.7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04AF613E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switch</w:t>
      </w:r>
      <w:r w:rsidRPr="007142B6">
        <w:rPr>
          <w:rFonts w:ascii="Times New Roman" w:hAnsi="Times New Roman" w:cs="Times New Roman"/>
          <w:sz w:val="24"/>
          <w:szCs w:val="24"/>
        </w:rPr>
        <w:t xml:space="preserve">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(7.8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57324B8F" w14:textId="77777777" w:rsidR="00FC1D55" w:rsidRPr="007142B6" w:rsidRDefault="00000000">
      <w:pPr>
        <w:numPr>
          <w:ilvl w:val="1"/>
          <w:numId w:val="8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Cada case que continúa al siguiente (sin break) tiene el comentario /*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falls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*/ donde iría el break.</w:t>
      </w:r>
    </w:p>
    <w:p w14:paraId="3F898417" w14:textId="77777777" w:rsidR="00FC1D55" w:rsidRPr="007142B6" w:rsidRDefault="00000000">
      <w:pPr>
        <w:numPr>
          <w:ilvl w:val="1"/>
          <w:numId w:val="8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Siempre incluye un caso default, y este termina con break.</w:t>
      </w:r>
    </w:p>
    <w:p w14:paraId="199D49B7" w14:textId="77777777" w:rsidR="00FC1D55" w:rsidRDefault="00000000">
      <w:pPr>
        <w:spacing w:after="60"/>
        <w:ind w:left="720" w:hanging="360"/>
        <w:rPr>
          <w:rFonts w:ascii="Times New Roman" w:hAnsi="Times New Roman" w:cs="Times New Roman"/>
          <w:i/>
          <w:iCs/>
          <w:color w:val="555555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  <w:lang w:val="en-US"/>
          </w:rPr>
          <w:id w:val="105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  <w:lang w:val="en-US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lang w:val="en-US"/>
        </w:rPr>
        <w:t>try-catch</w:t>
      </w:r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con la forma try </w:t>
      </w:r>
      <w:proofErr w:type="gramStart"/>
      <w:r w:rsidRPr="007142B6">
        <w:rPr>
          <w:rFonts w:ascii="Times New Roman" w:hAnsi="Times New Roman" w:cs="Times New Roman"/>
          <w:sz w:val="24"/>
          <w:szCs w:val="24"/>
          <w:lang w:val="en-US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} catch (</w:t>
      </w:r>
      <w:proofErr w:type="spellStart"/>
      <w:r w:rsidRPr="007142B6">
        <w:rPr>
          <w:rFonts w:ascii="Times New Roman" w:hAnsi="Times New Roman" w:cs="Times New Roman"/>
          <w:sz w:val="24"/>
          <w:szCs w:val="24"/>
          <w:lang w:val="en-US"/>
        </w:rPr>
        <w:t>ExceptionClass</w:t>
      </w:r>
      <w:proofErr w:type="spellEnd"/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e) </w:t>
      </w:r>
      <w:proofErr w:type="gramStart"/>
      <w:r w:rsidRPr="007142B6">
        <w:rPr>
          <w:rFonts w:ascii="Times New Roman" w:hAnsi="Times New Roman" w:cs="Times New Roman"/>
          <w:sz w:val="24"/>
          <w:szCs w:val="24"/>
          <w:lang w:val="en-US"/>
        </w:rPr>
        <w:t>{ ...</w:t>
      </w:r>
      <w:proofErr w:type="gramEnd"/>
      <w:r w:rsidRPr="007142B6">
        <w:rPr>
          <w:rFonts w:ascii="Times New Roman" w:hAnsi="Times New Roman" w:cs="Times New Roman"/>
          <w:sz w:val="24"/>
          <w:szCs w:val="24"/>
          <w:lang w:val="en-US"/>
        </w:rPr>
        <w:t xml:space="preserve"> }.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(7.9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14C36D9F" w14:textId="77777777" w:rsidR="007142B6" w:rsidRDefault="007142B6">
      <w:pPr>
        <w:spacing w:after="60"/>
        <w:ind w:left="720" w:hanging="360"/>
        <w:rPr>
          <w:rFonts w:ascii="Times New Roman" w:hAnsi="Times New Roman" w:cs="Times New Roman"/>
          <w:i/>
          <w:iCs/>
          <w:color w:val="555555"/>
          <w:sz w:val="24"/>
          <w:szCs w:val="24"/>
        </w:rPr>
      </w:pPr>
    </w:p>
    <w:p w14:paraId="4A23A348" w14:textId="77777777" w:rsidR="007142B6" w:rsidRPr="007142B6" w:rsidRDefault="007142B6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42219F69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PARTE 6 — Espacios en blanco</w:t>
      </w:r>
    </w:p>
    <w:p w14:paraId="14785655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Revisar que existan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dos líneas en blanco</w:t>
      </w:r>
      <w:r w:rsidRPr="007142B6">
        <w:rPr>
          <w:rFonts w:ascii="Times New Roman" w:hAnsi="Times New Roman" w:cs="Times New Roman"/>
          <w:sz w:val="24"/>
          <w:szCs w:val="24"/>
        </w:rPr>
        <w:t>:</w:t>
      </w:r>
    </w:p>
    <w:p w14:paraId="6794AD61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Entre secciones de un archivo fuente.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(8.1)</w:t>
      </w:r>
    </w:p>
    <w:p w14:paraId="4DCC4C69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  <w:t xml:space="preserve">Entre definiciones de clases e interfaces.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(8.1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319C40BF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Revisar que exista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una línea en blanco</w:t>
      </w:r>
      <w:r w:rsidRPr="007142B6">
        <w:rPr>
          <w:rFonts w:ascii="Times New Roman" w:hAnsi="Times New Roman" w:cs="Times New Roman"/>
          <w:sz w:val="24"/>
          <w:szCs w:val="24"/>
        </w:rPr>
        <w:t>:</w:t>
      </w:r>
    </w:p>
    <w:p w14:paraId="526CA8BE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5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  <w:t xml:space="preserve">Entre métodos.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(8.1)</w:t>
      </w:r>
    </w:p>
    <w:p w14:paraId="2D92543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  <w:t xml:space="preserve">Entre las variables locales de un método y su primera sentencia.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(8.1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61B4CD77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7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  <w:t xml:space="preserve">Antes de un comentario de bloque o de una línea.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(8.1)</w:t>
      </w:r>
    </w:p>
    <w:p w14:paraId="703B3D1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8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  <w:t xml:space="preserve">Entre secciones lógicas dentro de un método.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(8.1)</w:t>
      </w:r>
    </w:p>
    <w:p w14:paraId="2BA4C7DF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Revisar el uso de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espacios</w:t>
      </w:r>
      <w:r w:rsidRPr="007142B6">
        <w:rPr>
          <w:rFonts w:ascii="Times New Roman" w:hAnsi="Times New Roman" w:cs="Times New Roman"/>
          <w:sz w:val="24"/>
          <w:szCs w:val="24"/>
        </w:rPr>
        <w:t>:</w:t>
      </w:r>
    </w:p>
    <w:p w14:paraId="6B94885B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59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Palabra clave seguida de paréntesis</w:t>
      </w:r>
      <w:r w:rsidRPr="007142B6">
        <w:rPr>
          <w:rFonts w:ascii="Times New Roman" w:hAnsi="Times New Roman" w:cs="Times New Roman"/>
          <w:sz w:val="24"/>
          <w:szCs w:val="24"/>
        </w:rPr>
        <w:t xml:space="preserve"> separada por un espacio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(true)).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(8.2)</w:t>
      </w:r>
    </w:p>
    <w:p w14:paraId="3C3FFCCD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0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espacio entre el nombre de un método y “(”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Así se distinguen las llamadas de las palabras clave.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(8.2)</w:t>
      </w:r>
    </w:p>
    <w:p w14:paraId="7DD2141E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1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Espacio después de cada coma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 listas de argumentos.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(8.2)</w:t>
      </w:r>
    </w:p>
    <w:p w14:paraId="7F5AC65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2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Operadores binarios</w:t>
      </w:r>
      <w:r w:rsidRPr="007142B6">
        <w:rPr>
          <w:rFonts w:ascii="Times New Roman" w:hAnsi="Times New Roman" w:cs="Times New Roman"/>
          <w:sz w:val="24"/>
          <w:szCs w:val="24"/>
        </w:rPr>
        <w:t xml:space="preserve"> (excepto el punto) separados de sus operandos por espacios (a = (a + b) / (c *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d);)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(8.2)</w:t>
      </w:r>
    </w:p>
    <w:p w14:paraId="587728B4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Operadores unarios</w:t>
      </w:r>
      <w:r w:rsidRPr="007142B6">
        <w:rPr>
          <w:rFonts w:ascii="Times New Roman" w:hAnsi="Times New Roman" w:cs="Times New Roman"/>
          <w:sz w:val="24"/>
          <w:szCs w:val="24"/>
        </w:rPr>
        <w:t xml:space="preserve"> (menos unario, ++, --) sin espacio respecto de su operando.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6E617766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Expresiones del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separadas por espacios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(expr1; expr2; expr3)).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2C2E877B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Casts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seguidos de un espacio</w:t>
      </w:r>
      <w:r w:rsidRPr="007142B6">
        <w:rPr>
          <w:rFonts w:ascii="Times New Roman" w:hAnsi="Times New Roman" w:cs="Times New Roman"/>
          <w:sz w:val="24"/>
          <w:szCs w:val="24"/>
        </w:rPr>
        <w:t xml:space="preserve"> ((byte)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(8.2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1010443E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PARTE 7 — Convenciones de nombres</w:t>
      </w:r>
    </w:p>
    <w:p w14:paraId="0F2DAD65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Para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cada identificador</w:t>
      </w:r>
      <w:r w:rsidRPr="007142B6">
        <w:rPr>
          <w:rFonts w:ascii="Times New Roman" w:hAnsi="Times New Roman" w:cs="Times New Roman"/>
          <w:sz w:val="24"/>
          <w:szCs w:val="24"/>
        </w:rPr>
        <w:t>, verificar:</w:t>
      </w:r>
    </w:p>
    <w:p w14:paraId="6661A3DA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6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Clases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Sustantivos en mayúsculas y minúsculas, con la primera letra de cada palabra en mayúscula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ImageSprite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); simples y descriptivos.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(9)</w:t>
      </w:r>
    </w:p>
    <w:p w14:paraId="4AD7C9D2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7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acrónimos ni abreviaturas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 nombres de clase, salvo los más usados que su forma larga (URL, HTML).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(9)</w:t>
      </w:r>
    </w:p>
    <w:p w14:paraId="53665F25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8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Misma capitalización que las clases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RasterDelegate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Storing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(9)</w:t>
      </w:r>
    </w:p>
    <w:p w14:paraId="195CF0D3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69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Métodos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Verbos con la primera letra en minúscula y la primera letra de cada palabra interna en mayúscula (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7142B6">
        <w:rPr>
          <w:rFonts w:ascii="Times New Roman" w:hAnsi="Times New Roman" w:cs="Times New Roman"/>
          <w:sz w:val="24"/>
          <w:szCs w:val="24"/>
        </w:rPr>
        <w:t>getBackground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)).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(9)</w:t>
      </w:r>
    </w:p>
    <w:p w14:paraId="1D8F9516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0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Primera letra en minúscula y palabras internas con mayúscula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myWidth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); cortas, significativas y mnemónicas.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(9)</w:t>
      </w:r>
    </w:p>
    <w:p w14:paraId="28573CF1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1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Sin variables de un solo carácter</w:t>
      </w:r>
      <w:r w:rsidRPr="007142B6">
        <w:rPr>
          <w:rFonts w:ascii="Times New Roman" w:hAnsi="Times New Roman" w:cs="Times New Roman"/>
          <w:sz w:val="24"/>
          <w:szCs w:val="24"/>
        </w:rPr>
        <w:t xml:space="preserve">, excepto temporales: i, j, k, m, n para enteros; c, d, e para caracteres.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(9)</w:t>
      </w:r>
    </w:p>
    <w:p w14:paraId="35C9BC1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Constantes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Todo en mayúsculas con palabras separadas por guion bajo (MIN_WIDTH, MAX_WIDTH).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(9)  — No aplica a este archivo</w:t>
      </w:r>
    </w:p>
    <w:p w14:paraId="1742D18C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PARTE 8 — Prácticas de programación</w:t>
      </w:r>
    </w:p>
    <w:p w14:paraId="7F45C8E2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Revisar que el código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no contenga</w:t>
      </w:r>
      <w:r w:rsidRPr="007142B6">
        <w:rPr>
          <w:rFonts w:ascii="Times New Roman" w:hAnsi="Times New Roman" w:cs="Times New Roman"/>
          <w:sz w:val="24"/>
          <w:szCs w:val="24"/>
        </w:rPr>
        <w:t>:</w:t>
      </w:r>
    </w:p>
    <w:p w14:paraId="3338749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3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Variables de instancia o de clase públicas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sin una buena razón (se aceptan solo si la clase es una estructura de datos sin comportamiento).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(10.1)</w:t>
      </w:r>
    </w:p>
    <w:p w14:paraId="17DECE9B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4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Acceso a miembros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static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mediante un objeto</w:t>
      </w:r>
      <w:r w:rsidRPr="007142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anObject.classMethod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()); debe usarse el nombre de la clase.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(10.2)</w:t>
      </w:r>
    </w:p>
    <w:p w14:paraId="59A8D7CA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5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Números mágicos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Literales numéricos codificados directamente, excepto -1, 0 y 1 como contadores de un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(10.3)</w:t>
      </w:r>
    </w:p>
    <w:p w14:paraId="3D6B4529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6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Asignaciones múltiples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 una sola sentencia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a.x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b.y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= 'c';).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(10.4)</w:t>
      </w:r>
    </w:p>
    <w:p w14:paraId="57491B7F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7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Asignaciones que se confunden con comparaciones</w:t>
      </w:r>
      <w:r w:rsidRPr="007142B6">
        <w:rPr>
          <w:rFonts w:ascii="Times New Roman" w:hAnsi="Times New Roman" w:cs="Times New Roman"/>
          <w:sz w:val="24"/>
          <w:szCs w:val="24"/>
        </w:rPr>
        <w:t xml:space="preserve">, por ejemplo dentro de la condición de un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(10.4)</w:t>
      </w:r>
    </w:p>
    <w:p w14:paraId="2AB0BCAB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8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Asignaciones embebidas</w:t>
      </w:r>
      <w:r w:rsidRPr="007142B6">
        <w:rPr>
          <w:rFonts w:ascii="Times New Roman" w:hAnsi="Times New Roman" w:cs="Times New Roman"/>
          <w:sz w:val="24"/>
          <w:szCs w:val="24"/>
        </w:rPr>
        <w:t xml:space="preserve"> para “mejorar el rendimiento” (d = (a = b + c) + r;).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(10.4)</w:t>
      </w:r>
    </w:p>
    <w:p w14:paraId="5942A451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Revisar que el código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sí aplique</w:t>
      </w:r>
      <w:r w:rsidRPr="007142B6">
        <w:rPr>
          <w:rFonts w:ascii="Times New Roman" w:hAnsi="Times New Roman" w:cs="Times New Roman"/>
          <w:sz w:val="24"/>
          <w:szCs w:val="24"/>
        </w:rPr>
        <w:t>:</w:t>
      </w:r>
    </w:p>
    <w:p w14:paraId="6CA69A1B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79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Paréntesis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 expresiones con operadores mezclados (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((a == b) &amp;&amp; (c == d))).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(10.5.1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4E72E01D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80"/>
          <w14:checkbox>
            <w14:checked w14:val="1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☑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Estructura que refleja la intención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expresión; en lugar de un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que devuelve true/false; ternario cuando corresponda.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(10.5.2)</w:t>
      </w:r>
    </w:p>
    <w:p w14:paraId="280C9E5D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81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Paréntesis antes del “?”</w:t>
      </w:r>
      <w:r w:rsidRPr="007142B6">
        <w:rPr>
          <w:rFonts w:ascii="Times New Roman" w:hAnsi="Times New Roman" w:cs="Times New Roman"/>
          <w:sz w:val="24"/>
          <w:szCs w:val="24"/>
        </w:rPr>
        <w:t xml:space="preserve"> cuando la expresión contiene un operador binario ((x &gt;= 0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142B6">
        <w:rPr>
          <w:rFonts w:ascii="Times New Roman" w:hAnsi="Times New Roman" w:cs="Times New Roman"/>
          <w:sz w:val="24"/>
          <w:szCs w:val="24"/>
        </w:rPr>
        <w:t>x :</w:t>
      </w:r>
      <w:proofErr w:type="gramEnd"/>
      <w:r w:rsidRPr="007142B6">
        <w:rPr>
          <w:rFonts w:ascii="Times New Roman" w:hAnsi="Times New Roman" w:cs="Times New Roman"/>
          <w:sz w:val="24"/>
          <w:szCs w:val="24"/>
        </w:rPr>
        <w:t xml:space="preserve"> -x).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(10.5.3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072429DC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82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Comentarios especiales</w:t>
      </w:r>
      <w:r w:rsidRPr="007142B6">
        <w:rPr>
          <w:rFonts w:ascii="Times New Roman" w:hAnsi="Times New Roman" w:cs="Times New Roman"/>
          <w:sz w:val="24"/>
          <w:szCs w:val="24"/>
        </w:rPr>
        <w:t xml:space="preserve"> — XXX para algo incorrecto que funciona; FIXME para algo incorrecto y que falla.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(10.5.4</w:t>
      </w:r>
      <w:proofErr w:type="gramStart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)  —</w:t>
      </w:r>
      <w:proofErr w:type="gramEnd"/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No aplica a este archivo</w:t>
      </w:r>
    </w:p>
    <w:p w14:paraId="116688C2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PARTE 9 — Comparación contra el ejemplo de referencia</w:t>
      </w:r>
    </w:p>
    <w:p w14:paraId="02030A1E" w14:textId="77777777" w:rsidR="00FC1D55" w:rsidRPr="007142B6" w:rsidRDefault="00000000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 xml:space="preserve">Comparar </w:t>
      </w:r>
      <w:r w:rsidRPr="007142B6">
        <w:rPr>
          <w:rFonts w:ascii="Times New Roman" w:hAnsi="Times New Roman" w:cs="Times New Roman"/>
          <w:b/>
          <w:bCs/>
          <w:sz w:val="24"/>
          <w:szCs w:val="24"/>
        </w:rPr>
        <w:t>cada archivo</w:t>
      </w:r>
      <w:r w:rsidRPr="007142B6">
        <w:rPr>
          <w:rFonts w:ascii="Times New Roman" w:hAnsi="Times New Roman" w:cs="Times New Roman"/>
          <w:sz w:val="24"/>
          <w:szCs w:val="24"/>
        </w:rPr>
        <w:t xml:space="preserve"> con el ejemplo del estándar:</w:t>
      </w:r>
    </w:p>
    <w:p w14:paraId="49A7C8E9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83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Estructura general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coincide con el orden: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(11.1)</w:t>
      </w:r>
    </w:p>
    <w:p w14:paraId="44D36C56" w14:textId="77777777" w:rsidR="00FC1D55" w:rsidRPr="007142B6" w:rsidRDefault="00000000">
      <w:pPr>
        <w:spacing w:after="60"/>
        <w:ind w:left="1800" w:hanging="3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○</w:t>
      </w:r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7142B6">
        <w:rPr>
          <w:rFonts w:ascii="Times New Roman" w:hAnsi="Times New Roman" w:cs="Times New Roman"/>
          <w:sz w:val="24"/>
          <w:szCs w:val="24"/>
        </w:rPr>
        <w:t xml:space="preserve">Comentario inicial →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de la clase →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class</w:t>
      </w:r>
      <w:proofErr w:type="spellEnd"/>
    </w:p>
    <w:p w14:paraId="7DEFF9FA" w14:textId="77777777" w:rsidR="00FC1D55" w:rsidRPr="007142B6" w:rsidRDefault="00000000">
      <w:pPr>
        <w:spacing w:after="60"/>
        <w:ind w:left="1800" w:hanging="3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○</w:t>
      </w:r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7142B6">
        <w:rPr>
          <w:rFonts w:ascii="Times New Roman" w:hAnsi="Times New Roman" w:cs="Times New Roman"/>
          <w:sz w:val="24"/>
          <w:szCs w:val="24"/>
        </w:rPr>
        <w:t xml:space="preserve">Comentario de implementación → variables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→ variables de instancia</w:t>
      </w:r>
    </w:p>
    <w:p w14:paraId="7A55EABF" w14:textId="77777777" w:rsidR="00FC1D55" w:rsidRPr="007142B6" w:rsidRDefault="00000000">
      <w:pPr>
        <w:spacing w:after="60"/>
        <w:ind w:left="1800" w:hanging="3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sz w:val="24"/>
          <w:szCs w:val="24"/>
        </w:rPr>
        <w:t>○</w:t>
      </w:r>
      <w:r w:rsidRPr="007142B6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7142B6">
        <w:rPr>
          <w:rFonts w:ascii="Times New Roman" w:hAnsi="Times New Roman" w:cs="Times New Roman"/>
          <w:sz w:val="24"/>
          <w:szCs w:val="24"/>
        </w:rPr>
        <w:t>Constructores → métodos</w:t>
      </w:r>
    </w:p>
    <w:p w14:paraId="4D1B9633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84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Doc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comment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de la clase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incluye descripción, @version y @author.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(11.1)</w:t>
      </w:r>
    </w:p>
    <w:p w14:paraId="365E0343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85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Cada variable, constructor y método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tiene su propio </w:t>
      </w:r>
      <w:proofErr w:type="spellStart"/>
      <w:r w:rsidRPr="007142B6">
        <w:rPr>
          <w:rFonts w:ascii="Times New Roman" w:hAnsi="Times New Roman" w:cs="Times New Roman"/>
          <w:sz w:val="24"/>
          <w:szCs w:val="24"/>
          <w:highlight w:val="yellow"/>
        </w:rPr>
        <w:t>doc</w:t>
      </w:r>
      <w:proofErr w:type="spellEnd"/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142B6">
        <w:rPr>
          <w:rFonts w:ascii="Times New Roman" w:hAnsi="Times New Roman" w:cs="Times New Roman"/>
          <w:sz w:val="24"/>
          <w:szCs w:val="24"/>
          <w:highlight w:val="yellow"/>
        </w:rPr>
        <w:t>comment</w:t>
      </w:r>
      <w:proofErr w:type="spellEnd"/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(11.1)</w:t>
      </w:r>
    </w:p>
    <w:p w14:paraId="4FAFE7EC" w14:textId="77777777" w:rsidR="00FC1D55" w:rsidRPr="007142B6" w:rsidRDefault="00000000">
      <w:pPr>
        <w:spacing w:after="60"/>
        <w:ind w:left="720" w:hanging="360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eastAsia="Segoe UI Symbol" w:hAnsi="Times New Roman" w:cs="Times New Roman"/>
            <w:sz w:val="24"/>
            <w:szCs w:val="24"/>
          </w:rPr>
          <w:id w:val="1086"/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 w:rsidRPr="007142B6">
            <w:rPr>
              <w:rFonts w:ascii="Segoe UI Symbol" w:eastAsia="Segoe UI Symbol" w:hAnsi="Segoe UI Symbol" w:cs="Segoe UI Symbol"/>
              <w:sz w:val="24"/>
              <w:szCs w:val="24"/>
            </w:rPr>
            <w:t>☐</w:t>
          </w:r>
        </w:sdtContent>
      </w:sdt>
      <w:r w:rsidRPr="007142B6">
        <w:rPr>
          <w:rFonts w:ascii="Times New Roman" w:hAnsi="Times New Roman" w:cs="Times New Roman"/>
          <w:sz w:val="24"/>
          <w:szCs w:val="24"/>
        </w:rPr>
        <w:tab/>
      </w:r>
      <w:r w:rsidRPr="007142B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Métodos con parámetros</w:t>
      </w:r>
      <w:r w:rsidRPr="007142B6">
        <w:rPr>
          <w:rFonts w:ascii="Times New Roman" w:hAnsi="Times New Roman" w:cs="Times New Roman"/>
          <w:sz w:val="24"/>
          <w:szCs w:val="24"/>
          <w:highlight w:val="yellow"/>
        </w:rPr>
        <w:t xml:space="preserve"> documentan cada uno con @param.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  <w:highlight w:val="yellow"/>
        </w:rPr>
        <w:t>(11.1)</w:t>
      </w:r>
    </w:p>
    <w:p w14:paraId="2A61269F" w14:textId="77777777" w:rsidR="00FC1D55" w:rsidRPr="007142B6" w:rsidRDefault="00000000">
      <w:pPr>
        <w:pStyle w:val="Heading1"/>
        <w:keepNext w:val="0"/>
        <w:keepLines w:val="0"/>
        <w:spacing w:after="200"/>
        <w:rPr>
          <w:rFonts w:ascii="Times New Roman" w:hAnsi="Times New Roman" w:cs="Times New Roman"/>
          <w:sz w:val="28"/>
          <w:szCs w:val="28"/>
        </w:rPr>
      </w:pPr>
      <w:r w:rsidRPr="007142B6">
        <w:rPr>
          <w:rFonts w:ascii="Times New Roman" w:hAnsi="Times New Roman" w:cs="Times New Roman"/>
          <w:b/>
          <w:bCs/>
          <w:sz w:val="28"/>
          <w:szCs w:val="28"/>
        </w:rPr>
        <w:t>Resultado de la evaluación</w:t>
      </w:r>
    </w:p>
    <w:p w14:paraId="6C136C17" w14:textId="77777777" w:rsidR="00FC1D55" w:rsidRPr="007142B6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Archivo evaluado: EditDebtBetweenUsersUseCase.java</w:t>
      </w:r>
    </w:p>
    <w:p w14:paraId="2257AB7F" w14:textId="1F4C5E52" w:rsidR="00FC1D55" w:rsidRPr="007142B6" w:rsidRDefault="00000000" w:rsidP="00856F2F">
      <w:pPr>
        <w:spacing w:before="160" w:after="12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Puntos </w:t>
      </w:r>
      <w:r w:rsidR="00856F2F" w:rsidRPr="007142B6">
        <w:rPr>
          <w:rFonts w:ascii="Times New Roman" w:hAnsi="Times New Roman" w:cs="Times New Roman"/>
          <w:b/>
          <w:bCs/>
          <w:sz w:val="24"/>
          <w:szCs w:val="24"/>
        </w:rPr>
        <w:t>por corregir:</w:t>
      </w:r>
    </w:p>
    <w:p w14:paraId="185AFB82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Falta el comentario inicial del archivo</w:t>
      </w:r>
      <w:r w:rsidRPr="007142B6">
        <w:rPr>
          <w:rFonts w:ascii="Times New Roman" w:hAnsi="Times New Roman" w:cs="Times New Roman"/>
          <w:sz w:val="24"/>
          <w:szCs w:val="24"/>
        </w:rPr>
        <w:t xml:space="preserve"> con nombre de la clase, versión, autores, fecha, copyright y descripción.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(3.1.1)</w:t>
      </w:r>
    </w:p>
    <w:p w14:paraId="756F71EE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11 líneas superan los 80 caracteres</w:t>
      </w:r>
      <w:r w:rsidRPr="007142B6">
        <w:rPr>
          <w:rFonts w:ascii="Times New Roman" w:hAnsi="Times New Roman" w:cs="Times New Roman"/>
          <w:sz w:val="24"/>
          <w:szCs w:val="24"/>
        </w:rPr>
        <w:t xml:space="preserve">: 40 (89), 41, 45 y 47 (82), 50 (89), 53 (91), 56 (81) y 57 (83). Las líneas 3, 4 y 9 son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y no se pueden cortar, por lo que se registran como excepción.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(4.1)</w:t>
      </w:r>
    </w:p>
    <w:p w14:paraId="4F72B125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El constructor corta la línea después del paréntesis de apertura</w:t>
      </w:r>
      <w:r w:rsidRPr="007142B6">
        <w:rPr>
          <w:rFonts w:ascii="Times New Roman" w:hAnsi="Times New Roman" w:cs="Times New Roman"/>
          <w:sz w:val="24"/>
          <w:szCs w:val="24"/>
        </w:rPr>
        <w:t xml:space="preserve"> y deja el “)” solo en una línea, en lugar de cortar después de las comas.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(4.2)</w:t>
      </w:r>
    </w:p>
    <w:p w14:paraId="7E02B1AD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Un comentario repite el código</w:t>
      </w:r>
      <w:r w:rsidRPr="007142B6">
        <w:rPr>
          <w:rFonts w:ascii="Times New Roman" w:hAnsi="Times New Roman" w:cs="Times New Roman"/>
          <w:sz w:val="24"/>
          <w:szCs w:val="24"/>
        </w:rPr>
        <w:t xml:space="preserve">: “Si hay errores, lanzar excepción”.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(5)</w:t>
      </w:r>
    </w:p>
    <w:p w14:paraId="486746DD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No hay comentarios de bloque</w:t>
      </w:r>
      <w:r w:rsidRPr="007142B6">
        <w:rPr>
          <w:rFonts w:ascii="Times New Roman" w:hAnsi="Times New Roman" w:cs="Times New Roman"/>
          <w:sz w:val="24"/>
          <w:szCs w:val="24"/>
        </w:rPr>
        <w:t xml:space="preserve"> antes de los métodos ni al inicio del archivo.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(5.1.1)</w:t>
      </w:r>
    </w:p>
    <w:p w14:paraId="3D16606E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No hay comentarios de documentación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 la clase, los tres campos, el constructor ni el método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execute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(5.2)</w:t>
      </w:r>
    </w:p>
    <w:p w14:paraId="1E7E3521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Faltan las etiquetas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javadoc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@param, @return y @throws.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(5.2 / 11.1)</w:t>
      </w:r>
    </w:p>
    <w:p w14:paraId="6AC8EC4E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Las variables de </w:t>
      </w:r>
      <w:proofErr w:type="spellStart"/>
      <w:r w:rsidRPr="007142B6">
        <w:rPr>
          <w:rFonts w:ascii="Times New Roman" w:hAnsi="Times New Roman" w:cs="Times New Roman"/>
          <w:b/>
          <w:bCs/>
          <w:sz w:val="24"/>
          <w:szCs w:val="24"/>
        </w:rPr>
        <w:t>execute</w:t>
      </w:r>
      <w:proofErr w:type="spellEnd"/>
      <w:r w:rsidRPr="007142B6">
        <w:rPr>
          <w:rFonts w:ascii="Times New Roman" w:hAnsi="Times New Roman" w:cs="Times New Roman"/>
          <w:b/>
          <w:bCs/>
          <w:sz w:val="24"/>
          <w:szCs w:val="24"/>
        </w:rPr>
        <w:t xml:space="preserve"> se declaran a lo largo del método</w:t>
      </w:r>
      <w:r w:rsidRPr="007142B6">
        <w:rPr>
          <w:rFonts w:ascii="Times New Roman" w:hAnsi="Times New Roman" w:cs="Times New Roman"/>
          <w:sz w:val="24"/>
          <w:szCs w:val="24"/>
        </w:rPr>
        <w:t xml:space="preserve"> y no al inicio del bloque.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(6.2)</w:t>
      </w:r>
    </w:p>
    <w:p w14:paraId="391E6AD1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Falta la segunda línea en blanco</w:t>
      </w:r>
      <w:r w:rsidRPr="007142B6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, y entre los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y la clase.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(8.1)</w:t>
      </w:r>
    </w:p>
    <w:p w14:paraId="5EF49EC7" w14:textId="77777777" w:rsidR="00FC1D55" w:rsidRPr="007142B6" w:rsidRDefault="00000000">
      <w:pPr>
        <w:numPr>
          <w:ilvl w:val="0"/>
          <w:numId w:val="4"/>
        </w:numPr>
        <w:spacing w:after="60"/>
        <w:rPr>
          <w:rFonts w:ascii="Times New Roman" w:hAnsi="Times New Roman" w:cs="Times New Roman"/>
          <w:sz w:val="24"/>
          <w:szCs w:val="24"/>
        </w:rPr>
      </w:pPr>
      <w:r w:rsidRPr="007142B6">
        <w:rPr>
          <w:rFonts w:ascii="Times New Roman" w:hAnsi="Times New Roman" w:cs="Times New Roman"/>
          <w:b/>
          <w:bCs/>
          <w:sz w:val="24"/>
          <w:szCs w:val="24"/>
        </w:rPr>
        <w:t>La estructura no coincide con el ejemplo del estándar</w:t>
      </w:r>
      <w:r w:rsidRPr="007142B6">
        <w:rPr>
          <w:rFonts w:ascii="Times New Roman" w:hAnsi="Times New Roman" w:cs="Times New Roman"/>
          <w:sz w:val="24"/>
          <w:szCs w:val="24"/>
        </w:rPr>
        <w:t xml:space="preserve"> por la falta del encabezado, del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2B6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7142B6">
        <w:rPr>
          <w:rFonts w:ascii="Times New Roman" w:hAnsi="Times New Roman" w:cs="Times New Roman"/>
          <w:sz w:val="24"/>
          <w:szCs w:val="24"/>
        </w:rPr>
        <w:t xml:space="preserve"> de la clase y de @version y @author. </w:t>
      </w:r>
      <w:r w:rsidRPr="007142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(11.1)</w:t>
      </w:r>
    </w:p>
    <w:p w14:paraId="64D7C5EA" w14:textId="77777777" w:rsidR="00FC1D55" w:rsidRPr="007142B6" w:rsidRDefault="00FC1D55">
      <w:pPr>
        <w:rPr>
          <w:rFonts w:ascii="Times New Roman" w:hAnsi="Times New Roman" w:cs="Times New Roman"/>
          <w:sz w:val="24"/>
          <w:szCs w:val="24"/>
        </w:rPr>
      </w:pPr>
    </w:p>
    <w:sectPr w:rsidR="00FC1D55" w:rsidRPr="007142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FD2FC17C-4B18-4D6D-BA20-9176B224B4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AD4B1F-19D3-4086-9CFD-722252D1E1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C4DC33-1100-46F6-8325-E945FFE44D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6EB"/>
    <w:multiLevelType w:val="multilevel"/>
    <w:tmpl w:val="0F848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B65D0"/>
    <w:multiLevelType w:val="multilevel"/>
    <w:tmpl w:val="43D0F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DB2CBD"/>
    <w:multiLevelType w:val="multilevel"/>
    <w:tmpl w:val="22CE8C8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CC17EB"/>
    <w:multiLevelType w:val="multilevel"/>
    <w:tmpl w:val="A6DA7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684B5B"/>
    <w:multiLevelType w:val="multilevel"/>
    <w:tmpl w:val="6E284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5863AB"/>
    <w:multiLevelType w:val="multilevel"/>
    <w:tmpl w:val="AD5E76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786F9D"/>
    <w:multiLevelType w:val="multilevel"/>
    <w:tmpl w:val="70EA5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A67CAB"/>
    <w:multiLevelType w:val="multilevel"/>
    <w:tmpl w:val="12C80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6D6CA7"/>
    <w:multiLevelType w:val="multilevel"/>
    <w:tmpl w:val="01FED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976C31"/>
    <w:multiLevelType w:val="multilevel"/>
    <w:tmpl w:val="CFC08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4866B1"/>
    <w:multiLevelType w:val="multilevel"/>
    <w:tmpl w:val="E104D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417EFF"/>
    <w:multiLevelType w:val="multilevel"/>
    <w:tmpl w:val="B984A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22966943">
    <w:abstractNumId w:val="4"/>
  </w:num>
  <w:num w:numId="2" w16cid:durableId="2015523048">
    <w:abstractNumId w:val="6"/>
  </w:num>
  <w:num w:numId="3" w16cid:durableId="33777501">
    <w:abstractNumId w:val="8"/>
  </w:num>
  <w:num w:numId="4" w16cid:durableId="659120727">
    <w:abstractNumId w:val="0"/>
  </w:num>
  <w:num w:numId="5" w16cid:durableId="318533492">
    <w:abstractNumId w:val="11"/>
  </w:num>
  <w:num w:numId="6" w16cid:durableId="396439884">
    <w:abstractNumId w:val="2"/>
  </w:num>
  <w:num w:numId="7" w16cid:durableId="492449932">
    <w:abstractNumId w:val="9"/>
  </w:num>
  <w:num w:numId="8" w16cid:durableId="487593142">
    <w:abstractNumId w:val="1"/>
  </w:num>
  <w:num w:numId="9" w16cid:durableId="170147332">
    <w:abstractNumId w:val="3"/>
  </w:num>
  <w:num w:numId="10" w16cid:durableId="1889293080">
    <w:abstractNumId w:val="10"/>
  </w:num>
  <w:num w:numId="11" w16cid:durableId="1472946388">
    <w:abstractNumId w:val="7"/>
  </w:num>
  <w:num w:numId="12" w16cid:durableId="1438865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D55"/>
    <w:rsid w:val="001E03DD"/>
    <w:rsid w:val="0029713B"/>
    <w:rsid w:val="007142B6"/>
    <w:rsid w:val="00856F2F"/>
    <w:rsid w:val="008D0181"/>
    <w:rsid w:val="00FB33AB"/>
    <w:rsid w:val="00FC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1300"/>
  <w15:docId w15:val="{3596F9B0-3AF2-4617-9427-B329F2979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1924</Words>
  <Characters>10970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Varguez</cp:lastModifiedBy>
  <cp:revision>3</cp:revision>
  <dcterms:created xsi:type="dcterms:W3CDTF">2026-09-20T18:57:00Z</dcterms:created>
  <dcterms:modified xsi:type="dcterms:W3CDTF">2026-09-21T00:05:00Z</dcterms:modified>
</cp:coreProperties>
</file>