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rPr>
          <w:rFonts w:ascii="Calibri" w:hAnsi="Calibri"/>
          <w:b/>
          <w:i w:val="0"/>
          <w:color w:val="555555"/>
          <w:sz w:val="24"/>
        </w:rPr>
        <w:t>Propuesta de alcance funcional</w:t>
      </w:r>
    </w:p>
    <w:p>
      <w:pPr>
        <w:spacing w:before="0" w:after="120" w:line="252" w:lineRule="auto"/>
        <w:jc w:val="center"/>
      </w:pPr>
      <w:r>
        <w:rPr>
          <w:rFonts w:ascii="Calibri" w:hAnsi="Calibri"/>
          <w:b/>
          <w:i w:val="0"/>
          <w:color w:val="1F3A5F"/>
          <w:sz w:val="54"/>
        </w:rPr>
        <w:t>Catálogo Inmobiliario Nury</w:t>
      </w:r>
    </w:p>
    <w:p>
      <w:pPr>
        <w:spacing w:before="0" w:after="360" w:line="264" w:lineRule="auto"/>
        <w:jc w:val="center"/>
      </w:pPr>
      <w:r>
        <w:rPr>
          <w:rFonts w:ascii="Calibri" w:hAnsi="Calibri"/>
          <w:b w:val="0"/>
          <w:i w:val="0"/>
          <w:color w:val="555555"/>
          <w:sz w:val="27"/>
        </w:rPr>
        <w:t>Catálogo web responsive para publicación y consulta de propiedades</w:t>
      </w:r>
    </w:p>
    <w:p>
      <w:pPr>
        <w:spacing w:before="0" w:after="40" w:line="264" w:lineRule="auto"/>
        <w:jc w:val="center"/>
      </w:pPr>
      <w:r>
        <w:rPr>
          <w:rFonts w:ascii="Calibri" w:hAnsi="Calibri"/>
          <w:b/>
          <w:i w:val="0"/>
          <w:color w:val="000000"/>
          <w:sz w:val="21"/>
        </w:rPr>
        <w:t>Preparado para: Nury</w:t>
      </w:r>
    </w:p>
    <w:p>
      <w:pPr>
        <w:spacing w:before="0" w:after="360" w:line="264" w:lineRule="auto"/>
        <w:jc w:val="center"/>
      </w:pPr>
      <w:r>
        <w:rPr>
          <w:rFonts w:ascii="Calibri" w:hAnsi="Calibri"/>
          <w:b w:val="0"/>
          <w:i w:val="0"/>
          <w:color w:val="000000"/>
          <w:sz w:val="21"/>
        </w:rPr>
        <w:t>Fecha: 2 de agosto de 2026</w:t>
      </w:r>
    </w:p>
    <w:p>
      <w:pPr>
        <w:pBdr>
          <w:bottom w:val="single" w:sz="8" w:space="8" w:color="D7DBE2"/>
        </w:pBdr>
      </w:pPr>
    </w:p>
    <w:p>
      <w:pPr>
        <w:spacing w:before="0" w:after="120" w:line="264" w:lineRule="auto"/>
      </w:pPr>
    </w:p>
    <w:p>
      <w:pPr>
        <w:pStyle w:val="Heading1"/>
        <w:spacing w:before="360" w:after="200" w:line="264" w:lineRule="auto"/>
      </w:pPr>
      <w:r/>
      <w:r>
        <w:rPr>
          <w:rFonts w:ascii="Calibri" w:hAnsi="Calibri"/>
          <w:b/>
          <w:color w:val="2E74B5"/>
          <w:sz w:val="32"/>
        </w:rPr>
        <w:t>Resumen ejecutivo</w:t>
      </w:r>
    </w:p>
    <w:p>
      <w:pPr>
        <w:spacing w:before="0" w:after="120" w:line="264" w:lineRule="auto"/>
      </w:pPr>
      <w:r>
        <w:rPr>
          <w:rFonts w:ascii="Calibri" w:hAnsi="Calibri"/>
          <w:b w:val="0"/>
          <w:i w:val="0"/>
          <w:color w:val="000000"/>
          <w:sz w:val="22"/>
        </w:rPr>
        <w:t>El proyecto consiste en desarrollar un catálogo inmobiliario web para centralizar la información de propiedades disponibles y compartirla fácilmente por WhatsApp mediante enlaces. La solución busca reducir el envío repetitivo de imágenes e información por chat, evitar que los clientes reciban muchas fotos sueltas en su galería y presentar cada propiedad de forma más ordenada y profesional.</w:t>
      </w:r>
    </w:p>
    <w:p>
      <w:pPr>
        <w:spacing w:before="0" w:after="120" w:line="264" w:lineRule="auto"/>
      </w:pPr>
      <w:r>
        <w:rPr>
          <w:rFonts w:ascii="Calibri" w:hAnsi="Calibri"/>
          <w:b w:val="0"/>
          <w:i w:val="0"/>
          <w:color w:val="000000"/>
          <w:sz w:val="22"/>
        </w:rPr>
        <w:t>El catálogo estará diseñado principalmente para uso móvil, ya que los enlaces se compartirán por WhatsApp. Cada propiedad tendrá su propia ficha con imágenes, datos clave, amenidades y un botón directo para contactar por WhatsApp a la persona responsable de la venta.</w:t>
      </w:r>
    </w:p>
    <w:p>
      <w:pPr>
        <w:pStyle w:val="Heading1"/>
        <w:spacing w:before="360" w:after="200" w:line="264" w:lineRule="auto"/>
      </w:pPr>
      <w:r/>
      <w:r>
        <w:rPr>
          <w:rFonts w:ascii="Calibri" w:hAnsi="Calibri"/>
          <w:b/>
          <w:color w:val="2E74B5"/>
          <w:sz w:val="32"/>
        </w:rPr>
        <w:t>Objetivo del proyecto</w:t>
      </w:r>
    </w:p>
    <w:p>
      <w:pPr>
        <w:spacing w:before="0" w:after="120" w:line="264" w:lineRule="auto"/>
      </w:pPr>
      <w:r>
        <w:rPr>
          <w:rFonts w:ascii="Calibri" w:hAnsi="Calibri"/>
          <w:b w:val="0"/>
          <w:i w:val="0"/>
          <w:color w:val="000000"/>
          <w:sz w:val="22"/>
        </w:rPr>
        <w:t>Crear una web app responsive que funcione como catálogo digital de propiedades, permitiendo que Nury pueda administrar su inventario inmobiliario y que los clientes interesados puedan revisar la información sin recibir múltiples archivos por chat.</w:t>
      </w:r>
    </w:p>
    <w:p>
      <w:pPr>
        <w:pStyle w:val="Heading1"/>
        <w:spacing w:before="360" w:after="200" w:line="264" w:lineRule="auto"/>
      </w:pPr>
      <w:r/>
      <w:r>
        <w:rPr>
          <w:rFonts w:ascii="Calibri" w:hAnsi="Calibri"/>
          <w:b/>
          <w:color w:val="2E74B5"/>
          <w:sz w:val="32"/>
        </w:rPr>
        <w:t>Funcionalidades para clientes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600"/>
        <w:gridCol w:w="6760"/>
      </w:tblGrid>
      <w:tr>
        <w:tc>
          <w:tcPr>
            <w:tcW w:type="dxa" w:w="2600"/>
            <w:shd w:fill="F4F6F9"/>
            <w:tcMar>
              <w:top w:w="80" w:type="dxa"/>
              <w:bottom w:w="80" w:type="dxa"/>
              <w:start w:w="120" w:type="dxa"/>
              <w:end w:w="120" w:type="dxa"/>
            </w:tcMar>
            <w:vAlign w:val="center"/>
          </w:tcPr>
          <w:p>
            <w:pPr>
              <w:spacing w:before="0" w:after="0" w:line="264" w:lineRule="auto"/>
            </w:pPr>
            <w:r/>
            <w:r>
              <w:rPr>
                <w:rFonts w:ascii="Calibri" w:hAnsi="Calibri"/>
                <w:b/>
                <w:color w:val="1F3A5F"/>
                <w:sz w:val="21"/>
              </w:rPr>
              <w:t>Funcionalidad</w:t>
            </w:r>
          </w:p>
        </w:tc>
        <w:tc>
          <w:tcPr>
            <w:tcW w:type="dxa" w:w="6760"/>
            <w:shd w:fill="F4F6F9"/>
            <w:tcMar>
              <w:top w:w="80" w:type="dxa"/>
              <w:bottom w:w="80" w:type="dxa"/>
              <w:start w:w="120" w:type="dxa"/>
              <w:end w:w="120" w:type="dxa"/>
            </w:tcMar>
            <w:vAlign w:val="center"/>
          </w:tcPr>
          <w:p>
            <w:pPr>
              <w:spacing w:before="0" w:after="0" w:line="264" w:lineRule="auto"/>
            </w:pPr>
            <w:r/>
            <w:r>
              <w:rPr>
                <w:rFonts w:ascii="Calibri" w:hAnsi="Calibri"/>
                <w:b/>
                <w:color w:val="1F3A5F"/>
                <w:sz w:val="21"/>
              </w:rPr>
              <w:t>Descripción</w:t>
            </w:r>
          </w:p>
        </w:tc>
      </w:tr>
      <w:tr>
        <w:tc>
          <w:tcPr>
            <w:tcW w:type="dxa" w:w="2600"/>
            <w:tcMar>
              <w:top w:w="80" w:type="dxa"/>
              <w:bottom w:w="80" w:type="dxa"/>
              <w:start w:w="120" w:type="dxa"/>
              <w:end w:w="120" w:type="dxa"/>
            </w:tcMar>
            <w:vAlign w:val="center"/>
          </w:tcPr>
          <w:p>
            <w:pPr>
              <w:spacing w:before="0" w:after="0" w:line="264" w:lineRule="auto"/>
            </w:pPr>
            <w:r/>
            <w:r>
              <w:rPr>
                <w:rFonts w:ascii="Calibri" w:hAnsi="Calibri"/>
                <w:b w:val="0"/>
                <w:color w:val="000000"/>
                <w:sz w:val="20"/>
              </w:rPr>
              <w:t>Listado de propiedades</w:t>
            </w:r>
          </w:p>
        </w:tc>
        <w:tc>
          <w:tcPr>
            <w:tcW w:type="dxa" w:w="6760"/>
            <w:tcMar>
              <w:top w:w="80" w:type="dxa"/>
              <w:bottom w:w="80" w:type="dxa"/>
              <w:start w:w="120" w:type="dxa"/>
              <w:end w:w="120" w:type="dxa"/>
            </w:tcMar>
            <w:vAlign w:val="center"/>
          </w:tcPr>
          <w:p>
            <w:pPr>
              <w:spacing w:before="0" w:after="0" w:line="264" w:lineRule="auto"/>
            </w:pPr>
            <w:r/>
            <w:r>
              <w:rPr>
                <w:rFonts w:ascii="Calibri" w:hAnsi="Calibri"/>
                <w:b w:val="0"/>
                <w:color w:val="000000"/>
                <w:sz w:val="20"/>
              </w:rPr>
              <w:t>Vista principal con casas, apartamentos, terrenos u otros inmuebles disponibles.</w:t>
            </w:r>
          </w:p>
        </w:tc>
      </w:tr>
      <w:tr>
        <w:tc>
          <w:tcPr>
            <w:tcW w:type="dxa" w:w="2600"/>
            <w:tcMar>
              <w:top w:w="80" w:type="dxa"/>
              <w:bottom w:w="80" w:type="dxa"/>
              <w:start w:w="120" w:type="dxa"/>
              <w:end w:w="120" w:type="dxa"/>
            </w:tcMar>
            <w:vAlign w:val="center"/>
          </w:tcPr>
          <w:p>
            <w:pPr>
              <w:spacing w:before="0" w:after="0" w:line="264" w:lineRule="auto"/>
            </w:pPr>
            <w:r/>
            <w:r>
              <w:rPr>
                <w:rFonts w:ascii="Calibri" w:hAnsi="Calibri"/>
                <w:b w:val="0"/>
                <w:color w:val="000000"/>
                <w:sz w:val="20"/>
              </w:rPr>
              <w:t>Ficha de propiedad</w:t>
            </w:r>
          </w:p>
        </w:tc>
        <w:tc>
          <w:tcPr>
            <w:tcW w:type="dxa" w:w="6760"/>
            <w:tcMar>
              <w:top w:w="80" w:type="dxa"/>
              <w:bottom w:w="80" w:type="dxa"/>
              <w:start w:w="120" w:type="dxa"/>
              <w:end w:w="120" w:type="dxa"/>
            </w:tcMar>
            <w:vAlign w:val="center"/>
          </w:tcPr>
          <w:p>
            <w:pPr>
              <w:spacing w:before="0" w:after="0" w:line="264" w:lineRule="auto"/>
            </w:pPr>
            <w:r/>
            <w:r>
              <w:rPr>
                <w:rFonts w:ascii="Calibri" w:hAnsi="Calibri"/>
                <w:b w:val="0"/>
                <w:color w:val="000000"/>
                <w:sz w:val="20"/>
              </w:rPr>
              <w:t>Página individual con galería, precio, ubicación o zona, características, amenidades y descripción.</w:t>
            </w:r>
          </w:p>
        </w:tc>
      </w:tr>
      <w:tr>
        <w:tc>
          <w:tcPr>
            <w:tcW w:type="dxa" w:w="2600"/>
            <w:tcMar>
              <w:top w:w="80" w:type="dxa"/>
              <w:bottom w:w="80" w:type="dxa"/>
              <w:start w:w="120" w:type="dxa"/>
              <w:end w:w="120" w:type="dxa"/>
            </w:tcMar>
            <w:vAlign w:val="center"/>
          </w:tcPr>
          <w:p>
            <w:pPr>
              <w:spacing w:before="0" w:after="0" w:line="264" w:lineRule="auto"/>
            </w:pPr>
            <w:r/>
            <w:r>
              <w:rPr>
                <w:rFonts w:ascii="Calibri" w:hAnsi="Calibri"/>
                <w:b w:val="0"/>
                <w:color w:val="000000"/>
                <w:sz w:val="20"/>
              </w:rPr>
              <w:t>Diseño móvil</w:t>
            </w:r>
          </w:p>
        </w:tc>
        <w:tc>
          <w:tcPr>
            <w:tcW w:type="dxa" w:w="6760"/>
            <w:tcMar>
              <w:top w:w="80" w:type="dxa"/>
              <w:bottom w:w="80" w:type="dxa"/>
              <w:start w:w="120" w:type="dxa"/>
              <w:end w:w="120" w:type="dxa"/>
            </w:tcMar>
            <w:vAlign w:val="center"/>
          </w:tcPr>
          <w:p>
            <w:pPr>
              <w:spacing w:before="0" w:after="0" w:line="264" w:lineRule="auto"/>
            </w:pPr>
            <w:r/>
            <w:r>
              <w:rPr>
                <w:rFonts w:ascii="Calibri" w:hAnsi="Calibri"/>
                <w:b w:val="0"/>
                <w:color w:val="000000"/>
                <w:sz w:val="20"/>
              </w:rPr>
              <w:t>Interfaz optimizada para abrirse desde enlaces enviados por WhatsApp.</w:t>
            </w:r>
          </w:p>
        </w:tc>
      </w:tr>
      <w:tr>
        <w:tc>
          <w:tcPr>
            <w:tcW w:type="dxa" w:w="2600"/>
            <w:tcMar>
              <w:top w:w="80" w:type="dxa"/>
              <w:bottom w:w="80" w:type="dxa"/>
              <w:start w:w="120" w:type="dxa"/>
              <w:end w:w="120" w:type="dxa"/>
            </w:tcMar>
            <w:vAlign w:val="center"/>
          </w:tcPr>
          <w:p>
            <w:pPr>
              <w:spacing w:before="0" w:after="0" w:line="264" w:lineRule="auto"/>
            </w:pPr>
            <w:r/>
            <w:r>
              <w:rPr>
                <w:rFonts w:ascii="Calibri" w:hAnsi="Calibri"/>
                <w:b w:val="0"/>
                <w:color w:val="000000"/>
                <w:sz w:val="20"/>
              </w:rPr>
              <w:t>Botón de contacto</w:t>
            </w:r>
          </w:p>
        </w:tc>
        <w:tc>
          <w:tcPr>
            <w:tcW w:type="dxa" w:w="6760"/>
            <w:tcMar>
              <w:top w:w="80" w:type="dxa"/>
              <w:bottom w:w="80" w:type="dxa"/>
              <w:start w:w="120" w:type="dxa"/>
              <w:end w:w="120" w:type="dxa"/>
            </w:tcMar>
            <w:vAlign w:val="center"/>
          </w:tcPr>
          <w:p>
            <w:pPr>
              <w:spacing w:before="0" w:after="0" w:line="264" w:lineRule="auto"/>
            </w:pPr>
            <w:r/>
            <w:r>
              <w:rPr>
                <w:rFonts w:ascii="Calibri" w:hAnsi="Calibri"/>
                <w:b w:val="0"/>
                <w:color w:val="000000"/>
                <w:sz w:val="20"/>
              </w:rPr>
              <w:t>Acceso directo a WhatsApp con un mensaje inicial relacionado con la propiedad consultada.</w:t>
            </w:r>
          </w:p>
        </w:tc>
      </w:tr>
      <w:tr>
        <w:tc>
          <w:tcPr>
            <w:tcW w:type="dxa" w:w="2600"/>
            <w:tcMar>
              <w:top w:w="80" w:type="dxa"/>
              <w:bottom w:w="80" w:type="dxa"/>
              <w:start w:w="120" w:type="dxa"/>
              <w:end w:w="120" w:type="dxa"/>
            </w:tcMar>
            <w:vAlign w:val="center"/>
          </w:tcPr>
          <w:p>
            <w:pPr>
              <w:spacing w:before="0" w:after="0" w:line="264" w:lineRule="auto"/>
            </w:pPr>
            <w:r/>
            <w:r>
              <w:rPr>
                <w:rFonts w:ascii="Calibri" w:hAnsi="Calibri"/>
                <w:b w:val="0"/>
                <w:color w:val="000000"/>
                <w:sz w:val="20"/>
              </w:rPr>
              <w:t>Enlaces compartibles</w:t>
            </w:r>
          </w:p>
        </w:tc>
        <w:tc>
          <w:tcPr>
            <w:tcW w:type="dxa" w:w="6760"/>
            <w:tcMar>
              <w:top w:w="80" w:type="dxa"/>
              <w:bottom w:w="80" w:type="dxa"/>
              <w:start w:w="120" w:type="dxa"/>
              <w:end w:w="120" w:type="dxa"/>
            </w:tcMar>
            <w:vAlign w:val="center"/>
          </w:tcPr>
          <w:p>
            <w:pPr>
              <w:spacing w:before="0" w:after="0" w:line="264" w:lineRule="auto"/>
            </w:pPr>
            <w:r/>
            <w:r>
              <w:rPr>
                <w:rFonts w:ascii="Calibri" w:hAnsi="Calibri"/>
                <w:b w:val="0"/>
                <w:color w:val="000000"/>
                <w:sz w:val="20"/>
              </w:rPr>
              <w:t>Cada propiedad podrá compartirse con un enlace específico para facilitar el seguimiento.</w:t>
            </w:r>
          </w:p>
        </w:tc>
      </w:tr>
      <w:tr>
        <w:tc>
          <w:tcPr>
            <w:tcW w:type="dxa" w:w="2600"/>
            <w:tcMar>
              <w:top w:w="80" w:type="dxa"/>
              <w:bottom w:w="80" w:type="dxa"/>
              <w:start w:w="120" w:type="dxa"/>
              <w:end w:w="120" w:type="dxa"/>
            </w:tcMar>
            <w:vAlign w:val="center"/>
          </w:tcPr>
          <w:p>
            <w:pPr>
              <w:spacing w:before="0" w:after="0" w:line="264" w:lineRule="auto"/>
            </w:pPr>
            <w:r/>
            <w:r>
              <w:rPr>
                <w:rFonts w:ascii="Calibri" w:hAnsi="Calibri"/>
                <w:b w:val="0"/>
                <w:color w:val="000000"/>
                <w:sz w:val="20"/>
              </w:rPr>
              <w:t>Propiedades activas</w:t>
            </w:r>
          </w:p>
        </w:tc>
        <w:tc>
          <w:tcPr>
            <w:tcW w:type="dxa" w:w="6760"/>
            <w:tcMar>
              <w:top w:w="80" w:type="dxa"/>
              <w:bottom w:w="80" w:type="dxa"/>
              <w:start w:w="120" w:type="dxa"/>
              <w:end w:w="120" w:type="dxa"/>
            </w:tcMar>
            <w:vAlign w:val="center"/>
          </w:tcPr>
          <w:p>
            <w:pPr>
              <w:spacing w:before="0" w:after="0" w:line="264" w:lineRule="auto"/>
            </w:pPr>
            <w:r/>
            <w:r>
              <w:rPr>
                <w:rFonts w:ascii="Calibri" w:hAnsi="Calibri"/>
                <w:b w:val="0"/>
                <w:color w:val="000000"/>
                <w:sz w:val="20"/>
              </w:rPr>
              <w:t>Solo se mostrarán al público las propiedades marcadas como disponibles o activas.</w:t>
            </w:r>
          </w:p>
        </w:tc>
      </w:tr>
    </w:tbl>
    <w:p>
      <w:pPr>
        <w:spacing w:before="0" w:after="80" w:line="264" w:lineRule="auto"/>
      </w:pPr>
    </w:p>
    <w:p>
      <w:pPr>
        <w:pStyle w:val="Heading1"/>
        <w:spacing w:before="360" w:after="200" w:line="264" w:lineRule="auto"/>
      </w:pPr>
      <w:r/>
      <w:r>
        <w:rPr>
          <w:rFonts w:ascii="Calibri" w:hAnsi="Calibri"/>
          <w:b/>
          <w:color w:val="2E74B5"/>
          <w:sz w:val="32"/>
        </w:rPr>
        <w:t>Panel administrativo</w:t>
      </w:r>
    </w:p>
    <w:p>
      <w:pPr>
        <w:spacing w:before="0" w:after="120" w:line="264" w:lineRule="auto"/>
      </w:pPr>
      <w:r>
        <w:rPr>
          <w:rFonts w:ascii="Calibri" w:hAnsi="Calibri"/>
          <w:b w:val="0"/>
          <w:i w:val="0"/>
          <w:color w:val="000000"/>
          <w:sz w:val="22"/>
        </w:rPr>
        <w:t>El proyecto incluirá un panel privado para que Nury pueda administrar el contenido del catálogo sin depender de cambios manuales en el código cada vez que exista una nueva propiedad o una actualización.</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600"/>
        <w:gridCol w:w="6760"/>
      </w:tblGrid>
      <w:tr>
        <w:tc>
          <w:tcPr>
            <w:tcW w:type="dxa" w:w="2600"/>
            <w:shd w:fill="F4F6F9"/>
            <w:tcMar>
              <w:top w:w="80" w:type="dxa"/>
              <w:bottom w:w="80" w:type="dxa"/>
              <w:start w:w="120" w:type="dxa"/>
              <w:end w:w="120" w:type="dxa"/>
            </w:tcMar>
            <w:vAlign w:val="center"/>
          </w:tcPr>
          <w:p>
            <w:pPr>
              <w:spacing w:before="0" w:after="0" w:line="264" w:lineRule="auto"/>
            </w:pPr>
            <w:r/>
            <w:r>
              <w:rPr>
                <w:rFonts w:ascii="Calibri" w:hAnsi="Calibri"/>
                <w:b/>
                <w:color w:val="1F3A5F"/>
                <w:sz w:val="21"/>
              </w:rPr>
              <w:t>Módulo</w:t>
            </w:r>
          </w:p>
        </w:tc>
        <w:tc>
          <w:tcPr>
            <w:tcW w:type="dxa" w:w="6760"/>
            <w:shd w:fill="F4F6F9"/>
            <w:tcMar>
              <w:top w:w="80" w:type="dxa"/>
              <w:bottom w:w="80" w:type="dxa"/>
              <w:start w:w="120" w:type="dxa"/>
              <w:end w:w="120" w:type="dxa"/>
            </w:tcMar>
            <w:vAlign w:val="center"/>
          </w:tcPr>
          <w:p>
            <w:pPr>
              <w:spacing w:before="0" w:after="0" w:line="264" w:lineRule="auto"/>
            </w:pPr>
            <w:r/>
            <w:r>
              <w:rPr>
                <w:rFonts w:ascii="Calibri" w:hAnsi="Calibri"/>
                <w:b/>
                <w:color w:val="1F3A5F"/>
                <w:sz w:val="21"/>
              </w:rPr>
              <w:t>Alcance</w:t>
            </w:r>
          </w:p>
        </w:tc>
      </w:tr>
      <w:tr>
        <w:tc>
          <w:tcPr>
            <w:tcW w:type="dxa" w:w="2600"/>
            <w:tcMar>
              <w:top w:w="80" w:type="dxa"/>
              <w:bottom w:w="80" w:type="dxa"/>
              <w:start w:w="120" w:type="dxa"/>
              <w:end w:w="120" w:type="dxa"/>
            </w:tcMar>
            <w:vAlign w:val="center"/>
          </w:tcPr>
          <w:p>
            <w:pPr>
              <w:spacing w:before="0" w:after="0" w:line="264" w:lineRule="auto"/>
            </w:pPr>
            <w:r/>
            <w:r>
              <w:rPr>
                <w:rFonts w:ascii="Calibri" w:hAnsi="Calibri"/>
                <w:b w:val="0"/>
                <w:color w:val="000000"/>
                <w:sz w:val="20"/>
              </w:rPr>
              <w:t>Ingreso seguro</w:t>
            </w:r>
          </w:p>
        </w:tc>
        <w:tc>
          <w:tcPr>
            <w:tcW w:type="dxa" w:w="6760"/>
            <w:tcMar>
              <w:top w:w="80" w:type="dxa"/>
              <w:bottom w:w="80" w:type="dxa"/>
              <w:start w:w="120" w:type="dxa"/>
              <w:end w:w="120" w:type="dxa"/>
            </w:tcMar>
            <w:vAlign w:val="center"/>
          </w:tcPr>
          <w:p>
            <w:pPr>
              <w:spacing w:before="0" w:after="0" w:line="264" w:lineRule="auto"/>
            </w:pPr>
            <w:r/>
            <w:r>
              <w:rPr>
                <w:rFonts w:ascii="Calibri" w:hAnsi="Calibri"/>
                <w:b w:val="0"/>
                <w:color w:val="000000"/>
                <w:sz w:val="20"/>
              </w:rPr>
              <w:t>Acceso mediante usuario y contraseña para proteger la administración del catálogo.</w:t>
            </w:r>
          </w:p>
        </w:tc>
      </w:tr>
      <w:tr>
        <w:tc>
          <w:tcPr>
            <w:tcW w:type="dxa" w:w="2600"/>
            <w:tcMar>
              <w:top w:w="80" w:type="dxa"/>
              <w:bottom w:w="80" w:type="dxa"/>
              <w:start w:w="120" w:type="dxa"/>
              <w:end w:w="120" w:type="dxa"/>
            </w:tcMar>
            <w:vAlign w:val="center"/>
          </w:tcPr>
          <w:p>
            <w:pPr>
              <w:spacing w:before="0" w:after="0" w:line="264" w:lineRule="auto"/>
            </w:pPr>
            <w:r/>
            <w:r>
              <w:rPr>
                <w:rFonts w:ascii="Calibri" w:hAnsi="Calibri"/>
                <w:b w:val="0"/>
                <w:color w:val="000000"/>
                <w:sz w:val="20"/>
              </w:rPr>
              <w:t>Crear propiedades</w:t>
            </w:r>
          </w:p>
        </w:tc>
        <w:tc>
          <w:tcPr>
            <w:tcW w:type="dxa" w:w="6760"/>
            <w:tcMar>
              <w:top w:w="80" w:type="dxa"/>
              <w:bottom w:w="80" w:type="dxa"/>
              <w:start w:w="120" w:type="dxa"/>
              <w:end w:w="120" w:type="dxa"/>
            </w:tcMar>
            <w:vAlign w:val="center"/>
          </w:tcPr>
          <w:p>
            <w:pPr>
              <w:spacing w:before="0" w:after="0" w:line="264" w:lineRule="auto"/>
            </w:pPr>
            <w:r/>
            <w:r>
              <w:rPr>
                <w:rFonts w:ascii="Calibri" w:hAnsi="Calibri"/>
                <w:b w:val="0"/>
                <w:color w:val="000000"/>
                <w:sz w:val="20"/>
              </w:rPr>
              <w:t>Registro de nuevas propiedades con datos principales, descripción, amenidades e imágenes.</w:t>
            </w:r>
          </w:p>
        </w:tc>
      </w:tr>
      <w:tr>
        <w:tc>
          <w:tcPr>
            <w:tcW w:type="dxa" w:w="2600"/>
            <w:tcMar>
              <w:top w:w="80" w:type="dxa"/>
              <w:bottom w:w="80" w:type="dxa"/>
              <w:start w:w="120" w:type="dxa"/>
              <w:end w:w="120" w:type="dxa"/>
            </w:tcMar>
            <w:vAlign w:val="center"/>
          </w:tcPr>
          <w:p>
            <w:pPr>
              <w:spacing w:before="0" w:after="0" w:line="264" w:lineRule="auto"/>
            </w:pPr>
            <w:r/>
            <w:r>
              <w:rPr>
                <w:rFonts w:ascii="Calibri" w:hAnsi="Calibri"/>
                <w:b w:val="0"/>
                <w:color w:val="000000"/>
                <w:sz w:val="20"/>
              </w:rPr>
              <w:t>Editar propiedades</w:t>
            </w:r>
          </w:p>
        </w:tc>
        <w:tc>
          <w:tcPr>
            <w:tcW w:type="dxa" w:w="6760"/>
            <w:tcMar>
              <w:top w:w="80" w:type="dxa"/>
              <w:bottom w:w="80" w:type="dxa"/>
              <w:start w:w="120" w:type="dxa"/>
              <w:end w:w="120" w:type="dxa"/>
            </w:tcMar>
            <w:vAlign w:val="center"/>
          </w:tcPr>
          <w:p>
            <w:pPr>
              <w:spacing w:before="0" w:after="0" w:line="264" w:lineRule="auto"/>
            </w:pPr>
            <w:r/>
            <w:r>
              <w:rPr>
                <w:rFonts w:ascii="Calibri" w:hAnsi="Calibri"/>
                <w:b w:val="0"/>
                <w:color w:val="000000"/>
                <w:sz w:val="20"/>
              </w:rPr>
              <w:t>Actualización de precio, estado, descripción, datos técnicos, imágenes o contacto asignado.</w:t>
            </w:r>
          </w:p>
        </w:tc>
      </w:tr>
      <w:tr>
        <w:tc>
          <w:tcPr>
            <w:tcW w:type="dxa" w:w="2600"/>
            <w:tcMar>
              <w:top w:w="80" w:type="dxa"/>
              <w:bottom w:w="80" w:type="dxa"/>
              <w:start w:w="120" w:type="dxa"/>
              <w:end w:w="120" w:type="dxa"/>
            </w:tcMar>
            <w:vAlign w:val="center"/>
          </w:tcPr>
          <w:p>
            <w:pPr>
              <w:spacing w:before="0" w:after="0" w:line="264" w:lineRule="auto"/>
            </w:pPr>
            <w:r/>
            <w:r>
              <w:rPr>
                <w:rFonts w:ascii="Calibri" w:hAnsi="Calibri"/>
                <w:b w:val="0"/>
                <w:color w:val="000000"/>
                <w:sz w:val="20"/>
              </w:rPr>
              <w:t>Eliminar u ocultar</w:t>
            </w:r>
          </w:p>
        </w:tc>
        <w:tc>
          <w:tcPr>
            <w:tcW w:type="dxa" w:w="6760"/>
            <w:tcMar>
              <w:top w:w="80" w:type="dxa"/>
              <w:bottom w:w="80" w:type="dxa"/>
              <w:start w:w="120" w:type="dxa"/>
              <w:end w:w="120" w:type="dxa"/>
            </w:tcMar>
            <w:vAlign w:val="center"/>
          </w:tcPr>
          <w:p>
            <w:pPr>
              <w:spacing w:before="0" w:after="0" w:line="264" w:lineRule="auto"/>
            </w:pPr>
            <w:r/>
            <w:r>
              <w:rPr>
                <w:rFonts w:ascii="Calibri" w:hAnsi="Calibri"/>
                <w:b w:val="0"/>
                <w:color w:val="000000"/>
                <w:sz w:val="20"/>
              </w:rPr>
              <w:t>Capacidad de retirar propiedades del catálogo o marcarlas como inactivas.</w:t>
            </w:r>
          </w:p>
        </w:tc>
      </w:tr>
      <w:tr>
        <w:tc>
          <w:tcPr>
            <w:tcW w:type="dxa" w:w="2600"/>
            <w:tcMar>
              <w:top w:w="80" w:type="dxa"/>
              <w:bottom w:w="80" w:type="dxa"/>
              <w:start w:w="120" w:type="dxa"/>
              <w:end w:w="120" w:type="dxa"/>
            </w:tcMar>
            <w:vAlign w:val="center"/>
          </w:tcPr>
          <w:p>
            <w:pPr>
              <w:spacing w:before="0" w:after="0" w:line="264" w:lineRule="auto"/>
            </w:pPr>
            <w:r/>
            <w:r>
              <w:rPr>
                <w:rFonts w:ascii="Calibri" w:hAnsi="Calibri"/>
                <w:b w:val="0"/>
                <w:color w:val="000000"/>
                <w:sz w:val="20"/>
              </w:rPr>
              <w:t>Gestión de imágenes</w:t>
            </w:r>
          </w:p>
        </w:tc>
        <w:tc>
          <w:tcPr>
            <w:tcW w:type="dxa" w:w="6760"/>
            <w:tcMar>
              <w:top w:w="80" w:type="dxa"/>
              <w:bottom w:w="80" w:type="dxa"/>
              <w:start w:w="120" w:type="dxa"/>
              <w:end w:w="120" w:type="dxa"/>
            </w:tcMar>
            <w:vAlign w:val="center"/>
          </w:tcPr>
          <w:p>
            <w:pPr>
              <w:spacing w:before="0" w:after="0" w:line="264" w:lineRule="auto"/>
            </w:pPr>
            <w:r/>
            <w:r>
              <w:rPr>
                <w:rFonts w:ascii="Calibri" w:hAnsi="Calibri"/>
                <w:b w:val="0"/>
                <w:color w:val="000000"/>
                <w:sz w:val="20"/>
              </w:rPr>
              <w:t>Carga y organización de fotografías por propiedad dentro del almacenamiento del proyecto.</w:t>
            </w:r>
          </w:p>
        </w:tc>
      </w:tr>
      <w:tr>
        <w:tc>
          <w:tcPr>
            <w:tcW w:type="dxa" w:w="2600"/>
            <w:tcMar>
              <w:top w:w="80" w:type="dxa"/>
              <w:bottom w:w="80" w:type="dxa"/>
              <w:start w:w="120" w:type="dxa"/>
              <w:end w:w="120" w:type="dxa"/>
            </w:tcMar>
            <w:vAlign w:val="center"/>
          </w:tcPr>
          <w:p>
            <w:pPr>
              <w:spacing w:before="0" w:after="0" w:line="264" w:lineRule="auto"/>
            </w:pPr>
            <w:r/>
            <w:r>
              <w:rPr>
                <w:rFonts w:ascii="Calibri" w:hAnsi="Calibri"/>
                <w:b w:val="0"/>
                <w:color w:val="000000"/>
                <w:sz w:val="20"/>
              </w:rPr>
              <w:t>Contacto por propiedad</w:t>
            </w:r>
          </w:p>
        </w:tc>
        <w:tc>
          <w:tcPr>
            <w:tcW w:type="dxa" w:w="6760"/>
            <w:tcMar>
              <w:top w:w="80" w:type="dxa"/>
              <w:bottom w:w="80" w:type="dxa"/>
              <w:start w:w="120" w:type="dxa"/>
              <w:end w:w="120" w:type="dxa"/>
            </w:tcMar>
            <w:vAlign w:val="center"/>
          </w:tcPr>
          <w:p>
            <w:pPr>
              <w:spacing w:before="0" w:after="0" w:line="264" w:lineRule="auto"/>
            </w:pPr>
            <w:r/>
            <w:r>
              <w:rPr>
                <w:rFonts w:ascii="Calibri" w:hAnsi="Calibri"/>
                <w:b w:val="0"/>
                <w:color w:val="000000"/>
                <w:sz w:val="20"/>
              </w:rPr>
              <w:t>Posibilidad de definir el número de WhatsApp principal y, si se requiere, asignar otro vendedor en el futuro.</w:t>
            </w:r>
          </w:p>
        </w:tc>
      </w:tr>
    </w:tbl>
    <w:p>
      <w:pPr>
        <w:spacing w:before="0" w:after="80" w:line="264" w:lineRule="auto"/>
      </w:pPr>
    </w:p>
    <w:p>
      <w:pPr>
        <w:pStyle w:val="Heading1"/>
        <w:spacing w:before="360" w:after="200" w:line="264" w:lineRule="auto"/>
      </w:pPr>
      <w:r/>
      <w:r>
        <w:rPr>
          <w:rFonts w:ascii="Calibri" w:hAnsi="Calibri"/>
          <w:b/>
          <w:color w:val="2E74B5"/>
          <w:sz w:val="32"/>
        </w:rPr>
        <w:t>Datos sugeridos por propiedad</w:t>
      </w:r>
    </w:p>
    <w:p>
      <w:pPr>
        <w:pStyle w:val="ListBullet"/>
        <w:spacing w:before="0" w:after="80" w:line="290" w:lineRule="auto"/>
        <w:ind w:left="540" w:hanging="279"/>
      </w:pPr>
      <w:r>
        <w:rPr>
          <w:rFonts w:ascii="Calibri" w:hAnsi="Calibri"/>
          <w:color w:val="000000"/>
          <w:sz w:val="22"/>
        </w:rPr>
        <w:t>Código interno de la propiedad, por ejemplo NUR-001.</w:t>
      </w:r>
    </w:p>
    <w:p>
      <w:pPr>
        <w:pStyle w:val="ListBullet"/>
        <w:spacing w:before="0" w:after="80" w:line="290" w:lineRule="auto"/>
        <w:ind w:left="540" w:hanging="279"/>
      </w:pPr>
      <w:r>
        <w:rPr>
          <w:rFonts w:ascii="Calibri" w:hAnsi="Calibri"/>
          <w:color w:val="000000"/>
          <w:sz w:val="22"/>
        </w:rPr>
        <w:t>Tipo de propiedad: casa, apartamento, terreno, local u otro.</w:t>
      </w:r>
    </w:p>
    <w:p>
      <w:pPr>
        <w:pStyle w:val="ListBullet"/>
        <w:spacing w:before="0" w:after="80" w:line="290" w:lineRule="auto"/>
        <w:ind w:left="540" w:hanging="279"/>
      </w:pPr>
      <w:r>
        <w:rPr>
          <w:rFonts w:ascii="Calibri" w:hAnsi="Calibri"/>
          <w:color w:val="000000"/>
          <w:sz w:val="22"/>
        </w:rPr>
        <w:t>Tipo de operación: venta, renta o disponibilidad según aplique.</w:t>
      </w:r>
    </w:p>
    <w:p>
      <w:pPr>
        <w:pStyle w:val="ListBullet"/>
        <w:spacing w:before="0" w:after="80" w:line="290" w:lineRule="auto"/>
        <w:ind w:left="540" w:hanging="279"/>
      </w:pPr>
      <w:r>
        <w:rPr>
          <w:rFonts w:ascii="Calibri" w:hAnsi="Calibri"/>
          <w:color w:val="000000"/>
          <w:sz w:val="22"/>
        </w:rPr>
        <w:t>Precio y moneda.</w:t>
      </w:r>
    </w:p>
    <w:p>
      <w:pPr>
        <w:pStyle w:val="ListBullet"/>
        <w:spacing w:before="0" w:after="80" w:line="290" w:lineRule="auto"/>
        <w:ind w:left="540" w:hanging="279"/>
      </w:pPr>
      <w:r>
        <w:rPr>
          <w:rFonts w:ascii="Calibri" w:hAnsi="Calibri"/>
          <w:color w:val="000000"/>
          <w:sz w:val="22"/>
        </w:rPr>
        <w:t>Zona o ubicación general.</w:t>
      </w:r>
    </w:p>
    <w:p>
      <w:pPr>
        <w:pStyle w:val="ListBullet"/>
        <w:spacing w:before="0" w:after="80" w:line="290" w:lineRule="auto"/>
        <w:ind w:left="540" w:hanging="279"/>
      </w:pPr>
      <w:r>
        <w:rPr>
          <w:rFonts w:ascii="Calibri" w:hAnsi="Calibri"/>
          <w:color w:val="000000"/>
          <w:sz w:val="22"/>
        </w:rPr>
        <w:t>Metraje, habitaciones, baños, parqueos y otros datos relevantes.</w:t>
      </w:r>
    </w:p>
    <w:p>
      <w:pPr>
        <w:pStyle w:val="ListBullet"/>
        <w:spacing w:before="0" w:after="80" w:line="290" w:lineRule="auto"/>
        <w:ind w:left="540" w:hanging="279"/>
      </w:pPr>
      <w:r>
        <w:rPr>
          <w:rFonts w:ascii="Calibri" w:hAnsi="Calibri"/>
          <w:color w:val="000000"/>
          <w:sz w:val="22"/>
        </w:rPr>
        <w:t>Amenidades, descripción comercial y observaciones importantes.</w:t>
      </w:r>
    </w:p>
    <w:p>
      <w:pPr>
        <w:pStyle w:val="ListBullet"/>
        <w:spacing w:before="0" w:after="80" w:line="290" w:lineRule="auto"/>
        <w:ind w:left="540" w:hanging="279"/>
      </w:pPr>
      <w:r>
        <w:rPr>
          <w:rFonts w:ascii="Calibri" w:hAnsi="Calibri"/>
          <w:color w:val="000000"/>
          <w:sz w:val="22"/>
        </w:rPr>
        <w:t>Galería de imágenes optimizadas para carga rápida en móvil.</w:t>
      </w:r>
    </w:p>
    <w:p>
      <w:pPr>
        <w:pStyle w:val="ListBullet"/>
        <w:spacing w:before="0" w:after="80" w:line="290" w:lineRule="auto"/>
        <w:ind w:left="540" w:hanging="279"/>
      </w:pPr>
      <w:r>
        <w:rPr>
          <w:rFonts w:ascii="Calibri" w:hAnsi="Calibri"/>
          <w:color w:val="000000"/>
          <w:sz w:val="22"/>
        </w:rPr>
        <w:t>Estado público: activa, reservada, vendida o inactiva.</w:t>
      </w:r>
    </w:p>
    <w:p>
      <w:pPr>
        <w:pStyle w:val="Heading1"/>
        <w:spacing w:before="360" w:after="200" w:line="264" w:lineRule="auto"/>
      </w:pPr>
      <w:r/>
      <w:r>
        <w:rPr>
          <w:rFonts w:ascii="Calibri" w:hAnsi="Calibri"/>
          <w:b/>
          <w:color w:val="2E74B5"/>
          <w:sz w:val="32"/>
        </w:rPr>
        <w:t>Flujo de uso esperado</w:t>
      </w:r>
    </w:p>
    <w:p>
      <w:pPr>
        <w:pStyle w:val="ListNumber"/>
        <w:spacing w:before="0" w:after="80" w:line="290" w:lineRule="auto"/>
        <w:ind w:left="540" w:hanging="279"/>
      </w:pPr>
      <w:r>
        <w:rPr>
          <w:rFonts w:ascii="Calibri" w:hAnsi="Calibri"/>
          <w:color w:val="000000"/>
          <w:sz w:val="22"/>
        </w:rPr>
        <w:t>Nury ingresa al panel administrativo.</w:t>
      </w:r>
    </w:p>
    <w:p>
      <w:pPr>
        <w:pStyle w:val="ListNumber"/>
        <w:spacing w:before="0" w:after="80" w:line="290" w:lineRule="auto"/>
        <w:ind w:left="540" w:hanging="279"/>
      </w:pPr>
      <w:r>
        <w:rPr>
          <w:rFonts w:ascii="Calibri" w:hAnsi="Calibri"/>
          <w:color w:val="000000"/>
          <w:sz w:val="22"/>
        </w:rPr>
        <w:t>Registra o actualiza una propiedad con sus datos e imágenes.</w:t>
      </w:r>
    </w:p>
    <w:p>
      <w:pPr>
        <w:pStyle w:val="ListNumber"/>
        <w:spacing w:before="0" w:after="80" w:line="290" w:lineRule="auto"/>
        <w:ind w:left="540" w:hanging="279"/>
      </w:pPr>
      <w:r>
        <w:rPr>
          <w:rFonts w:ascii="Calibri" w:hAnsi="Calibri"/>
          <w:color w:val="000000"/>
          <w:sz w:val="22"/>
        </w:rPr>
        <w:t>El catálogo publica la propiedad si está marcada como activa.</w:t>
      </w:r>
    </w:p>
    <w:p>
      <w:pPr>
        <w:pStyle w:val="ListNumber"/>
        <w:spacing w:before="0" w:after="80" w:line="290" w:lineRule="auto"/>
        <w:ind w:left="540" w:hanging="279"/>
      </w:pPr>
      <w:r>
        <w:rPr>
          <w:rFonts w:ascii="Calibri" w:hAnsi="Calibri"/>
          <w:color w:val="000000"/>
          <w:sz w:val="22"/>
        </w:rPr>
        <w:t>Se comparte el enlace de la propiedad por WhatsApp.</w:t>
      </w:r>
    </w:p>
    <w:p>
      <w:pPr>
        <w:pStyle w:val="ListNumber"/>
        <w:spacing w:before="0" w:after="80" w:line="290" w:lineRule="auto"/>
        <w:ind w:left="540" w:hanging="279"/>
      </w:pPr>
      <w:r>
        <w:rPr>
          <w:rFonts w:ascii="Calibri" w:hAnsi="Calibri"/>
          <w:color w:val="000000"/>
          <w:sz w:val="22"/>
        </w:rPr>
        <w:t>El cliente revisa la ficha y presiona el botón de contacto.</w:t>
      </w:r>
    </w:p>
    <w:p>
      <w:pPr>
        <w:pStyle w:val="ListNumber"/>
        <w:spacing w:before="0" w:after="80" w:line="290" w:lineRule="auto"/>
        <w:ind w:left="540" w:hanging="279"/>
      </w:pPr>
      <w:r>
        <w:rPr>
          <w:rFonts w:ascii="Calibri" w:hAnsi="Calibri"/>
          <w:color w:val="000000"/>
          <w:sz w:val="22"/>
        </w:rPr>
        <w:t>WhatsApp abre una conversación con un mensaje inicial asociado a esa propiedad.</w:t>
      </w:r>
    </w:p>
    <w:p>
      <w:pPr>
        <w:pStyle w:val="Heading1"/>
        <w:spacing w:before="360" w:after="200" w:line="264" w:lineRule="auto"/>
      </w:pPr>
      <w:r/>
      <w:r>
        <w:rPr>
          <w:rFonts w:ascii="Calibri" w:hAnsi="Calibri"/>
          <w:b/>
          <w:color w:val="2E74B5"/>
          <w:sz w:val="32"/>
        </w:rPr>
        <w:t>Stack tecnológico confirmado</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00"/>
        <w:gridCol w:w="7060"/>
      </w:tblGrid>
      <w:tr>
        <w:tc>
          <w:tcPr>
            <w:tcW w:type="dxa" w:w="2300"/>
            <w:shd w:fill="F4F6F9"/>
            <w:tcMar>
              <w:top w:w="80" w:type="dxa"/>
              <w:bottom w:w="80" w:type="dxa"/>
              <w:start w:w="120" w:type="dxa"/>
              <w:end w:w="120" w:type="dxa"/>
            </w:tcMar>
            <w:vAlign w:val="center"/>
          </w:tcPr>
          <w:p>
            <w:pPr>
              <w:spacing w:before="0" w:after="0" w:line="264" w:lineRule="auto"/>
            </w:pPr>
            <w:r/>
            <w:r>
              <w:rPr>
                <w:rFonts w:ascii="Calibri" w:hAnsi="Calibri"/>
                <w:b/>
                <w:color w:val="1F3A5F"/>
                <w:sz w:val="21"/>
              </w:rPr>
              <w:t>Tecnología</w:t>
            </w:r>
          </w:p>
        </w:tc>
        <w:tc>
          <w:tcPr>
            <w:tcW w:type="dxa" w:w="7060"/>
            <w:shd w:fill="F4F6F9"/>
            <w:tcMar>
              <w:top w:w="80" w:type="dxa"/>
              <w:bottom w:w="80" w:type="dxa"/>
              <w:start w:w="120" w:type="dxa"/>
              <w:end w:w="120" w:type="dxa"/>
            </w:tcMar>
            <w:vAlign w:val="center"/>
          </w:tcPr>
          <w:p>
            <w:pPr>
              <w:spacing w:before="0" w:after="0" w:line="264" w:lineRule="auto"/>
            </w:pPr>
            <w:r/>
            <w:r>
              <w:rPr>
                <w:rFonts w:ascii="Calibri" w:hAnsi="Calibri"/>
                <w:b/>
                <w:color w:val="1F3A5F"/>
                <w:sz w:val="21"/>
              </w:rPr>
              <w:t>Uso dentro del proyecto</w:t>
            </w:r>
          </w:p>
        </w:tc>
      </w:tr>
      <w:tr>
        <w:tc>
          <w:tcPr>
            <w:tcW w:type="dxa" w:w="2300"/>
            <w:tcMar>
              <w:top w:w="80" w:type="dxa"/>
              <w:bottom w:w="80" w:type="dxa"/>
              <w:start w:w="120" w:type="dxa"/>
              <w:end w:w="120" w:type="dxa"/>
            </w:tcMar>
            <w:vAlign w:val="center"/>
          </w:tcPr>
          <w:p>
            <w:pPr>
              <w:spacing w:before="0" w:after="0" w:line="264" w:lineRule="auto"/>
            </w:pPr>
            <w:r/>
            <w:r>
              <w:rPr>
                <w:rFonts w:ascii="Calibri" w:hAnsi="Calibri"/>
                <w:b w:val="0"/>
                <w:color w:val="000000"/>
                <w:sz w:val="20"/>
              </w:rPr>
              <w:t>Angular</w:t>
            </w:r>
          </w:p>
        </w:tc>
        <w:tc>
          <w:tcPr>
            <w:tcW w:type="dxa" w:w="7060"/>
            <w:tcMar>
              <w:top w:w="80" w:type="dxa"/>
              <w:bottom w:w="80" w:type="dxa"/>
              <w:start w:w="120" w:type="dxa"/>
              <w:end w:w="120" w:type="dxa"/>
            </w:tcMar>
            <w:vAlign w:val="center"/>
          </w:tcPr>
          <w:p>
            <w:pPr>
              <w:spacing w:before="0" w:after="0" w:line="264" w:lineRule="auto"/>
            </w:pPr>
            <w:r/>
            <w:r>
              <w:rPr>
                <w:rFonts w:ascii="Calibri" w:hAnsi="Calibri"/>
                <w:b w:val="0"/>
                <w:color w:val="000000"/>
                <w:sz w:val="20"/>
              </w:rPr>
              <w:t>Frontend de la web app: catálogo público, rutas, formularios y panel administrativo.</w:t>
            </w:r>
          </w:p>
        </w:tc>
      </w:tr>
      <w:tr>
        <w:tc>
          <w:tcPr>
            <w:tcW w:type="dxa" w:w="2300"/>
            <w:tcMar>
              <w:top w:w="80" w:type="dxa"/>
              <w:bottom w:w="80" w:type="dxa"/>
              <w:start w:w="120" w:type="dxa"/>
              <w:end w:w="120" w:type="dxa"/>
            </w:tcMar>
            <w:vAlign w:val="center"/>
          </w:tcPr>
          <w:p>
            <w:pPr>
              <w:spacing w:before="0" w:after="0" w:line="264" w:lineRule="auto"/>
            </w:pPr>
            <w:r/>
            <w:r>
              <w:rPr>
                <w:rFonts w:ascii="Calibri" w:hAnsi="Calibri"/>
                <w:b w:val="0"/>
                <w:color w:val="000000"/>
                <w:sz w:val="20"/>
              </w:rPr>
              <w:t>Supabase</w:t>
            </w:r>
          </w:p>
        </w:tc>
        <w:tc>
          <w:tcPr>
            <w:tcW w:type="dxa" w:w="7060"/>
            <w:tcMar>
              <w:top w:w="80" w:type="dxa"/>
              <w:bottom w:w="80" w:type="dxa"/>
              <w:start w:w="120" w:type="dxa"/>
              <w:end w:w="120" w:type="dxa"/>
            </w:tcMar>
            <w:vAlign w:val="center"/>
          </w:tcPr>
          <w:p>
            <w:pPr>
              <w:spacing w:before="0" w:after="0" w:line="264" w:lineRule="auto"/>
            </w:pPr>
            <w:r/>
            <w:r>
              <w:rPr>
                <w:rFonts w:ascii="Calibri" w:hAnsi="Calibri"/>
                <w:b w:val="0"/>
                <w:color w:val="000000"/>
                <w:sz w:val="20"/>
              </w:rPr>
              <w:t>Backend administrado para base de datos, autenticación y API de datos.</w:t>
            </w:r>
          </w:p>
        </w:tc>
      </w:tr>
      <w:tr>
        <w:tc>
          <w:tcPr>
            <w:tcW w:type="dxa" w:w="2300"/>
            <w:tcMar>
              <w:top w:w="80" w:type="dxa"/>
              <w:bottom w:w="80" w:type="dxa"/>
              <w:start w:w="120" w:type="dxa"/>
              <w:end w:w="120" w:type="dxa"/>
            </w:tcMar>
            <w:vAlign w:val="center"/>
          </w:tcPr>
          <w:p>
            <w:pPr>
              <w:spacing w:before="0" w:after="0" w:line="264" w:lineRule="auto"/>
            </w:pPr>
            <w:r/>
            <w:r>
              <w:rPr>
                <w:rFonts w:ascii="Calibri" w:hAnsi="Calibri"/>
                <w:b w:val="0"/>
                <w:color w:val="000000"/>
                <w:sz w:val="20"/>
              </w:rPr>
              <w:t>Supabase Storage</w:t>
            </w:r>
          </w:p>
        </w:tc>
        <w:tc>
          <w:tcPr>
            <w:tcW w:type="dxa" w:w="7060"/>
            <w:tcMar>
              <w:top w:w="80" w:type="dxa"/>
              <w:bottom w:w="80" w:type="dxa"/>
              <w:start w:w="120" w:type="dxa"/>
              <w:end w:w="120" w:type="dxa"/>
            </w:tcMar>
            <w:vAlign w:val="center"/>
          </w:tcPr>
          <w:p>
            <w:pPr>
              <w:spacing w:before="0" w:after="0" w:line="264" w:lineRule="auto"/>
            </w:pPr>
            <w:r/>
            <w:r>
              <w:rPr>
                <w:rFonts w:ascii="Calibri" w:hAnsi="Calibri"/>
                <w:b w:val="0"/>
                <w:color w:val="000000"/>
                <w:sz w:val="20"/>
              </w:rPr>
              <w:t>Almacenamiento de fotografías y archivos relacionados con las propiedades.</w:t>
            </w:r>
          </w:p>
        </w:tc>
      </w:tr>
      <w:tr>
        <w:tc>
          <w:tcPr>
            <w:tcW w:type="dxa" w:w="2300"/>
            <w:tcMar>
              <w:top w:w="80" w:type="dxa"/>
              <w:bottom w:w="80" w:type="dxa"/>
              <w:start w:w="120" w:type="dxa"/>
              <w:end w:w="120" w:type="dxa"/>
            </w:tcMar>
            <w:vAlign w:val="center"/>
          </w:tcPr>
          <w:p>
            <w:pPr>
              <w:spacing w:before="0" w:after="0" w:line="264" w:lineRule="auto"/>
            </w:pPr>
            <w:r/>
            <w:r>
              <w:rPr>
                <w:rFonts w:ascii="Calibri" w:hAnsi="Calibri"/>
                <w:b w:val="0"/>
                <w:color w:val="000000"/>
                <w:sz w:val="20"/>
              </w:rPr>
              <w:t>Hosting web</w:t>
            </w:r>
          </w:p>
        </w:tc>
        <w:tc>
          <w:tcPr>
            <w:tcW w:type="dxa" w:w="7060"/>
            <w:tcMar>
              <w:top w:w="80" w:type="dxa"/>
              <w:bottom w:w="80" w:type="dxa"/>
              <w:start w:w="120" w:type="dxa"/>
              <w:end w:w="120" w:type="dxa"/>
            </w:tcMar>
            <w:vAlign w:val="center"/>
          </w:tcPr>
          <w:p>
            <w:pPr>
              <w:spacing w:before="0" w:after="0" w:line="264" w:lineRule="auto"/>
            </w:pPr>
            <w:r/>
            <w:r>
              <w:rPr>
                <w:rFonts w:ascii="Calibri" w:hAnsi="Calibri"/>
                <w:b w:val="0"/>
                <w:color w:val="000000"/>
                <w:sz w:val="20"/>
              </w:rPr>
              <w:t>Publicación del catálogo en internet. Se recomienda Cloudflare Pages como opción inicial por su plan gratuito.</w:t>
            </w:r>
          </w:p>
        </w:tc>
      </w:tr>
      <w:tr>
        <w:tc>
          <w:tcPr>
            <w:tcW w:type="dxa" w:w="2300"/>
            <w:tcMar>
              <w:top w:w="80" w:type="dxa"/>
              <w:bottom w:w="80" w:type="dxa"/>
              <w:start w:w="120" w:type="dxa"/>
              <w:end w:w="120" w:type="dxa"/>
            </w:tcMar>
            <w:vAlign w:val="center"/>
          </w:tcPr>
          <w:p>
            <w:pPr>
              <w:spacing w:before="0" w:after="0" w:line="264" w:lineRule="auto"/>
            </w:pPr>
            <w:r/>
            <w:r>
              <w:rPr>
                <w:rFonts w:ascii="Calibri" w:hAnsi="Calibri"/>
                <w:b w:val="0"/>
                <w:color w:val="000000"/>
                <w:sz w:val="20"/>
              </w:rPr>
              <w:t>WhatsApp</w:t>
            </w:r>
          </w:p>
        </w:tc>
        <w:tc>
          <w:tcPr>
            <w:tcW w:type="dxa" w:w="7060"/>
            <w:tcMar>
              <w:top w:w="80" w:type="dxa"/>
              <w:bottom w:w="80" w:type="dxa"/>
              <w:start w:w="120" w:type="dxa"/>
              <w:end w:w="120" w:type="dxa"/>
            </w:tcMar>
            <w:vAlign w:val="center"/>
          </w:tcPr>
          <w:p>
            <w:pPr>
              <w:spacing w:before="0" w:after="0" w:line="264" w:lineRule="auto"/>
            </w:pPr>
            <w:r/>
            <w:r>
              <w:rPr>
                <w:rFonts w:ascii="Calibri" w:hAnsi="Calibri"/>
                <w:b w:val="0"/>
                <w:color w:val="000000"/>
                <w:sz w:val="20"/>
              </w:rPr>
              <w:t>Canal de contacto comercial desde cada ficha de propiedad mediante enlaces directos.</w:t>
            </w:r>
          </w:p>
        </w:tc>
      </w:tr>
    </w:tbl>
    <w:p>
      <w:pPr>
        <w:spacing w:before="0" w:after="80" w:line="264" w:lineRule="auto"/>
      </w:pPr>
    </w:p>
    <w:p>
      <w:pPr>
        <w:pStyle w:val="Heading1"/>
        <w:spacing w:before="360" w:after="200" w:line="264" w:lineRule="auto"/>
      </w:pPr>
      <w:r/>
      <w:r>
        <w:rPr>
          <w:rFonts w:ascii="Calibri" w:hAnsi="Calibri"/>
          <w:b/>
          <w:color w:val="2E74B5"/>
          <w:sz w:val="32"/>
        </w:rPr>
        <w:t>Costos y planes considerados</w:t>
      </w:r>
    </w:p>
    <w:p>
      <w:pPr>
        <w:spacing w:before="0" w:after="120" w:line="264" w:lineRule="auto"/>
      </w:pPr>
      <w:r>
        <w:rPr>
          <w:rFonts w:ascii="Calibri" w:hAnsi="Calibri"/>
          <w:b w:val="0"/>
          <w:i w:val="0"/>
          <w:color w:val="000000"/>
          <w:sz w:val="22"/>
        </w:rPr>
        <w:t>La propuesta contempla iniciar con servicios gratuitos o de bajo costo para validar si el catálogo genera resultados. Si el número de propiedades, imágenes o visitas crece, se recomienda evaluar el cambio a un plan pagado, especialmente por almacenamiento y ancho de banda de imágenes.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050"/>
        <w:gridCol w:w="1700"/>
        <w:gridCol w:w="5610"/>
      </w:tblGrid>
      <w:tr>
        <w:tc>
          <w:tcPr>
            <w:tcW w:type="dxa" w:w="2050"/>
            <w:shd w:fill="F4F6F9"/>
            <w:tcMar>
              <w:top w:w="80" w:type="dxa"/>
              <w:bottom w:w="80" w:type="dxa"/>
              <w:start w:w="120" w:type="dxa"/>
              <w:end w:w="120" w:type="dxa"/>
            </w:tcMar>
            <w:vAlign w:val="center"/>
          </w:tcPr>
          <w:p>
            <w:pPr>
              <w:spacing w:before="0" w:after="0" w:line="264" w:lineRule="auto"/>
            </w:pPr>
            <w:r/>
            <w:r>
              <w:rPr>
                <w:rFonts w:ascii="Calibri" w:hAnsi="Calibri"/>
                <w:b/>
                <w:color w:val="1F3A5F"/>
                <w:sz w:val="21"/>
              </w:rPr>
              <w:t>Servicio</w:t>
            </w:r>
          </w:p>
        </w:tc>
        <w:tc>
          <w:tcPr>
            <w:tcW w:type="dxa" w:w="1700"/>
            <w:shd w:fill="F4F6F9"/>
            <w:tcMar>
              <w:top w:w="80" w:type="dxa"/>
              <w:bottom w:w="80" w:type="dxa"/>
              <w:start w:w="120" w:type="dxa"/>
              <w:end w:w="120" w:type="dxa"/>
            </w:tcMar>
            <w:vAlign w:val="center"/>
          </w:tcPr>
          <w:p>
            <w:pPr>
              <w:spacing w:before="0" w:after="0" w:line="264" w:lineRule="auto"/>
            </w:pPr>
            <w:r/>
            <w:r>
              <w:rPr>
                <w:rFonts w:ascii="Calibri" w:hAnsi="Calibri"/>
                <w:b/>
                <w:color w:val="1F3A5F"/>
                <w:sz w:val="21"/>
              </w:rPr>
              <w:t>Costo base</w:t>
            </w:r>
          </w:p>
        </w:tc>
        <w:tc>
          <w:tcPr>
            <w:tcW w:type="dxa" w:w="5610"/>
            <w:shd w:fill="F4F6F9"/>
            <w:tcMar>
              <w:top w:w="80" w:type="dxa"/>
              <w:bottom w:w="80" w:type="dxa"/>
              <w:start w:w="120" w:type="dxa"/>
              <w:end w:w="120" w:type="dxa"/>
            </w:tcMar>
            <w:vAlign w:val="center"/>
          </w:tcPr>
          <w:p>
            <w:pPr>
              <w:spacing w:before="0" w:after="0" w:line="264" w:lineRule="auto"/>
            </w:pPr>
            <w:r/>
            <w:r>
              <w:rPr>
                <w:rFonts w:ascii="Calibri" w:hAnsi="Calibri"/>
                <w:b/>
                <w:color w:val="1F3A5F"/>
                <w:sz w:val="21"/>
              </w:rPr>
              <w:t>Comentario</w:t>
            </w:r>
          </w:p>
        </w:tc>
      </w:tr>
      <w:tr>
        <w:tc>
          <w:tcPr>
            <w:tcW w:type="dxa" w:w="2050"/>
            <w:tcMar>
              <w:top w:w="80" w:type="dxa"/>
              <w:bottom w:w="80" w:type="dxa"/>
              <w:start w:w="120" w:type="dxa"/>
              <w:end w:w="120" w:type="dxa"/>
            </w:tcMar>
            <w:vAlign w:val="center"/>
          </w:tcPr>
          <w:p>
            <w:pPr>
              <w:spacing w:before="0" w:after="0" w:line="264" w:lineRule="auto"/>
            </w:pPr>
            <w:r/>
            <w:r>
              <w:rPr>
                <w:rFonts w:ascii="Calibri" w:hAnsi="Calibri"/>
                <w:b w:val="0"/>
                <w:color w:val="000000"/>
                <w:sz w:val="20"/>
              </w:rPr>
              <w:t>Supabase Free</w:t>
            </w:r>
          </w:p>
        </w:tc>
        <w:tc>
          <w:tcPr>
            <w:tcW w:type="dxa" w:w="1700"/>
            <w:tcMar>
              <w:top w:w="80" w:type="dxa"/>
              <w:bottom w:w="80" w:type="dxa"/>
              <w:start w:w="120" w:type="dxa"/>
              <w:end w:w="120" w:type="dxa"/>
            </w:tcMar>
            <w:vAlign w:val="center"/>
          </w:tcPr>
          <w:p>
            <w:pPr>
              <w:spacing w:before="0" w:after="0" w:line="264" w:lineRule="auto"/>
            </w:pPr>
            <w:r/>
            <w:r>
              <w:rPr>
                <w:rFonts w:ascii="Calibri" w:hAnsi="Calibri"/>
                <w:b w:val="0"/>
                <w:color w:val="000000"/>
                <w:sz w:val="20"/>
              </w:rPr>
              <w:t>USD 0/mes</w:t>
            </w:r>
          </w:p>
        </w:tc>
        <w:tc>
          <w:tcPr>
            <w:tcW w:type="dxa" w:w="5610"/>
            <w:tcMar>
              <w:top w:w="80" w:type="dxa"/>
              <w:bottom w:w="80" w:type="dxa"/>
              <w:start w:w="120" w:type="dxa"/>
              <w:end w:w="120" w:type="dxa"/>
            </w:tcMar>
            <w:vAlign w:val="center"/>
          </w:tcPr>
          <w:p>
            <w:pPr>
              <w:spacing w:before="0" w:after="0" w:line="264" w:lineRule="auto"/>
            </w:pPr>
            <w:r/>
            <w:r>
              <w:rPr>
                <w:rFonts w:ascii="Calibri" w:hAnsi="Calibri"/>
                <w:b w:val="0"/>
                <w:color w:val="000000"/>
                <w:sz w:val="20"/>
              </w:rPr>
              <w:t>Incluye 50,000 usuarios activos mensuales, 500 MB de base de datos, 1 GB de almacenamiento de archivos y 5 GB de egress. Los proyectos gratuitos pueden pausarse después de 1 semana de inactividad y existe límite de 2 proyectos activos.</w:t>
            </w:r>
          </w:p>
        </w:tc>
      </w:tr>
      <w:tr>
        <w:tc>
          <w:tcPr>
            <w:tcW w:type="dxa" w:w="2050"/>
            <w:tcMar>
              <w:top w:w="80" w:type="dxa"/>
              <w:bottom w:w="80" w:type="dxa"/>
              <w:start w:w="120" w:type="dxa"/>
              <w:end w:w="120" w:type="dxa"/>
            </w:tcMar>
            <w:vAlign w:val="center"/>
          </w:tcPr>
          <w:p>
            <w:pPr>
              <w:spacing w:before="0" w:after="0" w:line="264" w:lineRule="auto"/>
            </w:pPr>
            <w:r/>
            <w:r>
              <w:rPr>
                <w:rFonts w:ascii="Calibri" w:hAnsi="Calibri"/>
                <w:b w:val="0"/>
                <w:color w:val="000000"/>
                <w:sz w:val="20"/>
              </w:rPr>
              <w:t>Supabase Pro</w:t>
            </w:r>
          </w:p>
        </w:tc>
        <w:tc>
          <w:tcPr>
            <w:tcW w:type="dxa" w:w="1700"/>
            <w:tcMar>
              <w:top w:w="80" w:type="dxa"/>
              <w:bottom w:w="80" w:type="dxa"/>
              <w:start w:w="120" w:type="dxa"/>
              <w:end w:w="120" w:type="dxa"/>
            </w:tcMar>
            <w:vAlign w:val="center"/>
          </w:tcPr>
          <w:p>
            <w:pPr>
              <w:spacing w:before="0" w:after="0" w:line="264" w:lineRule="auto"/>
            </w:pPr>
            <w:r/>
            <w:r>
              <w:rPr>
                <w:rFonts w:ascii="Calibri" w:hAnsi="Calibri"/>
                <w:b w:val="0"/>
                <w:color w:val="000000"/>
                <w:sz w:val="20"/>
              </w:rPr>
              <w:t>Desde USD 25/mes</w:t>
            </w:r>
          </w:p>
        </w:tc>
        <w:tc>
          <w:tcPr>
            <w:tcW w:type="dxa" w:w="5610"/>
            <w:tcMar>
              <w:top w:w="80" w:type="dxa"/>
              <w:bottom w:w="80" w:type="dxa"/>
              <w:start w:w="120" w:type="dxa"/>
              <w:end w:w="120" w:type="dxa"/>
            </w:tcMar>
            <w:vAlign w:val="center"/>
          </w:tcPr>
          <w:p>
            <w:pPr>
              <w:spacing w:before="0" w:after="0" w:line="264" w:lineRule="auto"/>
            </w:pPr>
            <w:r/>
            <w:r>
              <w:rPr>
                <w:rFonts w:ascii="Calibri" w:hAnsi="Calibri"/>
                <w:b w:val="0"/>
                <w:color w:val="000000"/>
                <w:sz w:val="20"/>
              </w:rPr>
              <w:t>Incluye 100,000 usuarios activos mensuales, 8 GB de disco por proyecto, 100 GB de almacenamiento de archivos y 250 GB de egress. Recomendado si el catálogo empieza a tener uso constante o muchas imágenes.</w:t>
            </w:r>
          </w:p>
        </w:tc>
      </w:tr>
      <w:tr>
        <w:tc>
          <w:tcPr>
            <w:tcW w:type="dxa" w:w="2050"/>
            <w:tcMar>
              <w:top w:w="80" w:type="dxa"/>
              <w:bottom w:w="80" w:type="dxa"/>
              <w:start w:w="120" w:type="dxa"/>
              <w:end w:w="120" w:type="dxa"/>
            </w:tcMar>
            <w:vAlign w:val="center"/>
          </w:tcPr>
          <w:p>
            <w:pPr>
              <w:spacing w:before="0" w:after="0" w:line="264" w:lineRule="auto"/>
            </w:pPr>
            <w:r/>
            <w:r>
              <w:rPr>
                <w:rFonts w:ascii="Calibri" w:hAnsi="Calibri"/>
                <w:b w:val="0"/>
                <w:color w:val="000000"/>
                <w:sz w:val="20"/>
              </w:rPr>
              <w:t>Supabase Team</w:t>
            </w:r>
          </w:p>
        </w:tc>
        <w:tc>
          <w:tcPr>
            <w:tcW w:type="dxa" w:w="1700"/>
            <w:tcMar>
              <w:top w:w="80" w:type="dxa"/>
              <w:bottom w:w="80" w:type="dxa"/>
              <w:start w:w="120" w:type="dxa"/>
              <w:end w:w="120" w:type="dxa"/>
            </w:tcMar>
            <w:vAlign w:val="center"/>
          </w:tcPr>
          <w:p>
            <w:pPr>
              <w:spacing w:before="0" w:after="0" w:line="264" w:lineRule="auto"/>
            </w:pPr>
            <w:r/>
            <w:r>
              <w:rPr>
                <w:rFonts w:ascii="Calibri" w:hAnsi="Calibri"/>
                <w:b w:val="0"/>
                <w:color w:val="000000"/>
                <w:sz w:val="20"/>
              </w:rPr>
              <w:t>Desde USD 599/mes</w:t>
            </w:r>
          </w:p>
        </w:tc>
        <w:tc>
          <w:tcPr>
            <w:tcW w:type="dxa" w:w="5610"/>
            <w:tcMar>
              <w:top w:w="80" w:type="dxa"/>
              <w:bottom w:w="80" w:type="dxa"/>
              <w:start w:w="120" w:type="dxa"/>
              <w:end w:w="120" w:type="dxa"/>
            </w:tcMar>
            <w:vAlign w:val="center"/>
          </w:tcPr>
          <w:p>
            <w:pPr>
              <w:spacing w:before="0" w:after="0" w:line="264" w:lineRule="auto"/>
            </w:pPr>
            <w:r/>
            <w:r>
              <w:rPr>
                <w:rFonts w:ascii="Calibri" w:hAnsi="Calibri"/>
                <w:b w:val="0"/>
                <w:color w:val="000000"/>
                <w:sz w:val="20"/>
              </w:rPr>
              <w:t>Plan para equipos con necesidades avanzadas de cumplimiento, SSO, soporte prioritario y mayor control. No se considera necesario para la etapa inicial.</w:t>
            </w:r>
          </w:p>
        </w:tc>
      </w:tr>
      <w:tr>
        <w:tc>
          <w:tcPr>
            <w:tcW w:type="dxa" w:w="2050"/>
            <w:tcMar>
              <w:top w:w="80" w:type="dxa"/>
              <w:bottom w:w="80" w:type="dxa"/>
              <w:start w:w="120" w:type="dxa"/>
              <w:end w:w="120" w:type="dxa"/>
            </w:tcMar>
            <w:vAlign w:val="center"/>
          </w:tcPr>
          <w:p>
            <w:pPr>
              <w:spacing w:before="0" w:after="0" w:line="264" w:lineRule="auto"/>
            </w:pPr>
            <w:r/>
            <w:r>
              <w:rPr>
                <w:rFonts w:ascii="Calibri" w:hAnsi="Calibri"/>
                <w:b w:val="0"/>
                <w:color w:val="000000"/>
                <w:sz w:val="20"/>
              </w:rPr>
              <w:t>Cloudflare Pages Free</w:t>
            </w:r>
          </w:p>
        </w:tc>
        <w:tc>
          <w:tcPr>
            <w:tcW w:type="dxa" w:w="1700"/>
            <w:tcMar>
              <w:top w:w="80" w:type="dxa"/>
              <w:bottom w:w="80" w:type="dxa"/>
              <w:start w:w="120" w:type="dxa"/>
              <w:end w:w="120" w:type="dxa"/>
            </w:tcMar>
            <w:vAlign w:val="center"/>
          </w:tcPr>
          <w:p>
            <w:pPr>
              <w:spacing w:before="0" w:after="0" w:line="264" w:lineRule="auto"/>
            </w:pPr>
            <w:r/>
            <w:r>
              <w:rPr>
                <w:rFonts w:ascii="Calibri" w:hAnsi="Calibri"/>
                <w:b w:val="0"/>
                <w:color w:val="000000"/>
                <w:sz w:val="20"/>
              </w:rPr>
              <w:t>USD 0/mes</w:t>
            </w:r>
          </w:p>
        </w:tc>
        <w:tc>
          <w:tcPr>
            <w:tcW w:type="dxa" w:w="5610"/>
            <w:tcMar>
              <w:top w:w="80" w:type="dxa"/>
              <w:bottom w:w="80" w:type="dxa"/>
              <w:start w:w="120" w:type="dxa"/>
              <w:end w:w="120" w:type="dxa"/>
            </w:tcMar>
            <w:vAlign w:val="center"/>
          </w:tcPr>
          <w:p>
            <w:pPr>
              <w:spacing w:before="0" w:after="0" w:line="264" w:lineRule="auto"/>
            </w:pPr>
            <w:r/>
            <w:r>
              <w:rPr>
                <w:rFonts w:ascii="Calibri" w:hAnsi="Calibri"/>
                <w:b w:val="0"/>
                <w:color w:val="000000"/>
                <w:sz w:val="20"/>
              </w:rPr>
              <w:t>Opción recomendada para publicar el frontend. Incluye sitios ilimitados, requests estáticos ilimitados, ancho de banda ilimitado y 500 builds mensuales.</w:t>
            </w:r>
          </w:p>
        </w:tc>
      </w:tr>
      <w:tr>
        <w:tc>
          <w:tcPr>
            <w:tcW w:type="dxa" w:w="2050"/>
            <w:tcMar>
              <w:top w:w="80" w:type="dxa"/>
              <w:bottom w:w="80" w:type="dxa"/>
              <w:start w:w="120" w:type="dxa"/>
              <w:end w:w="120" w:type="dxa"/>
            </w:tcMar>
            <w:vAlign w:val="center"/>
          </w:tcPr>
          <w:p>
            <w:pPr>
              <w:spacing w:before="0" w:after="0" w:line="264" w:lineRule="auto"/>
            </w:pPr>
            <w:r/>
            <w:r>
              <w:rPr>
                <w:rFonts w:ascii="Calibri" w:hAnsi="Calibri"/>
                <w:b w:val="0"/>
                <w:color w:val="000000"/>
                <w:sz w:val="20"/>
              </w:rPr>
              <w:t>Dominio</w:t>
            </w:r>
          </w:p>
        </w:tc>
        <w:tc>
          <w:tcPr>
            <w:tcW w:type="dxa" w:w="1700"/>
            <w:tcMar>
              <w:top w:w="80" w:type="dxa"/>
              <w:bottom w:w="80" w:type="dxa"/>
              <w:start w:w="120" w:type="dxa"/>
              <w:end w:w="120" w:type="dxa"/>
            </w:tcMar>
            <w:vAlign w:val="center"/>
          </w:tcPr>
          <w:p>
            <w:pPr>
              <w:spacing w:before="0" w:after="0" w:line="264" w:lineRule="auto"/>
            </w:pPr>
            <w:r/>
            <w:r>
              <w:rPr>
                <w:rFonts w:ascii="Calibri" w:hAnsi="Calibri"/>
                <w:b w:val="0"/>
                <w:color w:val="000000"/>
                <w:sz w:val="20"/>
              </w:rPr>
              <w:t>Costo anual variable</w:t>
            </w:r>
          </w:p>
        </w:tc>
        <w:tc>
          <w:tcPr>
            <w:tcW w:type="dxa" w:w="5610"/>
            <w:tcMar>
              <w:top w:w="80" w:type="dxa"/>
              <w:bottom w:w="80" w:type="dxa"/>
              <w:start w:w="120" w:type="dxa"/>
              <w:end w:w="120" w:type="dxa"/>
            </w:tcMar>
            <w:vAlign w:val="center"/>
          </w:tcPr>
          <w:p>
            <w:pPr>
              <w:spacing w:before="0" w:after="0" w:line="264" w:lineRule="auto"/>
            </w:pPr>
            <w:r/>
            <w:r>
              <w:rPr>
                <w:rFonts w:ascii="Calibri" w:hAnsi="Calibri"/>
                <w:b w:val="0"/>
                <w:color w:val="000000"/>
                <w:sz w:val="20"/>
              </w:rPr>
              <w:t>El nombre web definitivo se comprará aparte según disponibilidad y proveedor. Ejemplo: un dominio tipo .com se paga normalmente de forma anual.</w:t>
            </w:r>
          </w:p>
        </w:tc>
      </w:tr>
    </w:tbl>
    <w:p>
      <w:pPr>
        <w:spacing w:before="0" w:after="80" w:line="264" w:lineRule="auto"/>
      </w:pPr>
    </w:p>
    <w:p>
      <w:pPr>
        <w:pStyle w:val="Heading1"/>
        <w:spacing w:before="360" w:after="200" w:line="264" w:lineRule="auto"/>
      </w:pPr>
      <w:r/>
      <w:r>
        <w:rPr>
          <w:rFonts w:ascii="Calibri" w:hAnsi="Calibri"/>
          <w:b/>
          <w:color w:val="2E74B5"/>
          <w:sz w:val="32"/>
        </w:rPr>
        <w:t>Consideraciones sobre imágenes</w:t>
      </w:r>
    </w:p>
    <w:p>
      <w:pPr>
        <w:spacing w:before="0" w:after="120" w:line="264" w:lineRule="auto"/>
      </w:pPr>
      <w:r>
        <w:rPr>
          <w:rFonts w:ascii="Calibri" w:hAnsi="Calibri"/>
          <w:b w:val="0"/>
          <w:i w:val="0"/>
          <w:color w:val="000000"/>
          <w:sz w:val="22"/>
        </w:rPr>
        <w:t>Como el catálogo depende de fotografías inmobiliarias, el manejo de imágenes será un punto importante desde el inicio. Se recomienda subir imágenes optimizadas para web en lugar de fotografías originales muy pesadas. Esto ayuda a que el catálogo cargue rápido en celulares y reduce el consumo del almacenamiento disponible en Supabase.</w:t>
      </w:r>
    </w:p>
    <w:p>
      <w:pPr>
        <w:pStyle w:val="ListBullet"/>
        <w:spacing w:before="0" w:after="80" w:line="290" w:lineRule="auto"/>
        <w:ind w:left="540" w:hanging="279"/>
      </w:pPr>
      <w:r>
        <w:rPr>
          <w:rFonts w:ascii="Calibri" w:hAnsi="Calibri"/>
          <w:color w:val="000000"/>
          <w:sz w:val="22"/>
        </w:rPr>
        <w:t>Usar una cantidad razonable de fotos por propiedad, priorizando las imágenes más comerciales.</w:t>
      </w:r>
    </w:p>
    <w:p>
      <w:pPr>
        <w:pStyle w:val="ListBullet"/>
        <w:spacing w:before="0" w:after="80" w:line="290" w:lineRule="auto"/>
        <w:ind w:left="540" w:hanging="279"/>
      </w:pPr>
      <w:r>
        <w:rPr>
          <w:rFonts w:ascii="Calibri" w:hAnsi="Calibri"/>
          <w:color w:val="000000"/>
          <w:sz w:val="22"/>
        </w:rPr>
        <w:t>Comprimir y redimensionar imágenes antes de publicarlas.</w:t>
      </w:r>
    </w:p>
    <w:p>
      <w:pPr>
        <w:pStyle w:val="ListBullet"/>
        <w:spacing w:before="0" w:after="80" w:line="290" w:lineRule="auto"/>
        <w:ind w:left="540" w:hanging="279"/>
      </w:pPr>
      <w:r>
        <w:rPr>
          <w:rFonts w:ascii="Calibri" w:hAnsi="Calibri"/>
          <w:color w:val="000000"/>
          <w:sz w:val="22"/>
        </w:rPr>
        <w:t>Mantener una imagen principal por propiedad para que el enlace compartido tenga buena presentación.</w:t>
      </w:r>
    </w:p>
    <w:p>
      <w:pPr>
        <w:pStyle w:val="ListBullet"/>
        <w:spacing w:before="0" w:after="80" w:line="290" w:lineRule="auto"/>
        <w:ind w:left="540" w:hanging="279"/>
      </w:pPr>
      <w:r>
        <w:rPr>
          <w:rFonts w:ascii="Calibri" w:hAnsi="Calibri"/>
          <w:color w:val="000000"/>
          <w:sz w:val="22"/>
        </w:rPr>
        <w:t>Revisar el consumo de almacenamiento y egress si el catálogo comienza a recibir más visitas.</w:t>
      </w:r>
    </w:p>
    <w:p>
      <w:pPr>
        <w:pStyle w:val="Heading1"/>
        <w:spacing w:before="360" w:after="200" w:line="264" w:lineRule="auto"/>
      </w:pPr>
      <w:r/>
      <w:r>
        <w:rPr>
          <w:rFonts w:ascii="Calibri" w:hAnsi="Calibri"/>
          <w:b/>
          <w:color w:val="2E74B5"/>
          <w:sz w:val="32"/>
        </w:rPr>
        <w:t>Beneficios esperados</w:t>
      </w:r>
    </w:p>
    <w:p>
      <w:pPr>
        <w:pStyle w:val="ListBullet"/>
        <w:spacing w:before="0" w:after="80" w:line="290" w:lineRule="auto"/>
        <w:ind w:left="540" w:hanging="279"/>
      </w:pPr>
      <w:r>
        <w:rPr>
          <w:rFonts w:ascii="Calibri" w:hAnsi="Calibri"/>
          <w:color w:val="000000"/>
          <w:sz w:val="22"/>
        </w:rPr>
        <w:t>Menos tiempo enviando manualmente fotos e información por WhatsApp.</w:t>
      </w:r>
    </w:p>
    <w:p>
      <w:pPr>
        <w:pStyle w:val="ListBullet"/>
        <w:spacing w:before="0" w:after="80" w:line="290" w:lineRule="auto"/>
        <w:ind w:left="540" w:hanging="279"/>
      </w:pPr>
      <w:r>
        <w:rPr>
          <w:rFonts w:ascii="Calibri" w:hAnsi="Calibri"/>
          <w:color w:val="000000"/>
          <w:sz w:val="22"/>
        </w:rPr>
        <w:t>Clientes con una experiencia más ordenada y sin saturación de imágenes en su galería.</w:t>
      </w:r>
    </w:p>
    <w:p>
      <w:pPr>
        <w:pStyle w:val="ListBullet"/>
        <w:spacing w:before="0" w:after="80" w:line="290" w:lineRule="auto"/>
        <w:ind w:left="540" w:hanging="279"/>
      </w:pPr>
      <w:r>
        <w:rPr>
          <w:rFonts w:ascii="Calibri" w:hAnsi="Calibri"/>
          <w:color w:val="000000"/>
          <w:sz w:val="22"/>
        </w:rPr>
        <w:t>Presentación más profesional de las propiedades disponibles.</w:t>
      </w:r>
    </w:p>
    <w:p>
      <w:pPr>
        <w:pStyle w:val="ListBullet"/>
        <w:spacing w:before="0" w:after="80" w:line="290" w:lineRule="auto"/>
        <w:ind w:left="540" w:hanging="279"/>
      </w:pPr>
      <w:r>
        <w:rPr>
          <w:rFonts w:ascii="Calibri" w:hAnsi="Calibri"/>
          <w:color w:val="000000"/>
          <w:sz w:val="22"/>
        </w:rPr>
        <w:t>Información centralizada y más fácil de actualizar.</w:t>
      </w:r>
    </w:p>
    <w:p>
      <w:pPr>
        <w:pStyle w:val="ListBullet"/>
        <w:spacing w:before="0" w:after="80" w:line="290" w:lineRule="auto"/>
        <w:ind w:left="540" w:hanging="279"/>
      </w:pPr>
      <w:r>
        <w:rPr>
          <w:rFonts w:ascii="Calibri" w:hAnsi="Calibri"/>
          <w:color w:val="000000"/>
          <w:sz w:val="22"/>
        </w:rPr>
        <w:t>Mejor seguimiento por propiedad gracias a enlaces y códigos internos.</w:t>
      </w:r>
    </w:p>
    <w:p>
      <w:pPr>
        <w:pStyle w:val="Heading1"/>
        <w:spacing w:before="360" w:after="200" w:line="264" w:lineRule="auto"/>
      </w:pPr>
      <w:r/>
      <w:r>
        <w:rPr>
          <w:rFonts w:ascii="Calibri" w:hAnsi="Calibri"/>
          <w:b/>
          <w:color w:val="2E74B5"/>
          <w:sz w:val="32"/>
        </w:rPr>
        <w:t>Información pendiente para iniciar</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00"/>
        <w:gridCol w:w="6860"/>
      </w:tblGrid>
      <w:tr>
        <w:tc>
          <w:tcPr>
            <w:tcW w:type="dxa" w:w="2500"/>
            <w:shd w:fill="F4F6F9"/>
            <w:tcMar>
              <w:top w:w="80" w:type="dxa"/>
              <w:bottom w:w="80" w:type="dxa"/>
              <w:start w:w="120" w:type="dxa"/>
              <w:end w:w="120" w:type="dxa"/>
            </w:tcMar>
            <w:vAlign w:val="center"/>
          </w:tcPr>
          <w:p>
            <w:pPr>
              <w:spacing w:before="0" w:after="0" w:line="264" w:lineRule="auto"/>
            </w:pPr>
            <w:r/>
            <w:r>
              <w:rPr>
                <w:rFonts w:ascii="Calibri" w:hAnsi="Calibri"/>
                <w:b/>
                <w:color w:val="1F3A5F"/>
                <w:sz w:val="21"/>
              </w:rPr>
              <w:t>Pendiente</w:t>
            </w:r>
          </w:p>
        </w:tc>
        <w:tc>
          <w:tcPr>
            <w:tcW w:type="dxa" w:w="6860"/>
            <w:shd w:fill="F4F6F9"/>
            <w:tcMar>
              <w:top w:w="80" w:type="dxa"/>
              <w:bottom w:w="80" w:type="dxa"/>
              <w:start w:w="120" w:type="dxa"/>
              <w:end w:w="120" w:type="dxa"/>
            </w:tcMar>
            <w:vAlign w:val="center"/>
          </w:tcPr>
          <w:p>
            <w:pPr>
              <w:spacing w:before="0" w:after="0" w:line="264" w:lineRule="auto"/>
            </w:pPr>
            <w:r/>
            <w:r>
              <w:rPr>
                <w:rFonts w:ascii="Calibri" w:hAnsi="Calibri"/>
                <w:b/>
                <w:color w:val="1F3A5F"/>
                <w:sz w:val="21"/>
              </w:rPr>
              <w:t>Detalle</w:t>
            </w:r>
          </w:p>
        </w:tc>
      </w:tr>
      <w:tr>
        <w:tc>
          <w:tcPr>
            <w:tcW w:type="dxa" w:w="2500"/>
            <w:tcMar>
              <w:top w:w="80" w:type="dxa"/>
              <w:bottom w:w="80" w:type="dxa"/>
              <w:start w:w="120" w:type="dxa"/>
              <w:end w:w="120" w:type="dxa"/>
            </w:tcMar>
            <w:vAlign w:val="center"/>
          </w:tcPr>
          <w:p>
            <w:pPr>
              <w:spacing w:before="0" w:after="0" w:line="264" w:lineRule="auto"/>
            </w:pPr>
            <w:r/>
            <w:r>
              <w:rPr>
                <w:rFonts w:ascii="Calibri" w:hAnsi="Calibri"/>
                <w:b w:val="0"/>
                <w:color w:val="000000"/>
                <w:sz w:val="20"/>
              </w:rPr>
              <w:t>Nombre definitivo</w:t>
            </w:r>
          </w:p>
        </w:tc>
        <w:tc>
          <w:tcPr>
            <w:tcW w:type="dxa" w:w="6860"/>
            <w:tcMar>
              <w:top w:w="80" w:type="dxa"/>
              <w:bottom w:w="80" w:type="dxa"/>
              <w:start w:w="120" w:type="dxa"/>
              <w:end w:w="120" w:type="dxa"/>
            </w:tcMar>
            <w:vAlign w:val="center"/>
          </w:tcPr>
          <w:p>
            <w:pPr>
              <w:spacing w:before="0" w:after="0" w:line="264" w:lineRule="auto"/>
            </w:pPr>
            <w:r/>
            <w:r>
              <w:rPr>
                <w:rFonts w:ascii="Calibri" w:hAnsi="Calibri"/>
                <w:b w:val="0"/>
                <w:color w:val="000000"/>
                <w:sz w:val="20"/>
              </w:rPr>
              <w:t>Por ahora se usará Catálogo Inmobiliario Nury como nombre temporal.</w:t>
            </w:r>
          </w:p>
        </w:tc>
      </w:tr>
      <w:tr>
        <w:tc>
          <w:tcPr>
            <w:tcW w:type="dxa" w:w="2500"/>
            <w:tcMar>
              <w:top w:w="80" w:type="dxa"/>
              <w:bottom w:w="80" w:type="dxa"/>
              <w:start w:w="120" w:type="dxa"/>
              <w:end w:w="120" w:type="dxa"/>
            </w:tcMar>
            <w:vAlign w:val="center"/>
          </w:tcPr>
          <w:p>
            <w:pPr>
              <w:spacing w:before="0" w:after="0" w:line="264" w:lineRule="auto"/>
            </w:pPr>
            <w:r/>
            <w:r>
              <w:rPr>
                <w:rFonts w:ascii="Calibri" w:hAnsi="Calibri"/>
                <w:b w:val="0"/>
                <w:color w:val="000000"/>
                <w:sz w:val="20"/>
              </w:rPr>
              <w:t>Dominio</w:t>
            </w:r>
          </w:p>
        </w:tc>
        <w:tc>
          <w:tcPr>
            <w:tcW w:type="dxa" w:w="6860"/>
            <w:tcMar>
              <w:top w:w="80" w:type="dxa"/>
              <w:bottom w:w="80" w:type="dxa"/>
              <w:start w:w="120" w:type="dxa"/>
              <w:end w:w="120" w:type="dxa"/>
            </w:tcMar>
            <w:vAlign w:val="center"/>
          </w:tcPr>
          <w:p>
            <w:pPr>
              <w:spacing w:before="0" w:after="0" w:line="264" w:lineRule="auto"/>
            </w:pPr>
            <w:r/>
            <w:r>
              <w:rPr>
                <w:rFonts w:ascii="Calibri" w:hAnsi="Calibri"/>
                <w:b w:val="0"/>
                <w:color w:val="000000"/>
                <w:sz w:val="20"/>
              </w:rPr>
              <w:t>Definir si se comprará un dominio propio y cuál será el nombre deseado.</w:t>
            </w:r>
          </w:p>
        </w:tc>
      </w:tr>
      <w:tr>
        <w:tc>
          <w:tcPr>
            <w:tcW w:type="dxa" w:w="2500"/>
            <w:tcMar>
              <w:top w:w="80" w:type="dxa"/>
              <w:bottom w:w="80" w:type="dxa"/>
              <w:start w:w="120" w:type="dxa"/>
              <w:end w:w="120" w:type="dxa"/>
            </w:tcMar>
            <w:vAlign w:val="center"/>
          </w:tcPr>
          <w:p>
            <w:pPr>
              <w:spacing w:before="0" w:after="0" w:line="264" w:lineRule="auto"/>
            </w:pPr>
            <w:r/>
            <w:r>
              <w:rPr>
                <w:rFonts w:ascii="Calibri" w:hAnsi="Calibri"/>
                <w:b w:val="0"/>
                <w:color w:val="000000"/>
                <w:sz w:val="20"/>
              </w:rPr>
              <w:t>WhatsApp principal</w:t>
            </w:r>
          </w:p>
        </w:tc>
        <w:tc>
          <w:tcPr>
            <w:tcW w:type="dxa" w:w="6860"/>
            <w:tcMar>
              <w:top w:w="80" w:type="dxa"/>
              <w:bottom w:w="80" w:type="dxa"/>
              <w:start w:w="120" w:type="dxa"/>
              <w:end w:w="120" w:type="dxa"/>
            </w:tcMar>
            <w:vAlign w:val="center"/>
          </w:tcPr>
          <w:p>
            <w:pPr>
              <w:spacing w:before="0" w:after="0" w:line="264" w:lineRule="auto"/>
            </w:pPr>
            <w:r/>
            <w:r>
              <w:rPr>
                <w:rFonts w:ascii="Calibri" w:hAnsi="Calibri"/>
                <w:b w:val="0"/>
                <w:color w:val="000000"/>
                <w:sz w:val="20"/>
              </w:rPr>
              <w:t>Número que recibirá las consultas iniciales desde las propiedades.</w:t>
            </w:r>
          </w:p>
        </w:tc>
      </w:tr>
      <w:tr>
        <w:tc>
          <w:tcPr>
            <w:tcW w:type="dxa" w:w="2500"/>
            <w:tcMar>
              <w:top w:w="80" w:type="dxa"/>
              <w:bottom w:w="80" w:type="dxa"/>
              <w:start w:w="120" w:type="dxa"/>
              <w:end w:w="120" w:type="dxa"/>
            </w:tcMar>
            <w:vAlign w:val="center"/>
          </w:tcPr>
          <w:p>
            <w:pPr>
              <w:spacing w:before="0" w:after="0" w:line="264" w:lineRule="auto"/>
            </w:pPr>
            <w:r/>
            <w:r>
              <w:rPr>
                <w:rFonts w:ascii="Calibri" w:hAnsi="Calibri"/>
                <w:b w:val="0"/>
                <w:color w:val="000000"/>
                <w:sz w:val="20"/>
              </w:rPr>
              <w:t>Vendedores</w:t>
            </w:r>
          </w:p>
        </w:tc>
        <w:tc>
          <w:tcPr>
            <w:tcW w:type="dxa" w:w="6860"/>
            <w:tcMar>
              <w:top w:w="80" w:type="dxa"/>
              <w:bottom w:w="80" w:type="dxa"/>
              <w:start w:w="120" w:type="dxa"/>
              <w:end w:w="120" w:type="dxa"/>
            </w:tcMar>
            <w:vAlign w:val="center"/>
          </w:tcPr>
          <w:p>
            <w:pPr>
              <w:spacing w:before="0" w:after="0" w:line="264" w:lineRule="auto"/>
            </w:pPr>
            <w:r/>
            <w:r>
              <w:rPr>
                <w:rFonts w:ascii="Calibri" w:hAnsi="Calibri"/>
                <w:b w:val="0"/>
                <w:color w:val="000000"/>
                <w:sz w:val="20"/>
              </w:rPr>
              <w:t>Definir si todas las consultas irán a Nury o si algunas propiedades tendrán otro contacto.</w:t>
            </w:r>
          </w:p>
        </w:tc>
      </w:tr>
      <w:tr>
        <w:tc>
          <w:tcPr>
            <w:tcW w:type="dxa" w:w="2500"/>
            <w:tcMar>
              <w:top w:w="80" w:type="dxa"/>
              <w:bottom w:w="80" w:type="dxa"/>
              <w:start w:w="120" w:type="dxa"/>
              <w:end w:w="120" w:type="dxa"/>
            </w:tcMar>
            <w:vAlign w:val="center"/>
          </w:tcPr>
          <w:p>
            <w:pPr>
              <w:spacing w:before="0" w:after="0" w:line="264" w:lineRule="auto"/>
            </w:pPr>
            <w:r/>
            <w:r>
              <w:rPr>
                <w:rFonts w:ascii="Calibri" w:hAnsi="Calibri"/>
                <w:b w:val="0"/>
                <w:color w:val="000000"/>
                <w:sz w:val="20"/>
              </w:rPr>
              <w:t>Propiedades iniciales</w:t>
            </w:r>
          </w:p>
        </w:tc>
        <w:tc>
          <w:tcPr>
            <w:tcW w:type="dxa" w:w="6860"/>
            <w:tcMar>
              <w:top w:w="80" w:type="dxa"/>
              <w:bottom w:w="80" w:type="dxa"/>
              <w:start w:w="120" w:type="dxa"/>
              <w:end w:w="120" w:type="dxa"/>
            </w:tcMar>
            <w:vAlign w:val="center"/>
          </w:tcPr>
          <w:p>
            <w:pPr>
              <w:spacing w:before="0" w:after="0" w:line="264" w:lineRule="auto"/>
            </w:pPr>
            <w:r/>
            <w:r>
              <w:rPr>
                <w:rFonts w:ascii="Calibri" w:hAnsi="Calibri"/>
                <w:b w:val="0"/>
                <w:color w:val="000000"/>
                <w:sz w:val="20"/>
              </w:rPr>
              <w:t>Reunir la información y fotografías de las primeras propiedades que se cargarán.</w:t>
            </w:r>
          </w:p>
        </w:tc>
      </w:tr>
      <w:tr>
        <w:tc>
          <w:tcPr>
            <w:tcW w:type="dxa" w:w="2500"/>
            <w:tcMar>
              <w:top w:w="80" w:type="dxa"/>
              <w:bottom w:w="80" w:type="dxa"/>
              <w:start w:w="120" w:type="dxa"/>
              <w:end w:w="120" w:type="dxa"/>
            </w:tcMar>
            <w:vAlign w:val="center"/>
          </w:tcPr>
          <w:p>
            <w:pPr>
              <w:spacing w:before="0" w:after="0" w:line="264" w:lineRule="auto"/>
            </w:pPr>
            <w:r/>
            <w:r>
              <w:rPr>
                <w:rFonts w:ascii="Calibri" w:hAnsi="Calibri"/>
                <w:b w:val="0"/>
                <w:color w:val="000000"/>
                <w:sz w:val="20"/>
              </w:rPr>
              <w:t>Identidad visual</w:t>
            </w:r>
          </w:p>
        </w:tc>
        <w:tc>
          <w:tcPr>
            <w:tcW w:type="dxa" w:w="6860"/>
            <w:tcMar>
              <w:top w:w="80" w:type="dxa"/>
              <w:bottom w:w="80" w:type="dxa"/>
              <w:start w:w="120" w:type="dxa"/>
              <w:end w:w="120" w:type="dxa"/>
            </w:tcMar>
            <w:vAlign w:val="center"/>
          </w:tcPr>
          <w:p>
            <w:pPr>
              <w:spacing w:before="0" w:after="0" w:line="264" w:lineRule="auto"/>
            </w:pPr>
            <w:r/>
            <w:r>
              <w:rPr>
                <w:rFonts w:ascii="Calibri" w:hAnsi="Calibri"/>
                <w:b w:val="0"/>
                <w:color w:val="000000"/>
                <w:sz w:val="20"/>
              </w:rPr>
              <w:t>Definir colores, logo o estilo visual si ya existe una marca previa.</w:t>
            </w:r>
          </w:p>
        </w:tc>
      </w:tr>
    </w:tbl>
    <w:p>
      <w:pPr>
        <w:spacing w:before="0" w:after="80" w:line="264" w:lineRule="auto"/>
      </w:pPr>
    </w:p>
    <w:p>
      <w:pPr>
        <w:pStyle w:val="Heading1"/>
        <w:spacing w:before="360" w:after="200" w:line="264" w:lineRule="auto"/>
      </w:pPr>
      <w:r/>
      <w:r>
        <w:rPr>
          <w:rFonts w:ascii="Calibri" w:hAnsi="Calibri"/>
          <w:b/>
          <w:color w:val="2E74B5"/>
          <w:sz w:val="32"/>
        </w:rPr>
        <w:t>Resultado esperado</w:t>
      </w:r>
    </w:p>
    <w:p>
      <w:pPr>
        <w:spacing w:before="0" w:after="120" w:line="264" w:lineRule="auto"/>
      </w:pPr>
      <w:r>
        <w:rPr>
          <w:rFonts w:ascii="Calibri" w:hAnsi="Calibri"/>
          <w:b w:val="0"/>
          <w:i w:val="0"/>
          <w:color w:val="000000"/>
          <w:sz w:val="22"/>
        </w:rPr>
        <w:t>Al finalizar el desarrollo inicial, Nury contará con un catálogo inmobiliario publicado en internet, adaptable a celular y administrable desde un panel privado. El catálogo permitirá compartir propiedades por WhatsApp de forma más práctica y mantener la información actualizada desde un solo lugar.</w:t>
      </w:r>
    </w:p>
    <w:p>
      <w:pPr>
        <w:pStyle w:val="Heading1"/>
        <w:spacing w:before="360" w:after="200" w:line="264" w:lineRule="auto"/>
      </w:pPr>
      <w:r/>
      <w:r>
        <w:rPr>
          <w:rFonts w:ascii="Calibri" w:hAnsi="Calibri"/>
          <w:b/>
          <w:color w:val="2E74B5"/>
          <w:sz w:val="32"/>
        </w:rPr>
        <w:t>Referencias de costos consultadas</w:t>
      </w:r>
    </w:p>
    <w:p>
      <w:pPr>
        <w:spacing w:before="0" w:after="60" w:line="264" w:lineRule="auto"/>
      </w:pPr>
      <w:r>
        <w:rPr>
          <w:rFonts w:ascii="Calibri" w:hAnsi="Calibri"/>
          <w:b/>
          <w:color w:val="555555"/>
          <w:sz w:val="19"/>
        </w:rPr>
        <w:t xml:space="preserve">Supabase Pricing: </w:t>
      </w:r>
      <w:r>
        <w:rPr>
          <w:rFonts w:ascii="Calibri" w:hAnsi="Calibri"/>
          <w:color w:val="555555"/>
          <w:sz w:val="19"/>
        </w:rPr>
        <w:t>https://supabase.com/pricing</w:t>
      </w:r>
    </w:p>
    <w:p>
      <w:pPr>
        <w:spacing w:before="0" w:after="60" w:line="264" w:lineRule="auto"/>
      </w:pPr>
      <w:r>
        <w:rPr>
          <w:rFonts w:ascii="Calibri" w:hAnsi="Calibri"/>
          <w:b/>
          <w:color w:val="555555"/>
          <w:sz w:val="19"/>
        </w:rPr>
        <w:t xml:space="preserve">Supabase Egress: </w:t>
      </w:r>
      <w:r>
        <w:rPr>
          <w:rFonts w:ascii="Calibri" w:hAnsi="Calibri"/>
          <w:color w:val="555555"/>
          <w:sz w:val="19"/>
        </w:rPr>
        <w:t>https://supabase.com/docs/guides/platform/manage-your-usage/egress</w:t>
      </w:r>
    </w:p>
    <w:p>
      <w:pPr>
        <w:spacing w:before="0" w:after="60" w:line="264" w:lineRule="auto"/>
      </w:pPr>
      <w:r>
        <w:rPr>
          <w:rFonts w:ascii="Calibri" w:hAnsi="Calibri"/>
          <w:b/>
          <w:color w:val="555555"/>
          <w:sz w:val="19"/>
        </w:rPr>
        <w:t xml:space="preserve">Cloudflare Pages: </w:t>
      </w:r>
      <w:r>
        <w:rPr>
          <w:rFonts w:ascii="Calibri" w:hAnsi="Calibri"/>
          <w:color w:val="555555"/>
          <w:sz w:val="19"/>
        </w:rPr>
        <w:t>https://pages.cloudflare.com/</w:t>
      </w:r>
    </w:p>
    <w:p>
      <w:pPr>
        <w:spacing w:before="0" w:after="60" w:line="264" w:lineRule="auto"/>
      </w:pPr>
      <w:r>
        <w:rPr>
          <w:rFonts w:ascii="Calibri" w:hAnsi="Calibri"/>
          <w:b/>
          <w:color w:val="555555"/>
          <w:sz w:val="19"/>
        </w:rPr>
        <w:t xml:space="preserve">Angular: </w:t>
      </w:r>
      <w:r>
        <w:rPr>
          <w:rFonts w:ascii="Calibri" w:hAnsi="Calibri"/>
          <w:color w:val="555555"/>
          <w:sz w:val="19"/>
        </w:rPr>
        <w:t>https://angular.dev/overview</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55555"/>
        <w:sz w:val="17"/>
      </w:rPr>
      <w:t>Catálogo Inmobiliario Nury | Propuesta de alcance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